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5"/>
        <w:gridCol w:w="5621"/>
        <w:gridCol w:w="5269"/>
      </w:tblGrid>
      <w:tr w:rsidR="00565925" w:rsidRPr="00565925" w:rsidTr="00BF03D0">
        <w:trPr>
          <w:trHeight w:val="11323"/>
        </w:trPr>
        <w:tc>
          <w:tcPr>
            <w:tcW w:w="5345" w:type="dxa"/>
            <w:tcBorders>
              <w:top w:val="single" w:sz="4" w:space="0" w:color="000000"/>
              <w:left w:val="single" w:sz="4" w:space="0" w:color="000000"/>
              <w:bottom w:val="single" w:sz="4" w:space="0" w:color="000000"/>
              <w:right w:val="single" w:sz="4" w:space="0" w:color="000000"/>
            </w:tcBorders>
          </w:tcPr>
          <w:p w:rsidR="00565925" w:rsidRDefault="00565925" w:rsidP="00BF03D0">
            <w:pPr>
              <w:ind w:left="-250" w:firstLine="250"/>
              <w:jc w:val="both"/>
              <w:rPr>
                <w:rFonts w:ascii="Times New Roman" w:hAnsi="Times New Roman"/>
                <w:sz w:val="32"/>
                <w:szCs w:val="32"/>
              </w:rPr>
            </w:pP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Правовую основу противодействия терроризму</w:t>
            </w:r>
            <w:r w:rsidRPr="00565925">
              <w:rPr>
                <w:rFonts w:ascii="Times New Roman" w:hAnsi="Times New Roman"/>
                <w:sz w:val="25"/>
                <w:szCs w:val="25"/>
              </w:rPr>
              <w:t xml:space="preserve"> составляют </w:t>
            </w:r>
            <w:hyperlink r:id="rId4" w:history="1">
              <w:r w:rsidRPr="00565925">
                <w:rPr>
                  <w:rFonts w:ascii="Times New Roman" w:hAnsi="Times New Roman"/>
                  <w:sz w:val="25"/>
                  <w:szCs w:val="25"/>
                </w:rPr>
                <w:t>Конституция</w:t>
              </w:r>
            </w:hyperlink>
            <w:r w:rsidRPr="00565925">
              <w:rPr>
                <w:rFonts w:ascii="Times New Roman" w:hAnsi="Times New Roman"/>
                <w:sz w:val="25"/>
                <w:szCs w:val="25"/>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Терроризм</w:t>
            </w:r>
            <w:r w:rsidRPr="00565925">
              <w:rPr>
                <w:rFonts w:ascii="Times New Roman" w:hAnsi="Times New Roman"/>
                <w:sz w:val="25"/>
                <w:szCs w:val="25"/>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Террористическая деятельность</w:t>
            </w:r>
            <w:r w:rsidRPr="00565925">
              <w:rPr>
                <w:rFonts w:ascii="Times New Roman" w:hAnsi="Times New Roman"/>
                <w:sz w:val="25"/>
                <w:szCs w:val="25"/>
              </w:rPr>
              <w:t xml:space="preserve"> - деятельность, включающая в себя:</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а) организацию, планирование, подготовку, финансирование и реализацию террористического акта;</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б) подстрекательство к</w:t>
            </w:r>
            <w:r w:rsidRPr="00565925">
              <w:rPr>
                <w:sz w:val="25"/>
                <w:szCs w:val="25"/>
              </w:rPr>
              <w:t xml:space="preserve"> </w:t>
            </w:r>
            <w:r w:rsidRPr="00565925">
              <w:rPr>
                <w:rFonts w:ascii="Times New Roman" w:hAnsi="Times New Roman"/>
                <w:sz w:val="25"/>
                <w:szCs w:val="25"/>
              </w:rPr>
              <w:t>террористическому акту;</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65925" w:rsidRPr="002B5D59" w:rsidRDefault="00565925" w:rsidP="00565925">
            <w:pPr>
              <w:autoSpaceDE w:val="0"/>
              <w:autoSpaceDN w:val="0"/>
              <w:adjustRightInd w:val="0"/>
              <w:ind w:firstLine="540"/>
              <w:jc w:val="both"/>
              <w:rPr>
                <w:rFonts w:ascii="Times New Roman" w:hAnsi="Times New Roman"/>
                <w:sz w:val="32"/>
                <w:szCs w:val="32"/>
              </w:rPr>
            </w:pPr>
            <w:r w:rsidRPr="00565925">
              <w:rPr>
                <w:rFonts w:ascii="Times New Roman" w:hAnsi="Times New Roman"/>
                <w:sz w:val="25"/>
                <w:szCs w:val="25"/>
              </w:rPr>
              <w:t xml:space="preserve">г) вербовку, вооружение, обучение и </w:t>
            </w:r>
          </w:p>
        </w:tc>
        <w:tc>
          <w:tcPr>
            <w:tcW w:w="5621" w:type="dxa"/>
            <w:tcBorders>
              <w:top w:val="single" w:sz="4" w:space="0" w:color="000000"/>
              <w:left w:val="single" w:sz="4" w:space="0" w:color="000000"/>
              <w:bottom w:val="single" w:sz="4" w:space="0" w:color="000000"/>
              <w:right w:val="single" w:sz="4" w:space="0" w:color="000000"/>
            </w:tcBorders>
          </w:tcPr>
          <w:p w:rsidR="00565925" w:rsidRPr="002B5D59" w:rsidRDefault="00565925" w:rsidP="008948D8">
            <w:pPr>
              <w:jc w:val="both"/>
              <w:rPr>
                <w:rFonts w:ascii="Times New Roman" w:hAnsi="Times New Roman"/>
                <w:sz w:val="32"/>
                <w:szCs w:val="32"/>
              </w:rPr>
            </w:pPr>
          </w:p>
          <w:p w:rsidR="00565925" w:rsidRPr="00565925" w:rsidRDefault="00565925" w:rsidP="00565925">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использование террористов;</w:t>
            </w:r>
          </w:p>
          <w:p w:rsidR="00565925" w:rsidRDefault="00565925" w:rsidP="00565925">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д) информационное или иное пособничество в планировании, подготовке или реализации террористического акта;</w:t>
            </w:r>
          </w:p>
          <w:p w:rsidR="00565925" w:rsidRPr="00565925" w:rsidRDefault="00565925" w:rsidP="00565925">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Террористический акт</w:t>
            </w:r>
            <w:r w:rsidRPr="00565925">
              <w:rPr>
                <w:rFonts w:ascii="Times New Roman" w:hAnsi="Times New Roman"/>
                <w:sz w:val="25"/>
                <w:szCs w:val="25"/>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Противодействие терроризму</w:t>
            </w:r>
            <w:r w:rsidRPr="00565925">
              <w:rPr>
                <w:rFonts w:ascii="Times New Roman" w:hAnsi="Times New Roman"/>
                <w:sz w:val="25"/>
                <w:szCs w:val="25"/>
              </w:rPr>
              <w:t xml:space="preserve"> - деятельность органов государственной власти и органов местного самоуправления, а также физических и юридических лиц по: </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б) выявлению, предупреждению, пресечению, раскрытию и расследованию террористического акта (борьба с терроризмом);</w:t>
            </w:r>
          </w:p>
          <w:p w:rsidR="00565925" w:rsidRPr="002B5D59" w:rsidRDefault="00565925" w:rsidP="00565925">
            <w:pPr>
              <w:autoSpaceDE w:val="0"/>
              <w:autoSpaceDN w:val="0"/>
              <w:adjustRightInd w:val="0"/>
              <w:ind w:firstLine="540"/>
              <w:jc w:val="both"/>
              <w:rPr>
                <w:rFonts w:ascii="Times New Roman" w:hAnsi="Times New Roman"/>
                <w:sz w:val="32"/>
                <w:szCs w:val="32"/>
              </w:rPr>
            </w:pPr>
            <w:r w:rsidRPr="00565925">
              <w:rPr>
                <w:rFonts w:ascii="Times New Roman" w:hAnsi="Times New Roman"/>
                <w:sz w:val="25"/>
                <w:szCs w:val="25"/>
              </w:rPr>
              <w:t>в) минимизации и (или) ликвидации последствий проявлений терроризма.</w:t>
            </w:r>
          </w:p>
        </w:tc>
        <w:tc>
          <w:tcPr>
            <w:tcW w:w="5269" w:type="dxa"/>
            <w:tcBorders>
              <w:top w:val="single" w:sz="4" w:space="0" w:color="000000"/>
              <w:left w:val="single" w:sz="4" w:space="0" w:color="000000"/>
              <w:bottom w:val="single" w:sz="4" w:space="0" w:color="000000"/>
              <w:right w:val="single" w:sz="4" w:space="0" w:color="000000"/>
            </w:tcBorders>
          </w:tcPr>
          <w:p w:rsidR="00565925" w:rsidRPr="00565925" w:rsidRDefault="00565925" w:rsidP="008948D8">
            <w:pPr>
              <w:jc w:val="both"/>
              <w:rPr>
                <w:rFonts w:ascii="Times New Roman" w:hAnsi="Times New Roman"/>
                <w:b/>
                <w:sz w:val="25"/>
                <w:szCs w:val="25"/>
              </w:rPr>
            </w:pP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b/>
                <w:sz w:val="25"/>
                <w:szCs w:val="25"/>
              </w:rPr>
              <w:t>Антитеррористическая защищенность</w:t>
            </w:r>
            <w:r w:rsidRPr="00565925">
              <w:rPr>
                <w:rFonts w:ascii="Times New Roman" w:hAnsi="Times New Roman"/>
                <w:sz w:val="25"/>
                <w:szCs w:val="25"/>
              </w:rPr>
              <w:t xml:space="preserve">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65925" w:rsidRPr="00565925" w:rsidRDefault="00565925" w:rsidP="00565925">
            <w:pPr>
              <w:autoSpaceDE w:val="0"/>
              <w:autoSpaceDN w:val="0"/>
              <w:adjustRightInd w:val="0"/>
              <w:ind w:firstLine="540"/>
              <w:jc w:val="both"/>
              <w:rPr>
                <w:rFonts w:ascii="Times New Roman" w:hAnsi="Times New Roman"/>
                <w:b/>
                <w:sz w:val="25"/>
                <w:szCs w:val="25"/>
              </w:rPr>
            </w:pPr>
            <w:r w:rsidRPr="00565925">
              <w:rPr>
                <w:rFonts w:ascii="Times New Roman" w:hAnsi="Times New Roman"/>
                <w:sz w:val="25"/>
                <w:szCs w:val="25"/>
              </w:rPr>
              <w:t xml:space="preserve">В целях своевременного информирования населения о возникновении угрозы </w:t>
            </w:r>
          </w:p>
        </w:tc>
      </w:tr>
      <w:tr w:rsidR="00565925" w:rsidTr="00BF03D0">
        <w:trPr>
          <w:trHeight w:val="11323"/>
        </w:trPr>
        <w:tc>
          <w:tcPr>
            <w:tcW w:w="5345" w:type="dxa"/>
            <w:tcBorders>
              <w:top w:val="single" w:sz="4" w:space="0" w:color="000000"/>
              <w:left w:val="single" w:sz="4" w:space="0" w:color="000000"/>
              <w:bottom w:val="single" w:sz="4" w:space="0" w:color="000000"/>
              <w:right w:val="single" w:sz="4" w:space="0" w:color="000000"/>
            </w:tcBorders>
          </w:tcPr>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lastRenderedPageBreak/>
              <w:t xml:space="preserve">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history="1">
              <w:r w:rsidRPr="00565925">
                <w:rPr>
                  <w:rFonts w:ascii="Times New Roman" w:hAnsi="Times New Roman"/>
                  <w:sz w:val="25"/>
                  <w:szCs w:val="25"/>
                </w:rPr>
                <w:t>ч. 4</w:t>
              </w:r>
            </w:hyperlink>
            <w:r w:rsidRPr="00565925">
              <w:rPr>
                <w:rFonts w:ascii="Times New Roman" w:hAnsi="Times New Roman"/>
                <w:sz w:val="25"/>
                <w:szCs w:val="25"/>
              </w:rPr>
              <w:t xml:space="preserve"> Федерального закона «О противодействии терроризму»,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6" w:history="1">
              <w:r w:rsidRPr="00565925">
                <w:rPr>
                  <w:rFonts w:ascii="Times New Roman" w:hAnsi="Times New Roman"/>
                  <w:sz w:val="25"/>
                  <w:szCs w:val="25"/>
                </w:rPr>
                <w:t>Порядок</w:t>
              </w:r>
            </w:hyperlink>
            <w:r w:rsidRPr="00565925">
              <w:rPr>
                <w:rFonts w:ascii="Times New Roman" w:hAnsi="Times New Roman"/>
                <w:sz w:val="25"/>
                <w:szCs w:val="25"/>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65925" w:rsidRPr="00EF3E43" w:rsidRDefault="00565925" w:rsidP="00565925">
            <w:pPr>
              <w:autoSpaceDE w:val="0"/>
              <w:autoSpaceDN w:val="0"/>
              <w:adjustRightInd w:val="0"/>
              <w:ind w:firstLine="540"/>
              <w:jc w:val="both"/>
              <w:rPr>
                <w:rFonts w:ascii="Times New Roman" w:hAnsi="Times New Roman"/>
                <w:b/>
                <w:sz w:val="32"/>
                <w:szCs w:val="32"/>
              </w:rPr>
            </w:pPr>
            <w:r w:rsidRPr="00565925">
              <w:rPr>
                <w:rFonts w:ascii="Times New Roman" w:hAnsi="Times New Roman"/>
                <w:sz w:val="25"/>
                <w:szCs w:val="25"/>
              </w:rP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p>
        </w:tc>
        <w:tc>
          <w:tcPr>
            <w:tcW w:w="5621" w:type="dxa"/>
            <w:tcBorders>
              <w:top w:val="single" w:sz="4" w:space="0" w:color="000000"/>
              <w:left w:val="single" w:sz="4" w:space="0" w:color="000000"/>
              <w:bottom w:val="single" w:sz="4" w:space="0" w:color="000000"/>
              <w:right w:val="single" w:sz="4" w:space="0" w:color="000000"/>
            </w:tcBorders>
          </w:tcPr>
          <w:p w:rsidR="00565925" w:rsidRPr="002B5D59" w:rsidRDefault="00565925" w:rsidP="008948D8">
            <w:pPr>
              <w:autoSpaceDE w:val="0"/>
              <w:autoSpaceDN w:val="0"/>
              <w:adjustRightInd w:val="0"/>
              <w:ind w:firstLine="540"/>
              <w:jc w:val="both"/>
              <w:rPr>
                <w:rFonts w:ascii="Times New Roman" w:hAnsi="Times New Roman"/>
                <w:sz w:val="28"/>
                <w:szCs w:val="28"/>
              </w:rPr>
            </w:pPr>
          </w:p>
          <w:p w:rsidR="00565925" w:rsidRPr="00565925" w:rsidRDefault="00833A0F" w:rsidP="00565925">
            <w:pPr>
              <w:autoSpaceDE w:val="0"/>
              <w:autoSpaceDN w:val="0"/>
              <w:adjustRightInd w:val="0"/>
              <w:ind w:firstLine="540"/>
              <w:jc w:val="both"/>
              <w:rPr>
                <w:rFonts w:ascii="Times New Roman" w:hAnsi="Times New Roman"/>
                <w:sz w:val="25"/>
                <w:szCs w:val="25"/>
              </w:rPr>
            </w:pPr>
            <w:hyperlink r:id="rId7" w:history="1">
              <w:r w:rsidR="00565925" w:rsidRPr="00565925">
                <w:rPr>
                  <w:rFonts w:ascii="Times New Roman" w:hAnsi="Times New Roman"/>
                  <w:sz w:val="25"/>
                  <w:szCs w:val="25"/>
                </w:rPr>
                <w:t>статьями 205</w:t>
              </w:r>
            </w:hyperlink>
            <w:r w:rsidR="00565925" w:rsidRPr="00565925">
              <w:rPr>
                <w:rFonts w:ascii="Times New Roman" w:hAnsi="Times New Roman"/>
                <w:sz w:val="25"/>
                <w:szCs w:val="25"/>
              </w:rPr>
              <w:t xml:space="preserve"> - </w:t>
            </w:r>
            <w:hyperlink r:id="rId8" w:history="1">
              <w:r w:rsidR="00565925" w:rsidRPr="00565925">
                <w:rPr>
                  <w:rFonts w:ascii="Times New Roman" w:hAnsi="Times New Roman"/>
                  <w:sz w:val="25"/>
                  <w:szCs w:val="25"/>
                </w:rPr>
                <w:t>206,</w:t>
              </w:r>
            </w:hyperlink>
            <w:r w:rsidR="00565925" w:rsidRPr="00565925">
              <w:rPr>
                <w:rFonts w:ascii="Times New Roman" w:hAnsi="Times New Roman"/>
                <w:sz w:val="25"/>
                <w:szCs w:val="25"/>
              </w:rPr>
              <w:t xml:space="preserve"> </w:t>
            </w:r>
            <w:hyperlink r:id="rId9" w:history="1">
              <w:r w:rsidR="00565925" w:rsidRPr="00565925">
                <w:rPr>
                  <w:rFonts w:ascii="Times New Roman" w:hAnsi="Times New Roman"/>
                  <w:sz w:val="25"/>
                  <w:szCs w:val="25"/>
                </w:rPr>
                <w:t>208,</w:t>
              </w:r>
            </w:hyperlink>
            <w:r w:rsidR="00565925" w:rsidRPr="00565925">
              <w:rPr>
                <w:rFonts w:ascii="Times New Roman" w:hAnsi="Times New Roman"/>
                <w:sz w:val="25"/>
                <w:szCs w:val="25"/>
              </w:rPr>
              <w:t xml:space="preserve"> </w:t>
            </w:r>
            <w:hyperlink r:id="rId10" w:history="1">
              <w:r w:rsidR="00565925" w:rsidRPr="00565925">
                <w:rPr>
                  <w:rFonts w:ascii="Times New Roman" w:hAnsi="Times New Roman"/>
                  <w:sz w:val="25"/>
                  <w:szCs w:val="25"/>
                </w:rPr>
                <w:t>211,</w:t>
              </w:r>
            </w:hyperlink>
            <w:r w:rsidR="00565925" w:rsidRPr="00565925">
              <w:rPr>
                <w:rFonts w:ascii="Times New Roman" w:hAnsi="Times New Roman"/>
                <w:sz w:val="25"/>
                <w:szCs w:val="25"/>
              </w:rPr>
              <w:t xml:space="preserve"> </w:t>
            </w:r>
            <w:hyperlink r:id="rId11" w:history="1">
              <w:r w:rsidR="00565925" w:rsidRPr="00565925">
                <w:rPr>
                  <w:rFonts w:ascii="Times New Roman" w:hAnsi="Times New Roman"/>
                  <w:sz w:val="25"/>
                  <w:szCs w:val="25"/>
                </w:rPr>
                <w:t>220</w:t>
              </w:r>
            </w:hyperlink>
            <w:r w:rsidR="00565925" w:rsidRPr="00565925">
              <w:rPr>
                <w:rFonts w:ascii="Times New Roman" w:hAnsi="Times New Roman"/>
                <w:sz w:val="25"/>
                <w:szCs w:val="25"/>
              </w:rPr>
              <w:t xml:space="preserve">, </w:t>
            </w:r>
            <w:hyperlink r:id="rId12" w:history="1">
              <w:r w:rsidR="00565925" w:rsidRPr="00565925">
                <w:rPr>
                  <w:rFonts w:ascii="Times New Roman" w:hAnsi="Times New Roman"/>
                  <w:sz w:val="25"/>
                  <w:szCs w:val="25"/>
                </w:rPr>
                <w:t>221</w:t>
              </w:r>
            </w:hyperlink>
            <w:r w:rsidR="00565925" w:rsidRPr="00565925">
              <w:rPr>
                <w:rFonts w:ascii="Times New Roman" w:hAnsi="Times New Roman"/>
                <w:sz w:val="25"/>
                <w:szCs w:val="25"/>
              </w:rPr>
              <w:t xml:space="preserve">, </w:t>
            </w:r>
            <w:hyperlink r:id="rId13" w:history="1">
              <w:r w:rsidR="00565925" w:rsidRPr="00565925">
                <w:rPr>
                  <w:rFonts w:ascii="Times New Roman" w:hAnsi="Times New Roman"/>
                  <w:sz w:val="25"/>
                  <w:szCs w:val="25"/>
                </w:rPr>
                <w:t>277</w:t>
              </w:r>
            </w:hyperlink>
            <w:r w:rsidR="00565925" w:rsidRPr="00565925">
              <w:rPr>
                <w:rFonts w:ascii="Times New Roman" w:hAnsi="Times New Roman"/>
                <w:sz w:val="25"/>
                <w:szCs w:val="25"/>
              </w:rPr>
              <w:t xml:space="preserve"> - </w:t>
            </w:r>
            <w:hyperlink r:id="rId14" w:history="1">
              <w:r w:rsidR="00565925" w:rsidRPr="00565925">
                <w:rPr>
                  <w:rFonts w:ascii="Times New Roman" w:hAnsi="Times New Roman"/>
                  <w:sz w:val="25"/>
                  <w:szCs w:val="25"/>
                </w:rPr>
                <w:t>280,</w:t>
              </w:r>
            </w:hyperlink>
            <w:r w:rsidR="00565925" w:rsidRPr="00565925">
              <w:rPr>
                <w:rFonts w:ascii="Times New Roman" w:hAnsi="Times New Roman"/>
                <w:sz w:val="25"/>
                <w:szCs w:val="25"/>
              </w:rPr>
              <w:t xml:space="preserve"> </w:t>
            </w:r>
            <w:hyperlink r:id="rId15" w:history="1">
              <w:r w:rsidR="00565925" w:rsidRPr="00565925">
                <w:rPr>
                  <w:rFonts w:ascii="Times New Roman" w:hAnsi="Times New Roman"/>
                  <w:sz w:val="25"/>
                  <w:szCs w:val="25"/>
                </w:rPr>
                <w:t>282.1,</w:t>
              </w:r>
            </w:hyperlink>
            <w:r w:rsidR="00565925" w:rsidRPr="00565925">
              <w:rPr>
                <w:rFonts w:ascii="Times New Roman" w:hAnsi="Times New Roman"/>
                <w:sz w:val="25"/>
                <w:szCs w:val="25"/>
              </w:rPr>
              <w:t xml:space="preserve"> </w:t>
            </w:r>
            <w:hyperlink r:id="rId16" w:history="1">
              <w:r w:rsidR="00565925" w:rsidRPr="00565925">
                <w:rPr>
                  <w:rFonts w:ascii="Times New Roman" w:hAnsi="Times New Roman"/>
                  <w:sz w:val="25"/>
                  <w:szCs w:val="25"/>
                </w:rPr>
                <w:t>282.2</w:t>
              </w:r>
            </w:hyperlink>
            <w:r w:rsidR="00565925" w:rsidRPr="00565925">
              <w:rPr>
                <w:rFonts w:ascii="Times New Roman" w:hAnsi="Times New Roman"/>
                <w:sz w:val="25"/>
                <w:szCs w:val="25"/>
              </w:rPr>
              <w:t xml:space="preserve"> и </w:t>
            </w:r>
            <w:hyperlink r:id="rId17" w:history="1">
              <w:r w:rsidR="00565925" w:rsidRPr="00565925">
                <w:rPr>
                  <w:rFonts w:ascii="Times New Roman" w:hAnsi="Times New Roman"/>
                  <w:sz w:val="25"/>
                  <w:szCs w:val="25"/>
                </w:rPr>
                <w:t>360</w:t>
              </w:r>
            </w:hyperlink>
            <w:r w:rsidR="00565925" w:rsidRPr="00565925">
              <w:rPr>
                <w:rFonts w:ascii="Times New Roman" w:hAnsi="Times New Roman"/>
                <w:sz w:val="25"/>
                <w:szCs w:val="25"/>
              </w:rPr>
              <w:t xml:space="preserve"> Уголовного кодекса Российской Федерации.</w:t>
            </w:r>
          </w:p>
          <w:p w:rsidR="00565925" w:rsidRDefault="00565925" w:rsidP="00565925">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8" w:history="1">
              <w:r w:rsidRPr="00565925">
                <w:rPr>
                  <w:rFonts w:ascii="Times New Roman" w:hAnsi="Times New Roman"/>
                  <w:sz w:val="25"/>
                  <w:szCs w:val="25"/>
                </w:rPr>
                <w:t>статьями 205</w:t>
              </w:r>
            </w:hyperlink>
            <w:r w:rsidRPr="00565925">
              <w:rPr>
                <w:rFonts w:ascii="Times New Roman" w:hAnsi="Times New Roman"/>
                <w:sz w:val="25"/>
                <w:szCs w:val="25"/>
              </w:rPr>
              <w:t xml:space="preserve"> - </w:t>
            </w:r>
            <w:hyperlink r:id="rId19" w:history="1">
              <w:r w:rsidRPr="00565925">
                <w:rPr>
                  <w:rFonts w:ascii="Times New Roman" w:hAnsi="Times New Roman"/>
                  <w:sz w:val="25"/>
                  <w:szCs w:val="25"/>
                </w:rPr>
                <w:t>206,</w:t>
              </w:r>
            </w:hyperlink>
            <w:r w:rsidRPr="00565925">
              <w:rPr>
                <w:rFonts w:ascii="Times New Roman" w:hAnsi="Times New Roman"/>
                <w:sz w:val="25"/>
                <w:szCs w:val="25"/>
              </w:rPr>
              <w:t xml:space="preserve"> </w:t>
            </w:r>
            <w:hyperlink r:id="rId20" w:history="1">
              <w:r w:rsidRPr="00565925">
                <w:rPr>
                  <w:rFonts w:ascii="Times New Roman" w:hAnsi="Times New Roman"/>
                  <w:sz w:val="25"/>
                  <w:szCs w:val="25"/>
                </w:rPr>
                <w:t>208,</w:t>
              </w:r>
            </w:hyperlink>
            <w:r w:rsidRPr="00565925">
              <w:rPr>
                <w:rFonts w:ascii="Times New Roman" w:hAnsi="Times New Roman"/>
                <w:sz w:val="25"/>
                <w:szCs w:val="25"/>
              </w:rPr>
              <w:t xml:space="preserve"> </w:t>
            </w:r>
            <w:hyperlink r:id="rId21" w:history="1">
              <w:r w:rsidRPr="00565925">
                <w:rPr>
                  <w:rFonts w:ascii="Times New Roman" w:hAnsi="Times New Roman"/>
                  <w:sz w:val="25"/>
                  <w:szCs w:val="25"/>
                </w:rPr>
                <w:t>211,</w:t>
              </w:r>
            </w:hyperlink>
            <w:r w:rsidRPr="00565925">
              <w:rPr>
                <w:rFonts w:ascii="Times New Roman" w:hAnsi="Times New Roman"/>
                <w:sz w:val="25"/>
                <w:szCs w:val="25"/>
              </w:rPr>
              <w:t xml:space="preserve"> </w:t>
            </w:r>
            <w:hyperlink r:id="rId22" w:history="1">
              <w:r w:rsidRPr="00565925">
                <w:rPr>
                  <w:rFonts w:ascii="Times New Roman" w:hAnsi="Times New Roman"/>
                  <w:sz w:val="25"/>
                  <w:szCs w:val="25"/>
                </w:rPr>
                <w:t>220</w:t>
              </w:r>
            </w:hyperlink>
            <w:r w:rsidRPr="00565925">
              <w:rPr>
                <w:rFonts w:ascii="Times New Roman" w:hAnsi="Times New Roman"/>
                <w:sz w:val="25"/>
                <w:szCs w:val="25"/>
              </w:rPr>
              <w:t xml:space="preserve">, </w:t>
            </w:r>
            <w:hyperlink r:id="rId23" w:history="1">
              <w:r w:rsidRPr="00565925">
                <w:rPr>
                  <w:rFonts w:ascii="Times New Roman" w:hAnsi="Times New Roman"/>
                  <w:sz w:val="25"/>
                  <w:szCs w:val="25"/>
                </w:rPr>
                <w:t>221</w:t>
              </w:r>
            </w:hyperlink>
            <w:r w:rsidRPr="00565925">
              <w:rPr>
                <w:rFonts w:ascii="Times New Roman" w:hAnsi="Times New Roman"/>
                <w:sz w:val="25"/>
                <w:szCs w:val="25"/>
              </w:rPr>
              <w:t xml:space="preserve">, </w:t>
            </w:r>
            <w:hyperlink r:id="rId24" w:history="1">
              <w:r w:rsidRPr="00565925">
                <w:rPr>
                  <w:rFonts w:ascii="Times New Roman" w:hAnsi="Times New Roman"/>
                  <w:sz w:val="25"/>
                  <w:szCs w:val="25"/>
                </w:rPr>
                <w:t>277</w:t>
              </w:r>
            </w:hyperlink>
            <w:r w:rsidRPr="00565925">
              <w:rPr>
                <w:rFonts w:ascii="Times New Roman" w:hAnsi="Times New Roman"/>
                <w:sz w:val="25"/>
                <w:szCs w:val="25"/>
              </w:rPr>
              <w:t xml:space="preserve"> - </w:t>
            </w:r>
            <w:hyperlink r:id="rId25" w:history="1">
              <w:r w:rsidRPr="00565925">
                <w:rPr>
                  <w:rFonts w:ascii="Times New Roman" w:hAnsi="Times New Roman"/>
                  <w:sz w:val="25"/>
                  <w:szCs w:val="25"/>
                </w:rPr>
                <w:t>280,</w:t>
              </w:r>
            </w:hyperlink>
            <w:r w:rsidRPr="00565925">
              <w:rPr>
                <w:rFonts w:ascii="Times New Roman" w:hAnsi="Times New Roman"/>
                <w:sz w:val="25"/>
                <w:szCs w:val="25"/>
              </w:rPr>
              <w:t xml:space="preserve"> </w:t>
            </w:r>
            <w:hyperlink r:id="rId26" w:history="1">
              <w:r w:rsidRPr="00565925">
                <w:rPr>
                  <w:rFonts w:ascii="Times New Roman" w:hAnsi="Times New Roman"/>
                  <w:sz w:val="25"/>
                  <w:szCs w:val="25"/>
                </w:rPr>
                <w:t>282.1,</w:t>
              </w:r>
            </w:hyperlink>
            <w:r w:rsidRPr="00565925">
              <w:rPr>
                <w:rFonts w:ascii="Times New Roman" w:hAnsi="Times New Roman"/>
                <w:sz w:val="25"/>
                <w:szCs w:val="25"/>
              </w:rPr>
              <w:t xml:space="preserve"> </w:t>
            </w:r>
            <w:hyperlink r:id="rId27" w:history="1">
              <w:r w:rsidRPr="00565925">
                <w:rPr>
                  <w:rFonts w:ascii="Times New Roman" w:hAnsi="Times New Roman"/>
                  <w:sz w:val="25"/>
                  <w:szCs w:val="25"/>
                </w:rPr>
                <w:t>282.2</w:t>
              </w:r>
            </w:hyperlink>
            <w:r w:rsidRPr="00565925">
              <w:rPr>
                <w:rFonts w:ascii="Times New Roman" w:hAnsi="Times New Roman"/>
                <w:sz w:val="25"/>
                <w:szCs w:val="25"/>
              </w:rPr>
              <w:t xml:space="preserve"> и </w:t>
            </w:r>
            <w:hyperlink r:id="rId28" w:history="1">
              <w:r w:rsidRPr="00565925">
                <w:rPr>
                  <w:rFonts w:ascii="Times New Roman" w:hAnsi="Times New Roman"/>
                  <w:sz w:val="25"/>
                  <w:szCs w:val="25"/>
                </w:rPr>
                <w:t>360</w:t>
              </w:r>
            </w:hyperlink>
            <w:r w:rsidRPr="00565925">
              <w:rPr>
                <w:rFonts w:ascii="Times New Roman" w:hAnsi="Times New Roman"/>
                <w:sz w:val="25"/>
                <w:szCs w:val="25"/>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w:t>
            </w:r>
          </w:p>
          <w:p w:rsidR="00565925" w:rsidRPr="00565925" w:rsidRDefault="00565925" w:rsidP="00565925">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 xml:space="preserve">Решение суда о ликвидации организации (запрете ее деятельности) распространяется на региональные и другие структурные подразделения организации. </w:t>
            </w:r>
          </w:p>
          <w:p w:rsidR="00565925" w:rsidRPr="00565925" w:rsidRDefault="00565925" w:rsidP="008948D8">
            <w:pPr>
              <w:autoSpaceDE w:val="0"/>
              <w:autoSpaceDN w:val="0"/>
              <w:adjustRightInd w:val="0"/>
              <w:ind w:firstLine="540"/>
              <w:jc w:val="both"/>
              <w:rPr>
                <w:rFonts w:ascii="Times New Roman" w:hAnsi="Times New Roman"/>
                <w:sz w:val="25"/>
                <w:szCs w:val="25"/>
              </w:rPr>
            </w:pPr>
            <w:r w:rsidRPr="00565925">
              <w:rPr>
                <w:rFonts w:ascii="Times New Roman" w:hAnsi="Times New Roman"/>
                <w:sz w:val="25"/>
                <w:szCs w:val="25"/>
              </w:rPr>
              <w:t xml:space="preserve">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29" w:history="1">
              <w:r w:rsidRPr="00565925">
                <w:rPr>
                  <w:rFonts w:ascii="Times New Roman" w:hAnsi="Times New Roman"/>
                  <w:sz w:val="25"/>
                  <w:szCs w:val="25"/>
                </w:rPr>
                <w:t>статьей 205.4</w:t>
              </w:r>
            </w:hyperlink>
            <w:r w:rsidRPr="00565925">
              <w:rPr>
                <w:rFonts w:ascii="Times New Roman" w:hAnsi="Times New Roman"/>
                <w:sz w:val="25"/>
                <w:szCs w:val="25"/>
              </w:rPr>
              <w:t xml:space="preserve"> Уголовного кодекса Российской Федерации, за руководство этим сообществом или участие в нем.</w:t>
            </w:r>
          </w:p>
          <w:p w:rsidR="00565925" w:rsidRPr="00565925" w:rsidRDefault="00565925" w:rsidP="008948D8">
            <w:pPr>
              <w:autoSpaceDE w:val="0"/>
              <w:autoSpaceDN w:val="0"/>
              <w:adjustRightInd w:val="0"/>
              <w:ind w:firstLine="540"/>
              <w:jc w:val="both"/>
              <w:rPr>
                <w:rFonts w:ascii="Times New Roman" w:hAnsi="Times New Roman"/>
                <w:sz w:val="25"/>
                <w:szCs w:val="25"/>
              </w:rPr>
            </w:pPr>
          </w:p>
          <w:p w:rsidR="00565925" w:rsidRDefault="00565925" w:rsidP="008948D8">
            <w:pPr>
              <w:pStyle w:val="1"/>
              <w:shd w:val="clear" w:color="auto" w:fill="auto"/>
              <w:spacing w:after="0" w:line="322" w:lineRule="exact"/>
              <w:ind w:left="20" w:right="20" w:firstLine="620"/>
              <w:jc w:val="both"/>
              <w:rPr>
                <w:sz w:val="32"/>
                <w:szCs w:val="32"/>
              </w:rPr>
            </w:pPr>
          </w:p>
        </w:tc>
        <w:tc>
          <w:tcPr>
            <w:tcW w:w="5269" w:type="dxa"/>
            <w:tcBorders>
              <w:top w:val="single" w:sz="4" w:space="0" w:color="000000"/>
              <w:left w:val="single" w:sz="4" w:space="0" w:color="000000"/>
              <w:bottom w:val="single" w:sz="4" w:space="0" w:color="000000"/>
              <w:right w:val="single" w:sz="4" w:space="0" w:color="000000"/>
            </w:tcBorders>
          </w:tcPr>
          <w:p w:rsidR="00565925" w:rsidRDefault="00565925" w:rsidP="008948D8">
            <w:pPr>
              <w:jc w:val="both"/>
              <w:rPr>
                <w:rFonts w:ascii="Times New Roman" w:hAnsi="Times New Roman"/>
                <w:b/>
                <w:sz w:val="30"/>
                <w:szCs w:val="30"/>
              </w:rPr>
            </w:pPr>
          </w:p>
          <w:p w:rsidR="00565925" w:rsidRDefault="00E66465" w:rsidP="00833A0F">
            <w:pPr>
              <w:pStyle w:val="msonormalbullet2gif"/>
              <w:jc w:val="center"/>
              <w:rPr>
                <w:b/>
                <w:sz w:val="36"/>
                <w:szCs w:val="36"/>
              </w:rPr>
            </w:pPr>
            <w:bookmarkStart w:id="0" w:name="_GoBack"/>
            <w:r>
              <w:rPr>
                <w:b/>
                <w:sz w:val="36"/>
                <w:szCs w:val="36"/>
              </w:rPr>
              <w:t>Прокуратура Республики Карелия</w:t>
            </w:r>
          </w:p>
          <w:p w:rsidR="00565925" w:rsidRDefault="00565925" w:rsidP="00833A0F">
            <w:pPr>
              <w:pStyle w:val="msonormalbullet2gif"/>
              <w:jc w:val="center"/>
              <w:rPr>
                <w:b/>
                <w:sz w:val="36"/>
                <w:szCs w:val="36"/>
              </w:rPr>
            </w:pPr>
          </w:p>
          <w:p w:rsidR="00565925" w:rsidRDefault="00E66465" w:rsidP="00833A0F">
            <w:pPr>
              <w:pStyle w:val="msonormalbullet2gif"/>
              <w:jc w:val="center"/>
              <w:rPr>
                <w:b/>
                <w:sz w:val="36"/>
                <w:szCs w:val="36"/>
              </w:rPr>
            </w:pPr>
            <w:r>
              <w:rPr>
                <w:b/>
                <w:sz w:val="36"/>
                <w:szCs w:val="36"/>
              </w:rPr>
              <w:t xml:space="preserve">Прокуратура </w:t>
            </w:r>
            <w:proofErr w:type="spellStart"/>
            <w:r>
              <w:rPr>
                <w:b/>
                <w:sz w:val="36"/>
                <w:szCs w:val="36"/>
              </w:rPr>
              <w:t>Пудожского</w:t>
            </w:r>
            <w:proofErr w:type="spellEnd"/>
            <w:r>
              <w:rPr>
                <w:b/>
                <w:sz w:val="36"/>
                <w:szCs w:val="36"/>
              </w:rPr>
              <w:t xml:space="preserve"> района</w:t>
            </w:r>
          </w:p>
          <w:p w:rsidR="00565925" w:rsidRDefault="00565925" w:rsidP="00833A0F">
            <w:pPr>
              <w:pStyle w:val="msonormalbullet2gif"/>
              <w:jc w:val="center"/>
              <w:rPr>
                <w:b/>
                <w:sz w:val="36"/>
                <w:szCs w:val="36"/>
              </w:rPr>
            </w:pPr>
          </w:p>
          <w:p w:rsidR="00565925" w:rsidRDefault="00565925" w:rsidP="00833A0F">
            <w:pPr>
              <w:pStyle w:val="msonormalbullet2gif"/>
              <w:jc w:val="center"/>
              <w:rPr>
                <w:b/>
                <w:sz w:val="36"/>
                <w:szCs w:val="36"/>
              </w:rPr>
            </w:pPr>
          </w:p>
          <w:p w:rsidR="00565925" w:rsidRPr="002B5D59" w:rsidRDefault="00565925" w:rsidP="00833A0F">
            <w:pPr>
              <w:autoSpaceDE w:val="0"/>
              <w:autoSpaceDN w:val="0"/>
              <w:adjustRightInd w:val="0"/>
              <w:ind w:firstLine="540"/>
              <w:jc w:val="center"/>
              <w:rPr>
                <w:rFonts w:ascii="Times New Roman" w:hAnsi="Times New Roman"/>
                <w:b/>
                <w:sz w:val="36"/>
                <w:szCs w:val="36"/>
              </w:rPr>
            </w:pPr>
            <w:r w:rsidRPr="002B5D59">
              <w:rPr>
                <w:rFonts w:ascii="Times New Roman" w:hAnsi="Times New Roman"/>
                <w:b/>
                <w:sz w:val="36"/>
                <w:szCs w:val="36"/>
              </w:rPr>
              <w:t>Ответственность за терроризм</w:t>
            </w:r>
          </w:p>
          <w:p w:rsidR="00565925" w:rsidRDefault="00565925" w:rsidP="00833A0F">
            <w:pPr>
              <w:pStyle w:val="msonormalbullet2gif"/>
              <w:jc w:val="center"/>
              <w:rPr>
                <w:b/>
                <w:sz w:val="36"/>
                <w:szCs w:val="36"/>
              </w:rPr>
            </w:pPr>
          </w:p>
          <w:p w:rsidR="00565925" w:rsidRDefault="00565925" w:rsidP="00833A0F">
            <w:pPr>
              <w:pStyle w:val="msonormalbullet2gif"/>
              <w:jc w:val="center"/>
              <w:rPr>
                <w:b/>
                <w:sz w:val="36"/>
                <w:szCs w:val="36"/>
              </w:rPr>
            </w:pPr>
          </w:p>
          <w:p w:rsidR="00DD4AE8" w:rsidRDefault="00DD4AE8" w:rsidP="00833A0F">
            <w:pPr>
              <w:pStyle w:val="msonormalbullet2gif"/>
              <w:jc w:val="center"/>
              <w:rPr>
                <w:b/>
                <w:sz w:val="36"/>
                <w:szCs w:val="36"/>
              </w:rPr>
            </w:pPr>
          </w:p>
          <w:p w:rsidR="00632AF8" w:rsidRPr="00632AF8" w:rsidRDefault="00E66465" w:rsidP="00833A0F">
            <w:pPr>
              <w:jc w:val="center"/>
              <w:rPr>
                <w:rFonts w:ascii="Times New Roman" w:hAnsi="Times New Roman"/>
                <w:b/>
                <w:sz w:val="30"/>
                <w:szCs w:val="30"/>
              </w:rPr>
            </w:pPr>
            <w:r>
              <w:rPr>
                <w:rFonts w:ascii="Times New Roman" w:hAnsi="Times New Roman"/>
                <w:b/>
                <w:sz w:val="30"/>
                <w:szCs w:val="30"/>
              </w:rPr>
              <w:t>186150</w:t>
            </w:r>
            <w:r w:rsidR="00632AF8" w:rsidRPr="00632AF8">
              <w:rPr>
                <w:rFonts w:ascii="Times New Roman" w:hAnsi="Times New Roman"/>
                <w:b/>
                <w:sz w:val="30"/>
                <w:szCs w:val="30"/>
              </w:rPr>
              <w:t xml:space="preserve"> г. </w:t>
            </w:r>
            <w:r>
              <w:rPr>
                <w:rFonts w:ascii="Times New Roman" w:hAnsi="Times New Roman"/>
                <w:b/>
                <w:sz w:val="30"/>
                <w:szCs w:val="30"/>
              </w:rPr>
              <w:t>Пудож</w:t>
            </w:r>
            <w:r w:rsidR="00632AF8">
              <w:rPr>
                <w:rFonts w:ascii="Times New Roman" w:hAnsi="Times New Roman"/>
                <w:b/>
                <w:sz w:val="30"/>
                <w:szCs w:val="30"/>
              </w:rPr>
              <w:t xml:space="preserve">, </w:t>
            </w:r>
            <w:r>
              <w:rPr>
                <w:rFonts w:ascii="Times New Roman" w:hAnsi="Times New Roman"/>
                <w:b/>
                <w:sz w:val="30"/>
                <w:szCs w:val="30"/>
              </w:rPr>
              <w:t>ул. Ленина</w:t>
            </w:r>
            <w:r w:rsidR="00632AF8" w:rsidRPr="00632AF8">
              <w:rPr>
                <w:rFonts w:ascii="Times New Roman" w:hAnsi="Times New Roman"/>
                <w:b/>
                <w:sz w:val="30"/>
                <w:szCs w:val="30"/>
              </w:rPr>
              <w:t xml:space="preserve">, д. </w:t>
            </w:r>
            <w:r>
              <w:rPr>
                <w:rFonts w:ascii="Times New Roman" w:hAnsi="Times New Roman"/>
                <w:b/>
                <w:sz w:val="30"/>
                <w:szCs w:val="30"/>
              </w:rPr>
              <w:t>76</w:t>
            </w:r>
            <w:r w:rsidR="00632AF8" w:rsidRPr="00632AF8">
              <w:rPr>
                <w:rFonts w:ascii="Times New Roman" w:hAnsi="Times New Roman"/>
                <w:b/>
                <w:sz w:val="30"/>
                <w:szCs w:val="30"/>
              </w:rPr>
              <w:t>, тел. 8(</w:t>
            </w:r>
            <w:r>
              <w:rPr>
                <w:rFonts w:ascii="Times New Roman" w:hAnsi="Times New Roman"/>
                <w:b/>
                <w:sz w:val="30"/>
                <w:szCs w:val="30"/>
              </w:rPr>
              <w:t>8145</w:t>
            </w:r>
            <w:r w:rsidR="00632AF8" w:rsidRPr="00632AF8">
              <w:rPr>
                <w:rFonts w:ascii="Times New Roman" w:hAnsi="Times New Roman"/>
                <w:b/>
                <w:sz w:val="30"/>
                <w:szCs w:val="30"/>
              </w:rPr>
              <w:t xml:space="preserve">) </w:t>
            </w:r>
            <w:r>
              <w:rPr>
                <w:rFonts w:ascii="Times New Roman" w:hAnsi="Times New Roman"/>
                <w:b/>
                <w:sz w:val="30"/>
                <w:szCs w:val="30"/>
              </w:rPr>
              <w:t>51542</w:t>
            </w:r>
          </w:p>
          <w:bookmarkEnd w:id="0"/>
          <w:p w:rsidR="00565925" w:rsidRDefault="00565925" w:rsidP="00632AF8">
            <w:pPr>
              <w:jc w:val="center"/>
              <w:rPr>
                <w:rFonts w:ascii="Times New Roman" w:hAnsi="Times New Roman"/>
              </w:rPr>
            </w:pPr>
          </w:p>
        </w:tc>
      </w:tr>
    </w:tbl>
    <w:p w:rsidR="00121306" w:rsidRDefault="00121306" w:rsidP="00565925"/>
    <w:sectPr w:rsidR="00121306" w:rsidSect="00565925">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5925"/>
    <w:rsid w:val="00121306"/>
    <w:rsid w:val="00565925"/>
    <w:rsid w:val="00632AF8"/>
    <w:rsid w:val="00833A0F"/>
    <w:rsid w:val="009166C4"/>
    <w:rsid w:val="00BF03D0"/>
    <w:rsid w:val="00DD4AE8"/>
    <w:rsid w:val="00E6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5C39A-71B7-49F9-B0C5-2977560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2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565925"/>
    <w:pPr>
      <w:spacing w:before="100" w:beforeAutospacing="1" w:after="100" w:afterAutospacing="1"/>
    </w:pPr>
    <w:rPr>
      <w:rFonts w:ascii="Times New Roman" w:eastAsia="Times New Roman" w:hAnsi="Times New Roman"/>
      <w:sz w:val="24"/>
      <w:szCs w:val="24"/>
      <w:lang w:eastAsia="ru-RU"/>
    </w:rPr>
  </w:style>
  <w:style w:type="character" w:customStyle="1" w:styleId="a3">
    <w:name w:val="Основной текст_"/>
    <w:basedOn w:val="a0"/>
    <w:link w:val="1"/>
    <w:rsid w:val="00565925"/>
    <w:rPr>
      <w:rFonts w:ascii="Times New Roman" w:eastAsia="Times New Roman" w:hAnsi="Times New Roman"/>
      <w:sz w:val="27"/>
      <w:szCs w:val="27"/>
      <w:shd w:val="clear" w:color="auto" w:fill="FFFFFF"/>
    </w:rPr>
  </w:style>
  <w:style w:type="paragraph" w:customStyle="1" w:styleId="1">
    <w:name w:val="Основной текст1"/>
    <w:basedOn w:val="a"/>
    <w:link w:val="a3"/>
    <w:rsid w:val="00565925"/>
    <w:pPr>
      <w:widowControl w:val="0"/>
      <w:shd w:val="clear" w:color="auto" w:fill="FFFFFF"/>
      <w:spacing w:after="420" w:line="0" w:lineRule="atLeast"/>
      <w:jc w:val="center"/>
    </w:pPr>
    <w:rPr>
      <w:rFonts w:ascii="Times New Roman" w:eastAsia="Times New Roman" w:hAnsi="Times New Roman" w:cstheme="minorBidi"/>
      <w:sz w:val="27"/>
      <w:szCs w:val="27"/>
    </w:rPr>
  </w:style>
  <w:style w:type="paragraph" w:styleId="a4">
    <w:name w:val="Balloon Text"/>
    <w:basedOn w:val="a"/>
    <w:link w:val="a5"/>
    <w:uiPriority w:val="99"/>
    <w:semiHidden/>
    <w:unhideWhenUsed/>
    <w:rsid w:val="00632AF8"/>
    <w:rPr>
      <w:rFonts w:ascii="Tahoma" w:hAnsi="Tahoma" w:cs="Tahoma"/>
      <w:sz w:val="16"/>
      <w:szCs w:val="16"/>
    </w:rPr>
  </w:style>
  <w:style w:type="character" w:customStyle="1" w:styleId="a5">
    <w:name w:val="Текст выноски Знак"/>
    <w:basedOn w:val="a0"/>
    <w:link w:val="a4"/>
    <w:uiPriority w:val="99"/>
    <w:semiHidden/>
    <w:rsid w:val="00632A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9D7711285B45ED9666D136AB32C37138F24FAD802D08AAB5E3D51960A9B25C70A83DF857BEE64XAT6E" TargetMode="External"/><Relationship Id="rId13" Type="http://schemas.openxmlformats.org/officeDocument/2006/relationships/hyperlink" Target="consultantplus://offline/ref=2B39D7711285B45ED9666D136AB32C37138F24FAD802D08AAB5E3D51960A9B25C70A83DF857BE567XAT6E" TargetMode="External"/><Relationship Id="rId18" Type="http://schemas.openxmlformats.org/officeDocument/2006/relationships/hyperlink" Target="consultantplus://offline/ref=2B39D7711285B45ED9666D136AB32C37138F24FAD802D08AAB5E3D51960A9B25C70A83DF8579EF64XAT1E" TargetMode="External"/><Relationship Id="rId26" Type="http://schemas.openxmlformats.org/officeDocument/2006/relationships/hyperlink" Target="consultantplus://offline/ref=2B39D7711285B45ED9666D136AB32C37138F24FAD802D08AAB5E3D51960A9B25C70A83DF857BE565XATFE" TargetMode="External"/><Relationship Id="rId3" Type="http://schemas.openxmlformats.org/officeDocument/2006/relationships/webSettings" Target="webSettings.xml"/><Relationship Id="rId21" Type="http://schemas.openxmlformats.org/officeDocument/2006/relationships/hyperlink" Target="consultantplus://offline/ref=2B39D7711285B45ED9666D136AB32C37138F24FAD802D08AAB5E3D51960A9B25C70A83DF857BEE60XAT7E" TargetMode="External"/><Relationship Id="rId7" Type="http://schemas.openxmlformats.org/officeDocument/2006/relationships/hyperlink" Target="consultantplus://offline/ref=2B39D7711285B45ED9666D136AB32C37138F24FAD802D08AAB5E3D51960A9B25C70A83DF8579EF64XAT1E" TargetMode="External"/><Relationship Id="rId12" Type="http://schemas.openxmlformats.org/officeDocument/2006/relationships/hyperlink" Target="consultantplus://offline/ref=2B39D7711285B45ED9666D136AB32C37138F24FAD802D08AAB5E3D51960A9B25C70A83DF857BE965XAT1E" TargetMode="External"/><Relationship Id="rId17" Type="http://schemas.openxmlformats.org/officeDocument/2006/relationships/hyperlink" Target="consultantplus://offline/ref=2B39D7711285B45ED9666D136AB32C37138F24FAD802D08AAB5E3D51960A9B25C70A83DF8579EC63XAT2E" TargetMode="External"/><Relationship Id="rId25" Type="http://schemas.openxmlformats.org/officeDocument/2006/relationships/hyperlink" Target="consultantplus://offline/ref=2B39D7711285B45ED9666D136AB32C37138F24FAD802D08AAB5E3D51960A9B25C70A83DF857BE564XAT7E" TargetMode="External"/><Relationship Id="rId2" Type="http://schemas.openxmlformats.org/officeDocument/2006/relationships/settings" Target="settings.xml"/><Relationship Id="rId16" Type="http://schemas.openxmlformats.org/officeDocument/2006/relationships/hyperlink" Target="consultantplus://offline/ref=2B39D7711285B45ED9666D136AB32C37138F24FAD802D08AAB5E3D51960A9B25C70A83DF857BE562XAT0E" TargetMode="External"/><Relationship Id="rId20" Type="http://schemas.openxmlformats.org/officeDocument/2006/relationships/hyperlink" Target="consultantplus://offline/ref=2B39D7711285B45ED9666D136AB32C37138F24FAD802D08AAB5E3D51960A9B25C70A83DF857BEE62XAT7E" TargetMode="External"/><Relationship Id="rId29" Type="http://schemas.openxmlformats.org/officeDocument/2006/relationships/hyperlink" Target="consultantplus://offline/ref=2B39D7711285B45ED9666D136AB32C37138F24FAD802D08AAB5E3D51960A9B25C70A83DF8179XETEE" TargetMode="External"/><Relationship Id="rId1" Type="http://schemas.openxmlformats.org/officeDocument/2006/relationships/styles" Target="styles.xml"/><Relationship Id="rId6" Type="http://schemas.openxmlformats.org/officeDocument/2006/relationships/hyperlink" Target="consultantplus://offline/ref=A4071C1BA5821D928B61DADE8AE18BD8F9059145CBE1FE80E44F9FE2B53027DBBB760833B0F70D73RCOFE" TargetMode="External"/><Relationship Id="rId11" Type="http://schemas.openxmlformats.org/officeDocument/2006/relationships/hyperlink" Target="consultantplus://offline/ref=2B39D7711285B45ED9666D136AB32C37138F24FAD802D08AAB5E3D51960A9B25C70A83DF857BE965XAT6E" TargetMode="External"/><Relationship Id="rId24" Type="http://schemas.openxmlformats.org/officeDocument/2006/relationships/hyperlink" Target="consultantplus://offline/ref=2B39D7711285B45ED9666D136AB32C37138F24FAD802D08AAB5E3D51960A9B25C70A83DF857BE567XAT6E" TargetMode="External"/><Relationship Id="rId5" Type="http://schemas.openxmlformats.org/officeDocument/2006/relationships/hyperlink" Target="consultantplus://offline/ref=A4071C1BA5821D928B61DADE8AE18BD8F9009242C8E7FE80E44F9FE2B53027DBBB760833B0F70D77RCO9E" TargetMode="External"/><Relationship Id="rId15" Type="http://schemas.openxmlformats.org/officeDocument/2006/relationships/hyperlink" Target="consultantplus://offline/ref=2B39D7711285B45ED9666D136AB32C37138F24FAD802D08AAB5E3D51960A9B25C70A83DF857BE565XATFE" TargetMode="External"/><Relationship Id="rId23" Type="http://schemas.openxmlformats.org/officeDocument/2006/relationships/hyperlink" Target="consultantplus://offline/ref=2B39D7711285B45ED9666D136AB32C37138F24FAD802D08AAB5E3D51960A9B25C70A83DF857BE965XAT1E" TargetMode="External"/><Relationship Id="rId28" Type="http://schemas.openxmlformats.org/officeDocument/2006/relationships/hyperlink" Target="consultantplus://offline/ref=2B39D7711285B45ED9666D136AB32C37138F24FAD802D08AAB5E3D51960A9B25C70A83DF8579EC63XAT2E" TargetMode="External"/><Relationship Id="rId10" Type="http://schemas.openxmlformats.org/officeDocument/2006/relationships/hyperlink" Target="consultantplus://offline/ref=2B39D7711285B45ED9666D136AB32C37138F24FAD802D08AAB5E3D51960A9B25C70A83DF857BEE60XAT7E" TargetMode="External"/><Relationship Id="rId19" Type="http://schemas.openxmlformats.org/officeDocument/2006/relationships/hyperlink" Target="consultantplus://offline/ref=2B39D7711285B45ED9666D136AB32C37138F24FAD802D08AAB5E3D51960A9B25C70A83DF857BEE64XAT6E" TargetMode="External"/><Relationship Id="rId31" Type="http://schemas.openxmlformats.org/officeDocument/2006/relationships/theme" Target="theme/theme1.xml"/><Relationship Id="rId4" Type="http://schemas.openxmlformats.org/officeDocument/2006/relationships/hyperlink" Target="consultantplus://offline/ref=F15FE0AD0E2D062A31E37B9BD6655FAD6CD93F9FDD8E7F3A37FF36r1CAE" TargetMode="External"/><Relationship Id="rId9" Type="http://schemas.openxmlformats.org/officeDocument/2006/relationships/hyperlink" Target="consultantplus://offline/ref=2B39D7711285B45ED9666D136AB32C37138F24FAD802D08AAB5E3D51960A9B25C70A83DF857BEE62XAT7E" TargetMode="External"/><Relationship Id="rId14" Type="http://schemas.openxmlformats.org/officeDocument/2006/relationships/hyperlink" Target="consultantplus://offline/ref=2B39D7711285B45ED9666D136AB32C37138F24FAD802D08AAB5E3D51960A9B25C70A83DF857BE564XAT7E" TargetMode="External"/><Relationship Id="rId22" Type="http://schemas.openxmlformats.org/officeDocument/2006/relationships/hyperlink" Target="consultantplus://offline/ref=2B39D7711285B45ED9666D136AB32C37138F24FAD802D08AAB5E3D51960A9B25C70A83DF857BE965XAT6E" TargetMode="External"/><Relationship Id="rId27" Type="http://schemas.openxmlformats.org/officeDocument/2006/relationships/hyperlink" Target="consultantplus://offline/ref=2B39D7711285B45ED9666D136AB32C37138F24FAD802D08AAB5E3D51960A9B25C70A83DF857BE562XAT0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Вшевцова Инна Витальевна</cp:lastModifiedBy>
  <cp:revision>6</cp:revision>
  <cp:lastPrinted>2018-07-27T04:42:00Z</cp:lastPrinted>
  <dcterms:created xsi:type="dcterms:W3CDTF">2014-06-23T08:53:00Z</dcterms:created>
  <dcterms:modified xsi:type="dcterms:W3CDTF">2024-05-16T16:01:00Z</dcterms:modified>
</cp:coreProperties>
</file>