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4D" w:rsidRPr="002B3251" w:rsidRDefault="00E9164D" w:rsidP="001143F1">
      <w:pPr>
        <w:pStyle w:val="a3"/>
        <w:spacing w:line="276" w:lineRule="auto"/>
        <w:jc w:val="center"/>
      </w:pPr>
      <w:r w:rsidRPr="002B3251">
        <w:rPr>
          <w:rStyle w:val="a4"/>
        </w:rPr>
        <w:t>ДОКЛАД</w:t>
      </w:r>
      <w:r w:rsidRPr="002B3251">
        <w:br/>
      </w:r>
      <w:r w:rsidRPr="002B3251">
        <w:rPr>
          <w:rStyle w:val="a4"/>
        </w:rPr>
        <w:t xml:space="preserve">об организации в Администрации </w:t>
      </w:r>
      <w:r w:rsidRPr="002B3251">
        <w:rPr>
          <w:rStyle w:val="spelle"/>
          <w:b/>
          <w:bCs/>
        </w:rPr>
        <w:t>Пудожского</w:t>
      </w:r>
      <w:r w:rsidRPr="002B3251">
        <w:rPr>
          <w:rStyle w:val="a4"/>
        </w:rPr>
        <w:t xml:space="preserve"> муниципального района внутреннего обеспечения соответствия требованиям антимонопольного законодательства (антимонопольного </w:t>
      </w:r>
      <w:r w:rsidRPr="002B3251">
        <w:rPr>
          <w:rStyle w:val="spelle"/>
          <w:b/>
          <w:bCs/>
        </w:rPr>
        <w:t>комплаенса</w:t>
      </w:r>
      <w:r w:rsidRPr="002B3251">
        <w:rPr>
          <w:rStyle w:val="a4"/>
        </w:rPr>
        <w:t>)</w:t>
      </w:r>
      <w:r w:rsidR="00606B64">
        <w:rPr>
          <w:rStyle w:val="a4"/>
        </w:rPr>
        <w:t xml:space="preserve"> в </w:t>
      </w:r>
      <w:r w:rsidR="00530A4D">
        <w:rPr>
          <w:rStyle w:val="a4"/>
        </w:rPr>
        <w:t>2025</w:t>
      </w:r>
      <w:r w:rsidR="00261DDB">
        <w:rPr>
          <w:rStyle w:val="a4"/>
        </w:rPr>
        <w:t xml:space="preserve"> году</w:t>
      </w:r>
      <w:bookmarkStart w:id="0" w:name="_GoBack"/>
      <w:bookmarkEnd w:id="0"/>
    </w:p>
    <w:p w:rsidR="00E9164D" w:rsidRPr="002B3251" w:rsidRDefault="00E9164D" w:rsidP="001143F1">
      <w:pPr>
        <w:pStyle w:val="a3"/>
        <w:spacing w:before="0" w:beforeAutospacing="0" w:after="0" w:afterAutospacing="0" w:line="276" w:lineRule="auto"/>
        <w:ind w:firstLine="709"/>
        <w:jc w:val="both"/>
      </w:pPr>
      <w:r w:rsidRPr="002B3251">
        <w:t xml:space="preserve">Во исполнение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</w:t>
      </w:r>
      <w:r w:rsidR="007B7F4F" w:rsidRPr="002B3251">
        <w:t xml:space="preserve">Постановлением администрации Пудожского муниципального района от </w:t>
      </w:r>
      <w:r w:rsidR="008B1F26">
        <w:t>08.06.2023</w:t>
      </w:r>
      <w:r w:rsidR="007B7F4F" w:rsidRPr="002B3251">
        <w:t xml:space="preserve"> года № </w:t>
      </w:r>
      <w:r w:rsidR="008B1F26">
        <w:t>351-П «Об</w:t>
      </w:r>
      <w:r w:rsidR="007B7F4F" w:rsidRPr="002B3251">
        <w:t xml:space="preserve"> организации системы внутреннего обеспечения соответствия требованиям антимонопольного законодательства в администрации Пуд</w:t>
      </w:r>
      <w:r w:rsidR="00BE1B21">
        <w:t xml:space="preserve">ожского муниципального района» утверждено Положение </w:t>
      </w:r>
      <w:r w:rsidR="00BE1B21" w:rsidRPr="002B3251">
        <w:t>об организации системы внутреннего обеспечения соответствия требованиям антимонопольного законодательства в администрации Пуд</w:t>
      </w:r>
      <w:r w:rsidR="00BE1B21">
        <w:t>ожского муниципального района (далее – Положение).</w:t>
      </w:r>
    </w:p>
    <w:p w:rsidR="00E9164D" w:rsidRPr="002B3251" w:rsidRDefault="00E9164D" w:rsidP="001143F1">
      <w:pPr>
        <w:pStyle w:val="a3"/>
        <w:spacing w:before="0" w:beforeAutospacing="0" w:after="0" w:afterAutospacing="0" w:line="276" w:lineRule="auto"/>
        <w:ind w:firstLine="709"/>
        <w:jc w:val="both"/>
      </w:pPr>
      <w:r w:rsidRPr="002B3251">
        <w:t xml:space="preserve">Положением уполномоченным подразделением, ответственным за функционирование в антимонопольного </w:t>
      </w:r>
      <w:r w:rsidRPr="002B3251">
        <w:rPr>
          <w:rStyle w:val="spelle"/>
        </w:rPr>
        <w:t>комплаенса</w:t>
      </w:r>
      <w:r w:rsidRPr="002B3251">
        <w:t xml:space="preserve">, определено Управление </w:t>
      </w:r>
      <w:r w:rsidR="007B7F4F" w:rsidRPr="002B3251">
        <w:t>по экономике и финансам</w:t>
      </w:r>
      <w:r w:rsidRPr="002B3251">
        <w:t>.</w:t>
      </w:r>
    </w:p>
    <w:p w:rsidR="00E9164D" w:rsidRPr="002B3251" w:rsidRDefault="00E9164D" w:rsidP="001143F1">
      <w:pPr>
        <w:pStyle w:val="a3"/>
        <w:spacing w:before="0" w:beforeAutospacing="0" w:after="0" w:afterAutospacing="0" w:line="276" w:lineRule="auto"/>
        <w:ind w:firstLine="709"/>
        <w:jc w:val="both"/>
      </w:pPr>
      <w:r w:rsidRPr="002B3251">
        <w:t xml:space="preserve">Оценка эффективности организации и функционирования в </w:t>
      </w:r>
      <w:r w:rsidR="007B7F4F" w:rsidRPr="002B3251">
        <w:t xml:space="preserve">Администрации Пудожского муниципального района </w:t>
      </w:r>
      <w:r w:rsidR="00B2240C">
        <w:t xml:space="preserve">(далее – </w:t>
      </w:r>
      <w:r w:rsidR="007B7F4F" w:rsidRPr="002B3251">
        <w:t>Администрация)</w:t>
      </w:r>
      <w:r w:rsidRPr="002B3251">
        <w:t xml:space="preserve"> антимонопольного </w:t>
      </w:r>
      <w:r w:rsidRPr="002B3251">
        <w:rPr>
          <w:rStyle w:val="spelle"/>
        </w:rPr>
        <w:t>комплаенса</w:t>
      </w:r>
      <w:r w:rsidRPr="002B3251">
        <w:t xml:space="preserve"> осуществляется Комиссией </w:t>
      </w:r>
      <w:r w:rsidR="007B7F4F" w:rsidRPr="002B3251">
        <w:t xml:space="preserve">по развитию конкуренции на территории Пудожского муниципального района </w:t>
      </w:r>
      <w:r w:rsidRPr="002B3251">
        <w:t xml:space="preserve">по результатам рассмотрения и утверждения доклада об антимонопольном </w:t>
      </w:r>
      <w:r w:rsidRPr="002B3251">
        <w:rPr>
          <w:rStyle w:val="spelle"/>
        </w:rPr>
        <w:t>комплаенсе</w:t>
      </w:r>
      <w:r w:rsidRPr="002B3251">
        <w:t xml:space="preserve">, представляемого в Комиссию </w:t>
      </w:r>
      <w:r w:rsidR="007B7F4F" w:rsidRPr="002B3251">
        <w:t>у</w:t>
      </w:r>
      <w:r w:rsidRPr="002B3251">
        <w:t xml:space="preserve">правлением </w:t>
      </w:r>
      <w:r w:rsidR="007B7F4F" w:rsidRPr="002B3251">
        <w:t>по экономике и финансам</w:t>
      </w:r>
      <w:r w:rsidRPr="002B3251">
        <w:t xml:space="preserve"> (не реже одного раза в год).</w:t>
      </w:r>
    </w:p>
    <w:p w:rsidR="00E9164D" w:rsidRPr="002B3251" w:rsidRDefault="00E9164D" w:rsidP="001143F1">
      <w:pPr>
        <w:pStyle w:val="a3"/>
        <w:spacing w:before="0" w:beforeAutospacing="0" w:after="0" w:afterAutospacing="0" w:line="276" w:lineRule="auto"/>
        <w:ind w:firstLine="709"/>
        <w:jc w:val="both"/>
      </w:pPr>
      <w:r w:rsidRPr="002B3251">
        <w:t xml:space="preserve">В соответствии с Положением об антимонопольном </w:t>
      </w:r>
      <w:r w:rsidR="009A0F32" w:rsidRPr="002B3251">
        <w:rPr>
          <w:rStyle w:val="spelle"/>
        </w:rPr>
        <w:t>комплаенсе</w:t>
      </w:r>
      <w:r w:rsidRPr="002B3251">
        <w:t>, настоящий доклад содержит следующую информацию:</w:t>
      </w:r>
    </w:p>
    <w:p w:rsidR="00E9164D" w:rsidRPr="006E7E0A" w:rsidRDefault="00E9164D" w:rsidP="001143F1">
      <w:pPr>
        <w:pStyle w:val="a3"/>
        <w:spacing w:before="0" w:beforeAutospacing="0" w:after="0" w:afterAutospacing="0" w:line="276" w:lineRule="auto"/>
        <w:ind w:firstLine="709"/>
        <w:jc w:val="both"/>
      </w:pPr>
      <w:r w:rsidRPr="006E7E0A">
        <w:t>а) о результатах про</w:t>
      </w:r>
      <w:r w:rsidR="00530A4D">
        <w:t xml:space="preserve">веденной оценки рисков нарушения </w:t>
      </w:r>
      <w:r w:rsidRPr="006E7E0A">
        <w:t xml:space="preserve"> </w:t>
      </w:r>
      <w:r w:rsidR="007B7F4F" w:rsidRPr="006E7E0A">
        <w:t xml:space="preserve">Администрацией </w:t>
      </w:r>
      <w:r w:rsidRPr="006E7E0A">
        <w:t>антимонопольного законодательства;</w:t>
      </w:r>
    </w:p>
    <w:p w:rsidR="002B3251" w:rsidRPr="006E7E0A" w:rsidRDefault="00E9164D" w:rsidP="001143F1">
      <w:pPr>
        <w:pStyle w:val="a3"/>
        <w:spacing w:before="0" w:beforeAutospacing="0" w:after="0" w:afterAutospacing="0" w:line="276" w:lineRule="auto"/>
        <w:ind w:firstLine="709"/>
        <w:jc w:val="both"/>
      </w:pPr>
      <w:r w:rsidRPr="006E7E0A">
        <w:t>б) об исполнении мероприяти</w:t>
      </w:r>
      <w:r w:rsidR="00530A4D">
        <w:t xml:space="preserve">й по снижению рисков нарушения </w:t>
      </w:r>
      <w:r w:rsidRPr="006E7E0A">
        <w:t xml:space="preserve"> </w:t>
      </w:r>
      <w:r w:rsidR="007B7F4F" w:rsidRPr="006E7E0A">
        <w:t xml:space="preserve">Администрацией </w:t>
      </w:r>
      <w:r w:rsidRPr="006E7E0A">
        <w:t>антимонопольного законодательства;</w:t>
      </w:r>
    </w:p>
    <w:p w:rsidR="00E9164D" w:rsidRPr="002B3251" w:rsidRDefault="00E9164D" w:rsidP="001143F1">
      <w:pPr>
        <w:pStyle w:val="a3"/>
        <w:spacing w:before="0" w:beforeAutospacing="0" w:after="0" w:afterAutospacing="0" w:line="276" w:lineRule="auto"/>
        <w:ind w:firstLine="709"/>
        <w:jc w:val="both"/>
      </w:pPr>
      <w:r w:rsidRPr="006E7E0A">
        <w:t xml:space="preserve">в) о достижении ключевых показателей эффективности антимонопольного </w:t>
      </w:r>
      <w:r w:rsidRPr="006E7E0A">
        <w:rPr>
          <w:rStyle w:val="spelle"/>
        </w:rPr>
        <w:t>комплаенса</w:t>
      </w:r>
      <w:r w:rsidRPr="006E7E0A">
        <w:t>.</w:t>
      </w:r>
    </w:p>
    <w:p w:rsidR="00E9164D" w:rsidRPr="002B3251" w:rsidRDefault="00E9164D" w:rsidP="001143F1">
      <w:pPr>
        <w:pStyle w:val="a3"/>
        <w:spacing w:line="276" w:lineRule="auto"/>
        <w:ind w:firstLine="709"/>
        <w:jc w:val="center"/>
      </w:pPr>
      <w:r w:rsidRPr="002B3251">
        <w:rPr>
          <w:rStyle w:val="a4"/>
        </w:rPr>
        <w:t xml:space="preserve">I. Оценка рисков нарушения в </w:t>
      </w:r>
      <w:r w:rsidR="007B7F4F" w:rsidRPr="002B3251">
        <w:rPr>
          <w:rStyle w:val="a4"/>
        </w:rPr>
        <w:t>Администрации Пудожского муниципального района</w:t>
      </w:r>
      <w:r w:rsidRPr="002B3251">
        <w:rPr>
          <w:rStyle w:val="a4"/>
        </w:rPr>
        <w:t xml:space="preserve"> антимонопольного законодательства</w:t>
      </w:r>
    </w:p>
    <w:p w:rsidR="00E9164D" w:rsidRPr="005B5F0C" w:rsidRDefault="00E9164D" w:rsidP="001143F1">
      <w:pPr>
        <w:pStyle w:val="a3"/>
        <w:spacing w:before="0" w:beforeAutospacing="0" w:after="0" w:afterAutospacing="0" w:line="276" w:lineRule="auto"/>
        <w:ind w:firstLine="709"/>
        <w:jc w:val="both"/>
      </w:pPr>
      <w:r w:rsidRPr="002B3251">
        <w:t xml:space="preserve">В целях оценки рисков нарушения в </w:t>
      </w:r>
      <w:r w:rsidR="007B7F4F" w:rsidRPr="002B3251">
        <w:t xml:space="preserve">Администрации Пудожского муниципального </w:t>
      </w:r>
      <w:r w:rsidR="007B7F4F" w:rsidRPr="005B5F0C">
        <w:t>района</w:t>
      </w:r>
      <w:r w:rsidRPr="005B5F0C">
        <w:t xml:space="preserve"> антимонопольного законодательства выполнены следующие мероприятия:</w:t>
      </w:r>
    </w:p>
    <w:p w:rsidR="00E9164D" w:rsidRPr="005B5F0C" w:rsidRDefault="00E9164D" w:rsidP="001143F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5B5F0C">
        <w:t xml:space="preserve">осуществлен сбор в структурных подразделениях </w:t>
      </w:r>
      <w:r w:rsidR="00676AC8" w:rsidRPr="005B5F0C">
        <w:rPr>
          <w:rStyle w:val="spelle"/>
        </w:rPr>
        <w:t>Администрации</w:t>
      </w:r>
      <w:r w:rsidRPr="005B5F0C">
        <w:t xml:space="preserve"> сведений о наличии нарушений антимонопольного законодательства за предыдущие </w:t>
      </w:r>
      <w:r w:rsidR="007B7F4F" w:rsidRPr="005B5F0C">
        <w:t>2</w:t>
      </w:r>
      <w:r w:rsidRPr="005B5F0C">
        <w:t xml:space="preserve"> года (наличие предостережений, предупреждений, штрафов, жалоб, возбужденных дел);</w:t>
      </w:r>
    </w:p>
    <w:p w:rsidR="00E9164D" w:rsidRPr="005B5F0C" w:rsidRDefault="00E9164D" w:rsidP="001143F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5B5F0C">
        <w:t xml:space="preserve">составлен перечень нарушений антимонопольного законодательства, содержащего классифицированные по сферам деятельности </w:t>
      </w:r>
      <w:r w:rsidR="007B7F4F" w:rsidRPr="005B5F0C">
        <w:rPr>
          <w:rStyle w:val="spelle"/>
        </w:rPr>
        <w:t>Администрации</w:t>
      </w:r>
      <w:r w:rsidRPr="005B5F0C">
        <w:t xml:space="preserve"> сведения о нарушениях;</w:t>
      </w:r>
    </w:p>
    <w:p w:rsidR="00E9164D" w:rsidRPr="005B5F0C" w:rsidRDefault="00E9164D" w:rsidP="00C96C0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5B5F0C">
        <w:lastRenderedPageBreak/>
        <w:t xml:space="preserve">проведен мониторинг и анализ практики применения антимонопольного законодательства в </w:t>
      </w:r>
      <w:r w:rsidR="007B7F4F" w:rsidRPr="005B5F0C">
        <w:t>Администрации</w:t>
      </w:r>
      <w:r w:rsidRPr="005B5F0C">
        <w:t>.</w:t>
      </w:r>
    </w:p>
    <w:p w:rsidR="007B7F4F" w:rsidRPr="001143F1" w:rsidRDefault="00E9164D" w:rsidP="00C96C0B">
      <w:pPr>
        <w:pStyle w:val="a3"/>
        <w:spacing w:before="0" w:beforeAutospacing="0" w:after="0" w:afterAutospacing="0" w:line="276" w:lineRule="auto"/>
        <w:ind w:firstLine="709"/>
        <w:jc w:val="both"/>
      </w:pPr>
      <w:r w:rsidRPr="001143F1">
        <w:t xml:space="preserve">По результатам сбора сведений о наличии нарушений антимонопольного законодательства в структурных подразделениях </w:t>
      </w:r>
      <w:r w:rsidR="007B7F4F" w:rsidRPr="001143F1">
        <w:rPr>
          <w:rStyle w:val="spelle"/>
        </w:rPr>
        <w:t>Администрации</w:t>
      </w:r>
      <w:r w:rsidRPr="001143F1">
        <w:t xml:space="preserve">, а также правоприменительной практики антимонопольных органов за предыдущие </w:t>
      </w:r>
      <w:r w:rsidR="007B7F4F" w:rsidRPr="001143F1">
        <w:t>2</w:t>
      </w:r>
      <w:r w:rsidRPr="001143F1">
        <w:t xml:space="preserve"> года (наличие предостережений, предупреждений, штрафов, жалоб, возбужденных дел) и оценки представленных сведений с точки зрения относимости к нарушениям антимонопольного законодательства отобраны материалы о нарушениях ан</w:t>
      </w:r>
      <w:r w:rsidR="007B7F4F" w:rsidRPr="001143F1">
        <w:t>тимонопольного законодательства.</w:t>
      </w:r>
    </w:p>
    <w:p w:rsidR="00676AC8" w:rsidRPr="001143F1" w:rsidRDefault="00E9164D" w:rsidP="00C96C0B">
      <w:pPr>
        <w:pStyle w:val="a3"/>
        <w:spacing w:before="0" w:beforeAutospacing="0" w:after="0" w:afterAutospacing="0" w:line="276" w:lineRule="auto"/>
        <w:ind w:firstLine="709"/>
        <w:jc w:val="both"/>
      </w:pPr>
      <w:r w:rsidRPr="001143F1">
        <w:t xml:space="preserve">По результатам анализа нарушений антимонопольного законодательства, классифицированных по сферам деятельности </w:t>
      </w:r>
      <w:r w:rsidR="007B7F4F" w:rsidRPr="001143F1">
        <w:rPr>
          <w:rStyle w:val="spelle"/>
        </w:rPr>
        <w:t>Администрации</w:t>
      </w:r>
      <w:r w:rsidRPr="001143F1">
        <w:t xml:space="preserve">, подготовлена карта рисков нарушения антимонопольного законодательства в системе государственного материального резерва с описанием рисков, оценкой причин и условий возникновения рисков и их распределением по уровням согласно </w:t>
      </w:r>
      <w:r w:rsidRPr="001143F1">
        <w:rPr>
          <w:rStyle w:val="grame"/>
        </w:rPr>
        <w:t>приложению</w:t>
      </w:r>
      <w:r w:rsidRPr="001143F1">
        <w:t xml:space="preserve"> к </w:t>
      </w:r>
      <w:r w:rsidR="001143F1">
        <w:t>Постановлению</w:t>
      </w:r>
      <w:r w:rsidR="00676AC8" w:rsidRPr="001143F1">
        <w:t xml:space="preserve"> администрации Пудожско</w:t>
      </w:r>
      <w:r w:rsidR="006C1958">
        <w:t>го муниципального района от 08</w:t>
      </w:r>
      <w:r w:rsidR="009C5BAC">
        <w:t>.0</w:t>
      </w:r>
      <w:r w:rsidR="006C1958">
        <w:t>6</w:t>
      </w:r>
      <w:r w:rsidR="009C5BAC">
        <w:t>.202</w:t>
      </w:r>
      <w:r w:rsidR="006C1958">
        <w:t>3</w:t>
      </w:r>
      <w:r w:rsidR="009C5BAC">
        <w:t xml:space="preserve"> года № </w:t>
      </w:r>
      <w:r w:rsidR="006C1958">
        <w:t>351</w:t>
      </w:r>
      <w:r w:rsidR="009C5BAC">
        <w:t>-</w:t>
      </w:r>
      <w:r w:rsidR="00676AC8" w:rsidRPr="001143F1">
        <w:t>П «Об организации системы внутреннего обеспечения соответствия требованиям антимонопольного законодательства в администрации Пудожского муниципального района».</w:t>
      </w:r>
    </w:p>
    <w:p w:rsidR="00E9164D" w:rsidRPr="001143F1" w:rsidRDefault="00E9164D" w:rsidP="00C96C0B">
      <w:pPr>
        <w:pStyle w:val="a3"/>
        <w:spacing w:before="0" w:beforeAutospacing="0" w:after="0" w:afterAutospacing="0" w:line="276" w:lineRule="auto"/>
        <w:ind w:firstLine="709"/>
        <w:jc w:val="both"/>
      </w:pPr>
      <w:r w:rsidRPr="001143F1">
        <w:t>Применительно к содержащимся в карте рисков нарушениям антимонопольного законодательства уровни рисков (низкий, незначительный, существенный, высокий) распределены исходя из оценки наступления и вероятности наступления определенных последствий, связанных с допущенными нарушениями.</w:t>
      </w:r>
    </w:p>
    <w:p w:rsidR="00E9164D" w:rsidRPr="001143F1" w:rsidRDefault="00E9164D" w:rsidP="00C96C0B">
      <w:pPr>
        <w:pStyle w:val="a3"/>
        <w:spacing w:before="0" w:beforeAutospacing="0" w:after="0" w:afterAutospacing="0" w:line="276" w:lineRule="auto"/>
        <w:ind w:firstLine="709"/>
        <w:jc w:val="both"/>
      </w:pPr>
      <w:r w:rsidRPr="001143F1">
        <w:t xml:space="preserve">Карта рисков, разработанная по результатам анализа допущенных за отчетный период нарушений антимонопольного законодательства, является инструментом для дальнейшего планирования мероприятий по снижению рисков нарушения в </w:t>
      </w:r>
      <w:r w:rsidR="00676AC8" w:rsidRPr="001143F1">
        <w:t xml:space="preserve">Администрации </w:t>
      </w:r>
      <w:r w:rsidRPr="001143F1">
        <w:t>антимонопольного законодательства.</w:t>
      </w:r>
    </w:p>
    <w:p w:rsidR="00E9164D" w:rsidRPr="0082682A" w:rsidRDefault="00E9164D" w:rsidP="001143F1">
      <w:pPr>
        <w:pStyle w:val="a3"/>
        <w:spacing w:line="276" w:lineRule="auto"/>
        <w:jc w:val="center"/>
      </w:pPr>
      <w:r w:rsidRPr="0082682A">
        <w:rPr>
          <w:rStyle w:val="a4"/>
        </w:rPr>
        <w:t>II. Исполнение мероприятий по снижению рисков нарушения в системе государственного материального резерва антимонопольного законодательства</w:t>
      </w:r>
    </w:p>
    <w:p w:rsidR="00E9164D" w:rsidRPr="00E225A3" w:rsidRDefault="00765AFB" w:rsidP="00E225A3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Отделом управления делами </w:t>
      </w:r>
      <w:r w:rsidR="00676AC8" w:rsidRPr="00261DDB">
        <w:t xml:space="preserve"> и Управлением по экономике и финансам Администрации</w:t>
      </w:r>
      <w:r w:rsidR="00E9164D" w:rsidRPr="00261DDB">
        <w:t xml:space="preserve"> реализован комплекс мероприятий, предусмотренных Планом мероприятий по снижению рисков </w:t>
      </w:r>
      <w:r w:rsidR="00E9164D" w:rsidRPr="00E225A3">
        <w:t>нарушения антимонопольного законодательства (</w:t>
      </w:r>
      <w:r w:rsidR="00E9164D" w:rsidRPr="00E225A3">
        <w:rPr>
          <w:rStyle w:val="spelle"/>
        </w:rPr>
        <w:t>комплаенс</w:t>
      </w:r>
      <w:r w:rsidR="00E9164D" w:rsidRPr="00E225A3">
        <w:t xml:space="preserve">-рисков) в </w:t>
      </w:r>
      <w:r w:rsidR="00676AC8" w:rsidRPr="00E225A3">
        <w:rPr>
          <w:rStyle w:val="spelle"/>
        </w:rPr>
        <w:t>Администрации</w:t>
      </w:r>
      <w:r w:rsidR="00B06993" w:rsidRPr="00E225A3">
        <w:t xml:space="preserve"> на 202</w:t>
      </w:r>
      <w:r>
        <w:t>5</w:t>
      </w:r>
      <w:r w:rsidR="00E9164D" w:rsidRPr="00E225A3">
        <w:t xml:space="preserve"> год.</w:t>
      </w:r>
    </w:p>
    <w:p w:rsidR="00E9164D" w:rsidRPr="00261DDB" w:rsidRDefault="00E9164D" w:rsidP="00E225A3">
      <w:pPr>
        <w:pStyle w:val="a3"/>
        <w:spacing w:before="0" w:beforeAutospacing="0" w:after="0" w:afterAutospacing="0" w:line="276" w:lineRule="auto"/>
        <w:ind w:firstLine="709"/>
        <w:jc w:val="both"/>
      </w:pPr>
      <w:r w:rsidRPr="00E225A3">
        <w:t xml:space="preserve">1. Проведен анализ нормативных правовых актов и проектов нормативных правовых </w:t>
      </w:r>
      <w:r w:rsidRPr="00261DDB">
        <w:t xml:space="preserve">актов </w:t>
      </w:r>
      <w:r w:rsidR="00676AC8" w:rsidRPr="00261DDB">
        <w:rPr>
          <w:rStyle w:val="spelle"/>
        </w:rPr>
        <w:t>Администрации</w:t>
      </w:r>
      <w:r w:rsidRPr="00261DDB">
        <w:t xml:space="preserve"> на предмет их соответствия требованиям антимонопольного законодательства.</w:t>
      </w:r>
    </w:p>
    <w:p w:rsidR="00E9164D" w:rsidRPr="00261DDB" w:rsidRDefault="00E9164D" w:rsidP="00E225A3">
      <w:pPr>
        <w:pStyle w:val="a3"/>
        <w:spacing w:before="0" w:beforeAutospacing="0" w:after="0" w:afterAutospacing="0" w:line="276" w:lineRule="auto"/>
        <w:ind w:firstLine="709"/>
        <w:jc w:val="both"/>
      </w:pPr>
      <w:r w:rsidRPr="00261DDB">
        <w:t xml:space="preserve">В целях выявления и исключения рисков нарушения антимонопольного законодательства, а также решения вопроса о целесообразности (нецелесообразности) внесения изменений в нормативные правовые акты на официальном сайте </w:t>
      </w:r>
      <w:r w:rsidR="008352AD" w:rsidRPr="00261DDB">
        <w:rPr>
          <w:rStyle w:val="spelle"/>
        </w:rPr>
        <w:t>Администрации</w:t>
      </w:r>
      <w:r w:rsidRPr="00261DDB">
        <w:t xml:space="preserve"> в разделе «</w:t>
      </w:r>
      <w:r w:rsidR="008352AD" w:rsidRPr="00261DDB">
        <w:t>Публичные слушания</w:t>
      </w:r>
      <w:r w:rsidRPr="00261DDB">
        <w:t xml:space="preserve">» </w:t>
      </w:r>
      <w:r w:rsidR="008352AD" w:rsidRPr="00261DDB">
        <w:t>опубликован</w:t>
      </w:r>
      <w:r w:rsidRPr="00261DDB">
        <w:t xml:space="preserve"> перечень нормативных правовых актов </w:t>
      </w:r>
      <w:r w:rsidR="008352AD" w:rsidRPr="00261DDB">
        <w:rPr>
          <w:rStyle w:val="spelle"/>
        </w:rPr>
        <w:t>Администрации</w:t>
      </w:r>
      <w:r w:rsidRPr="00261DDB">
        <w:t xml:space="preserve">, подлежащих рассмотрению на предмет соответствия антимонопольному законодательству (далее – перечень актов), с уведомлением о начале сбора замечаний и предложений граждан и организаций </w:t>
      </w:r>
      <w:r w:rsidR="008352AD" w:rsidRPr="00261DDB">
        <w:t>за период</w:t>
      </w:r>
      <w:r w:rsidR="006F7159">
        <w:t xml:space="preserve"> </w:t>
      </w:r>
      <w:r w:rsidR="008352AD" w:rsidRPr="00261DDB">
        <w:t>01 января</w:t>
      </w:r>
      <w:r w:rsidRPr="00261DDB">
        <w:t xml:space="preserve"> по </w:t>
      </w:r>
      <w:r w:rsidR="008352AD" w:rsidRPr="00261DDB">
        <w:t>31</w:t>
      </w:r>
      <w:r w:rsidR="00606B64">
        <w:t xml:space="preserve"> декабря 202</w:t>
      </w:r>
      <w:r w:rsidR="00765AFB">
        <w:t>5</w:t>
      </w:r>
      <w:r w:rsidRPr="00261DDB">
        <w:t xml:space="preserve"> года.</w:t>
      </w:r>
    </w:p>
    <w:p w:rsidR="00E9164D" w:rsidRPr="00E225A3" w:rsidRDefault="00E9164D" w:rsidP="00E225A3">
      <w:pPr>
        <w:pStyle w:val="a3"/>
        <w:spacing w:before="0" w:beforeAutospacing="0" w:after="0" w:afterAutospacing="0" w:line="276" w:lineRule="auto"/>
        <w:ind w:firstLine="709"/>
        <w:jc w:val="both"/>
      </w:pPr>
      <w:r w:rsidRPr="00E225A3">
        <w:lastRenderedPageBreak/>
        <w:t>В установленный уведомлением срок замечания и предложения граждан и организаций по перечню актов не поступили.</w:t>
      </w:r>
    </w:p>
    <w:p w:rsidR="00E9164D" w:rsidRPr="00E225A3" w:rsidRDefault="00E9164D" w:rsidP="00E225A3">
      <w:pPr>
        <w:pStyle w:val="a3"/>
        <w:spacing w:before="0" w:beforeAutospacing="0" w:after="0" w:afterAutospacing="0" w:line="276" w:lineRule="auto"/>
        <w:ind w:firstLine="709"/>
        <w:jc w:val="both"/>
      </w:pPr>
      <w:r w:rsidRPr="00E225A3">
        <w:t xml:space="preserve">Кроме того, в течение года на регулярной основе проводился анализ проектов нормативных правовых актов </w:t>
      </w:r>
      <w:r w:rsidR="00676AC8" w:rsidRPr="00E225A3">
        <w:rPr>
          <w:rStyle w:val="spelle"/>
        </w:rPr>
        <w:t xml:space="preserve">Администрации </w:t>
      </w:r>
      <w:r w:rsidRPr="00E225A3">
        <w:t xml:space="preserve"> при их размещении на официальном сайте </w:t>
      </w:r>
      <w:hyperlink r:id="rId7" w:history="1">
        <w:r w:rsidR="00676AC8" w:rsidRPr="00E225A3">
          <w:rPr>
            <w:rStyle w:val="a5"/>
          </w:rPr>
          <w:t>https://pudogadm.ru/</w:t>
        </w:r>
      </w:hyperlink>
      <w:r w:rsidR="006F7159">
        <w:t xml:space="preserve"> </w:t>
      </w:r>
      <w:r w:rsidRPr="00E225A3">
        <w:t>в информационно-телекоммуникационной сети «Интернет» на предмет их соответствия антимонопольному законодательству.</w:t>
      </w:r>
    </w:p>
    <w:p w:rsidR="00E9164D" w:rsidRPr="00E225A3" w:rsidRDefault="00F54BA1" w:rsidP="00E225A3">
      <w:pPr>
        <w:pStyle w:val="a3"/>
        <w:spacing w:before="0" w:beforeAutospacing="0" w:after="0" w:afterAutospacing="0" w:line="276" w:lineRule="auto"/>
        <w:ind w:firstLine="709"/>
        <w:jc w:val="both"/>
      </w:pPr>
      <w:r w:rsidRPr="00E225A3">
        <w:t xml:space="preserve">2. </w:t>
      </w:r>
      <w:r w:rsidR="00E9164D" w:rsidRPr="00E225A3">
        <w:t>По итогам проведенного анализа нормативных правовых актов, проектов нормативных правовых актов сделан вывод об их соответствии требованиям антимонопольного законодательства и о нецелесообразности внесения в них изменений.</w:t>
      </w:r>
    </w:p>
    <w:p w:rsidR="00E9164D" w:rsidRPr="00E225A3" w:rsidRDefault="00E9164D" w:rsidP="00E225A3">
      <w:pPr>
        <w:pStyle w:val="a3"/>
        <w:spacing w:before="0" w:beforeAutospacing="0" w:after="0" w:afterAutospacing="0" w:line="276" w:lineRule="auto"/>
        <w:ind w:firstLine="709"/>
        <w:jc w:val="both"/>
      </w:pPr>
      <w:r w:rsidRPr="00E225A3">
        <w:t xml:space="preserve">Кроме того, осуществляется мониторинг нарушений антимонопольного законодательства путем изучения открытых источников информации в информационно-телекоммуникационной сети «Интернет», в </w:t>
      </w:r>
      <w:r w:rsidRPr="00E225A3">
        <w:rPr>
          <w:rStyle w:val="spelle"/>
        </w:rPr>
        <w:t>т.ч</w:t>
      </w:r>
      <w:r w:rsidRPr="00E225A3">
        <w:t>. базы решений ФАС России, ЕИС и др.</w:t>
      </w:r>
    </w:p>
    <w:p w:rsidR="00E9164D" w:rsidRPr="00E225A3" w:rsidRDefault="00F54BA1" w:rsidP="00E225A3">
      <w:pPr>
        <w:pStyle w:val="a3"/>
        <w:spacing w:before="0" w:beforeAutospacing="0" w:after="0" w:afterAutospacing="0" w:line="276" w:lineRule="auto"/>
        <w:ind w:firstLine="709"/>
        <w:jc w:val="both"/>
      </w:pPr>
      <w:r w:rsidRPr="00E225A3">
        <w:t>4</w:t>
      </w:r>
      <w:r w:rsidR="00E9164D" w:rsidRPr="00E225A3">
        <w:t xml:space="preserve">. Проведено ознакомление с требованиями антимонопольного законодательства </w:t>
      </w:r>
      <w:r w:rsidR="00676AC8" w:rsidRPr="00E225A3">
        <w:t>муниципальных</w:t>
      </w:r>
      <w:r w:rsidR="00E9164D" w:rsidRPr="00E225A3">
        <w:t xml:space="preserve"> служащих </w:t>
      </w:r>
      <w:r w:rsidR="00676AC8" w:rsidRPr="00E225A3">
        <w:rPr>
          <w:rStyle w:val="spelle"/>
        </w:rPr>
        <w:t>Администрации</w:t>
      </w:r>
      <w:r w:rsidR="00E9164D" w:rsidRPr="00E225A3">
        <w:t>, должностные обязанности которых предусматривают выполнение функций, связанных с рисками нарушения антимонопольного законодательства.</w:t>
      </w:r>
    </w:p>
    <w:p w:rsidR="00E9164D" w:rsidRPr="005974E9" w:rsidRDefault="00E9164D" w:rsidP="001143F1">
      <w:pPr>
        <w:pStyle w:val="a3"/>
        <w:spacing w:line="276" w:lineRule="auto"/>
        <w:jc w:val="center"/>
      </w:pPr>
      <w:r w:rsidRPr="005974E9">
        <w:rPr>
          <w:rStyle w:val="a4"/>
        </w:rPr>
        <w:t>III. Информация о достижении ключевых показателей эффективности антимонопольного</w:t>
      </w:r>
      <w:r w:rsidR="006F7159">
        <w:rPr>
          <w:rStyle w:val="a4"/>
        </w:rPr>
        <w:t xml:space="preserve"> </w:t>
      </w:r>
      <w:r w:rsidR="003175E1">
        <w:rPr>
          <w:rStyle w:val="a4"/>
        </w:rPr>
        <w:t>комплаенса</w:t>
      </w:r>
    </w:p>
    <w:p w:rsidR="00E9164D" w:rsidRPr="005974E9" w:rsidRDefault="00E9164D" w:rsidP="005974E9">
      <w:pPr>
        <w:pStyle w:val="a3"/>
        <w:spacing w:before="0" w:beforeAutospacing="0" w:after="0" w:afterAutospacing="0" w:line="276" w:lineRule="auto"/>
        <w:ind w:firstLine="709"/>
        <w:jc w:val="both"/>
      </w:pPr>
      <w:r w:rsidRPr="005974E9">
        <w:t xml:space="preserve">Положением об антимонопольном </w:t>
      </w:r>
      <w:r w:rsidRPr="005974E9">
        <w:rPr>
          <w:rStyle w:val="spelle"/>
        </w:rPr>
        <w:t>комплаенсе</w:t>
      </w:r>
      <w:r w:rsidRPr="005974E9">
        <w:t xml:space="preserve"> определено, что при проведении ежегодной оценки достижения ключевых показателей эффективности антимонопольного </w:t>
      </w:r>
      <w:r w:rsidRPr="005974E9">
        <w:rPr>
          <w:rStyle w:val="spelle"/>
        </w:rPr>
        <w:t>комплаенса</w:t>
      </w:r>
      <w:r w:rsidRPr="005974E9">
        <w:t xml:space="preserve"> (КПЭ) Управлением </w:t>
      </w:r>
      <w:r w:rsidR="009B111E" w:rsidRPr="005974E9">
        <w:t>по экономике и финансам</w:t>
      </w:r>
      <w:r w:rsidRPr="005974E9">
        <w:t xml:space="preserve"> применяется методика, утвержденная </w:t>
      </w:r>
      <w:r w:rsidR="009B111E" w:rsidRPr="005974E9">
        <w:t xml:space="preserve">Постановлением администрации Пудожского муниципального района от </w:t>
      </w:r>
      <w:r w:rsidR="00606B64">
        <w:t>08.06.2023</w:t>
      </w:r>
      <w:r w:rsidR="00B565FA">
        <w:t xml:space="preserve"> г. № </w:t>
      </w:r>
      <w:r w:rsidR="00606B64">
        <w:t>351</w:t>
      </w:r>
      <w:r w:rsidR="00B565FA">
        <w:t>-П «Об</w:t>
      </w:r>
      <w:r w:rsidR="009B111E" w:rsidRPr="005974E9">
        <w:t xml:space="preserve"> организации системы внутреннего обеспечения соответствия требованиям антимонопольного законодательства в администрации Пудожского муниципального района» </w:t>
      </w:r>
      <w:r w:rsidRPr="005974E9">
        <w:t xml:space="preserve">(далее – </w:t>
      </w:r>
      <w:r w:rsidR="009B111E" w:rsidRPr="005974E9">
        <w:t>Постановление</w:t>
      </w:r>
      <w:r w:rsidRPr="005974E9">
        <w:t>).</w:t>
      </w:r>
    </w:p>
    <w:p w:rsidR="00E9164D" w:rsidRPr="005974E9" w:rsidRDefault="00E9164D" w:rsidP="005974E9">
      <w:pPr>
        <w:pStyle w:val="a3"/>
        <w:spacing w:before="0" w:beforeAutospacing="0" w:after="0" w:afterAutospacing="0" w:line="276" w:lineRule="auto"/>
        <w:ind w:firstLine="709"/>
        <w:jc w:val="both"/>
      </w:pPr>
      <w:r w:rsidRPr="005974E9">
        <w:t xml:space="preserve">Согласно методике, предусмотренной </w:t>
      </w:r>
      <w:r w:rsidR="009B111E" w:rsidRPr="005974E9">
        <w:t>Постановлением</w:t>
      </w:r>
      <w:r w:rsidRPr="005974E9">
        <w:t xml:space="preserve">, ключевыми показателями эффективности антимонопольного </w:t>
      </w:r>
      <w:r w:rsidRPr="005974E9">
        <w:rPr>
          <w:rStyle w:val="spelle"/>
        </w:rPr>
        <w:t>комплаенса</w:t>
      </w:r>
      <w:r w:rsidRPr="005974E9">
        <w:t xml:space="preserve"> для </w:t>
      </w:r>
      <w:r w:rsidR="009B111E" w:rsidRPr="005974E9">
        <w:rPr>
          <w:rStyle w:val="spelle"/>
        </w:rPr>
        <w:t xml:space="preserve">Администрации </w:t>
      </w:r>
      <w:r w:rsidRPr="005974E9">
        <w:t>в целом являются:</w:t>
      </w:r>
    </w:p>
    <w:p w:rsidR="00E9164D" w:rsidRPr="005974E9" w:rsidRDefault="00E9164D" w:rsidP="002F192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</w:pPr>
      <w:r w:rsidRPr="005974E9">
        <w:t xml:space="preserve">коэффициент снижения количества нарушений антимонопольного законодательства со стороны </w:t>
      </w:r>
      <w:r w:rsidR="009B111E" w:rsidRPr="005974E9">
        <w:rPr>
          <w:rStyle w:val="spelle"/>
        </w:rPr>
        <w:t>Администрации</w:t>
      </w:r>
      <w:r w:rsidR="0034163B">
        <w:t xml:space="preserve"> (по</w:t>
      </w:r>
      <w:r w:rsidR="00606B64">
        <w:t xml:space="preserve"> сравнению с 202</w:t>
      </w:r>
      <w:r w:rsidR="0089290B">
        <w:t>4</w:t>
      </w:r>
      <w:r w:rsidRPr="005974E9">
        <w:t xml:space="preserve"> годом) (КСН);</w:t>
      </w:r>
    </w:p>
    <w:p w:rsidR="00E9164D" w:rsidRPr="005974E9" w:rsidRDefault="00E9164D" w:rsidP="002F192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</w:pPr>
      <w:r w:rsidRPr="005974E9">
        <w:t xml:space="preserve">доля проектов нормативных правовых актов </w:t>
      </w:r>
      <w:r w:rsidR="009B111E" w:rsidRPr="005974E9">
        <w:rPr>
          <w:rStyle w:val="spelle"/>
        </w:rPr>
        <w:t>Администрации</w:t>
      </w:r>
      <w:r w:rsidRPr="005974E9">
        <w:t>, в которых выявлены риски нарушения антимонопольного законодательства</w:t>
      </w:r>
      <w:r w:rsidR="009B111E" w:rsidRPr="005974E9">
        <w:t xml:space="preserve"> (Дпнпа)</w:t>
      </w:r>
      <w:r w:rsidRPr="005974E9">
        <w:t>;</w:t>
      </w:r>
    </w:p>
    <w:p w:rsidR="00E9164D" w:rsidRPr="005974E9" w:rsidRDefault="00E9164D" w:rsidP="002F1920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</w:pPr>
      <w:r w:rsidRPr="005974E9">
        <w:t xml:space="preserve">доля нормативных правовых актов </w:t>
      </w:r>
      <w:r w:rsidR="009B111E" w:rsidRPr="005974E9">
        <w:rPr>
          <w:rStyle w:val="spelle"/>
        </w:rPr>
        <w:t>Администрации</w:t>
      </w:r>
      <w:r w:rsidRPr="005974E9">
        <w:t>, в которых выявлены риски нарушения ан</w:t>
      </w:r>
      <w:r w:rsidR="009B111E" w:rsidRPr="005974E9">
        <w:t>тимонопольного законодательства (Днпа)</w:t>
      </w:r>
      <w:r w:rsidRPr="005974E9">
        <w:t>.</w:t>
      </w:r>
    </w:p>
    <w:p w:rsidR="00537722" w:rsidRDefault="00E9164D" w:rsidP="00537722">
      <w:pPr>
        <w:pStyle w:val="a3"/>
        <w:spacing w:before="0" w:beforeAutospacing="0" w:after="0" w:afterAutospacing="0" w:line="276" w:lineRule="auto"/>
        <w:ind w:firstLine="709"/>
        <w:jc w:val="both"/>
      </w:pPr>
      <w:r w:rsidRPr="005974E9">
        <w:t xml:space="preserve">Ключевым показателем эффективности функционирования антимонопольного </w:t>
      </w:r>
      <w:r w:rsidRPr="005974E9">
        <w:rPr>
          <w:rStyle w:val="spelle"/>
        </w:rPr>
        <w:t>комплаенса</w:t>
      </w:r>
      <w:r w:rsidRPr="005974E9">
        <w:t xml:space="preserve"> для уполномоченного подразделения является доля сотрудников </w:t>
      </w:r>
      <w:r w:rsidR="009B111E" w:rsidRPr="005974E9">
        <w:rPr>
          <w:rStyle w:val="spelle"/>
        </w:rPr>
        <w:t>Администрации</w:t>
      </w:r>
      <w:r w:rsidRPr="005974E9">
        <w:t xml:space="preserve">, с которыми были проведены обучающие мероприятия по антимонопольному законодательству и антимонопольному </w:t>
      </w:r>
      <w:r w:rsidRPr="005974E9">
        <w:rPr>
          <w:rStyle w:val="spelle"/>
        </w:rPr>
        <w:t>комплаенсу</w:t>
      </w:r>
      <w:r w:rsidRPr="005974E9">
        <w:t xml:space="preserve"> (</w:t>
      </w:r>
      <w:r w:rsidRPr="005974E9">
        <w:rPr>
          <w:rStyle w:val="spelle"/>
        </w:rPr>
        <w:t>ДСо</w:t>
      </w:r>
      <w:r w:rsidRPr="005974E9">
        <w:t>).</w:t>
      </w:r>
    </w:p>
    <w:p w:rsidR="00E9164D" w:rsidRPr="00537722" w:rsidRDefault="00E9164D" w:rsidP="00537722">
      <w:pPr>
        <w:pStyle w:val="a3"/>
        <w:spacing w:before="0" w:beforeAutospacing="0" w:after="0" w:afterAutospacing="0" w:line="276" w:lineRule="auto"/>
        <w:ind w:firstLine="709"/>
        <w:jc w:val="both"/>
      </w:pPr>
      <w:r w:rsidRPr="00537722">
        <w:t xml:space="preserve">Произведенный в соответствии с </w:t>
      </w:r>
      <w:r w:rsidR="009B111E" w:rsidRPr="00537722">
        <w:t>Постановлением</w:t>
      </w:r>
      <w:r w:rsidRPr="00537722">
        <w:t xml:space="preserve"> расчет КПЭ позволяет сделать вывод о достижении ключевых показателей эффективности функционирования в </w:t>
      </w:r>
      <w:r w:rsidR="009B111E" w:rsidRPr="00537722">
        <w:rPr>
          <w:rStyle w:val="spelle"/>
        </w:rPr>
        <w:t xml:space="preserve">Администрации </w:t>
      </w:r>
      <w:r w:rsidRPr="00537722">
        <w:t xml:space="preserve">антимонопольного </w:t>
      </w:r>
      <w:r w:rsidRPr="00537722">
        <w:rPr>
          <w:rStyle w:val="spelle"/>
        </w:rPr>
        <w:t>комплаенса</w:t>
      </w:r>
      <w:r w:rsidRPr="00537722">
        <w:t>.</w:t>
      </w:r>
    </w:p>
    <w:p w:rsidR="00E9164D" w:rsidRPr="00621BC9" w:rsidRDefault="00E9164D" w:rsidP="001143F1">
      <w:pPr>
        <w:pStyle w:val="a3"/>
        <w:spacing w:line="276" w:lineRule="auto"/>
        <w:jc w:val="center"/>
      </w:pPr>
      <w:r w:rsidRPr="00621BC9">
        <w:rPr>
          <w:rStyle w:val="a4"/>
        </w:rPr>
        <w:t xml:space="preserve">IV. Оценка эффективности антимонопольного </w:t>
      </w:r>
      <w:r w:rsidRPr="00621BC9">
        <w:rPr>
          <w:rStyle w:val="spelle"/>
          <w:b/>
          <w:bCs/>
        </w:rPr>
        <w:t>комплаенса</w:t>
      </w:r>
    </w:p>
    <w:p w:rsidR="00E9164D" w:rsidRPr="00621BC9" w:rsidRDefault="00E9164D" w:rsidP="00815D3F">
      <w:pPr>
        <w:pStyle w:val="a3"/>
        <w:spacing w:before="0" w:beforeAutospacing="0" w:after="0" w:afterAutospacing="0" w:line="276" w:lineRule="auto"/>
        <w:ind w:firstLine="709"/>
        <w:jc w:val="both"/>
      </w:pPr>
      <w:r w:rsidRPr="00621BC9">
        <w:lastRenderedPageBreak/>
        <w:t xml:space="preserve">При оценке эффективности организации и функционирования в системе государственного материального резерва антимонопольного </w:t>
      </w:r>
      <w:r w:rsidRPr="00621BC9">
        <w:rPr>
          <w:rStyle w:val="spelle"/>
        </w:rPr>
        <w:t>комплаенса</w:t>
      </w:r>
      <w:r w:rsidRPr="00621BC9">
        <w:t xml:space="preserve"> в </w:t>
      </w:r>
      <w:r w:rsidR="001A22B8">
        <w:t>20</w:t>
      </w:r>
      <w:r w:rsidR="00606B64">
        <w:t>2</w:t>
      </w:r>
      <w:r w:rsidR="00501FC7">
        <w:t>5</w:t>
      </w:r>
      <w:r w:rsidRPr="00621BC9">
        <w:t xml:space="preserve"> году следует исходить из выполнения задач и реализации мероприятий, предусмотренных </w:t>
      </w:r>
      <w:r w:rsidR="009B111E" w:rsidRPr="00621BC9">
        <w:t>Положени</w:t>
      </w:r>
      <w:r w:rsidR="001A22B8">
        <w:t>ем</w:t>
      </w:r>
      <w:r w:rsidR="009B111E" w:rsidRPr="00621BC9">
        <w:t xml:space="preserve">  об организации системы внутреннего обеспечения соответствия требованиям антимонопольного законодательства в администрации Пудожского муниципального района </w:t>
      </w:r>
      <w:r w:rsidRPr="00621BC9">
        <w:t>и Планом мероприятий</w:t>
      </w:r>
      <w:r w:rsidR="009B111E" w:rsidRPr="00621BC9">
        <w:t xml:space="preserve"> («дорожная карта»)</w:t>
      </w:r>
      <w:r w:rsidRPr="00621BC9">
        <w:t xml:space="preserve"> по снижению рисков нарушения антимонопольного законодательства в </w:t>
      </w:r>
      <w:r w:rsidR="009B111E" w:rsidRPr="00621BC9">
        <w:rPr>
          <w:rStyle w:val="spelle"/>
        </w:rPr>
        <w:t>Администрации</w:t>
      </w:r>
      <w:r w:rsidR="006F7159">
        <w:rPr>
          <w:rStyle w:val="spelle"/>
        </w:rPr>
        <w:t xml:space="preserve"> </w:t>
      </w:r>
      <w:r w:rsidR="009B111E" w:rsidRPr="00621BC9">
        <w:t>в</w:t>
      </w:r>
      <w:r w:rsidRPr="00621BC9">
        <w:t xml:space="preserve"> 20</w:t>
      </w:r>
      <w:r w:rsidR="001A22B8">
        <w:t>2</w:t>
      </w:r>
      <w:r w:rsidR="00501FC7">
        <w:t>5</w:t>
      </w:r>
      <w:r w:rsidR="009B111E" w:rsidRPr="00621BC9">
        <w:t xml:space="preserve"> году</w:t>
      </w:r>
      <w:r w:rsidRPr="00621BC9">
        <w:t>, достижении ключевых показателей эффективности.</w:t>
      </w:r>
    </w:p>
    <w:p w:rsidR="00E9164D" w:rsidRPr="00B36CCE" w:rsidRDefault="00E9164D" w:rsidP="00B36CCE">
      <w:pPr>
        <w:pStyle w:val="a3"/>
        <w:spacing w:before="0" w:beforeAutospacing="0" w:after="0" w:afterAutospacing="0" w:line="276" w:lineRule="auto"/>
        <w:ind w:firstLine="709"/>
        <w:jc w:val="both"/>
      </w:pPr>
      <w:r w:rsidRPr="00815D3F">
        <w:t xml:space="preserve">Подводя итоги деятельности по организации в </w:t>
      </w:r>
      <w:r w:rsidR="009B111E" w:rsidRPr="00815D3F">
        <w:rPr>
          <w:rStyle w:val="spelle"/>
        </w:rPr>
        <w:t>Администрации</w:t>
      </w:r>
      <w:r w:rsidRPr="00815D3F">
        <w:t xml:space="preserve"> системы внутреннего обеспечения соответствия требованиям антимонопольного законодательства следует отметить, </w:t>
      </w:r>
      <w:r w:rsidRPr="00B36CCE">
        <w:t>что за 20</w:t>
      </w:r>
      <w:r w:rsidR="00815D3F" w:rsidRPr="00B36CCE">
        <w:t>2</w:t>
      </w:r>
      <w:r w:rsidR="00501FC7">
        <w:t>5</w:t>
      </w:r>
      <w:r w:rsidRPr="00B36CCE">
        <w:t xml:space="preserve"> год в </w:t>
      </w:r>
      <w:r w:rsidR="009B111E" w:rsidRPr="00B36CCE">
        <w:rPr>
          <w:rStyle w:val="spelle"/>
        </w:rPr>
        <w:t>Администрации</w:t>
      </w:r>
      <w:r w:rsidRPr="00B36CCE">
        <w:t xml:space="preserve"> выполнен и реализован весь комплекс обязательных задач и мероприятий, в частности:</w:t>
      </w:r>
    </w:p>
    <w:p w:rsidR="00F54BA1" w:rsidRPr="00B36CCE" w:rsidRDefault="00E9164D" w:rsidP="00B36CC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B36CCE">
        <w:t xml:space="preserve">созданы организационные условия для функционирования в </w:t>
      </w:r>
      <w:r w:rsidR="009B111E" w:rsidRPr="00B36CCE">
        <w:rPr>
          <w:rStyle w:val="spelle"/>
        </w:rPr>
        <w:t>Администрации</w:t>
      </w:r>
      <w:r w:rsidRPr="00B36CCE">
        <w:t xml:space="preserve"> антимонопольного </w:t>
      </w:r>
      <w:r w:rsidRPr="00B36CCE">
        <w:rPr>
          <w:rStyle w:val="spelle"/>
        </w:rPr>
        <w:t>комплаенса</w:t>
      </w:r>
      <w:r w:rsidRPr="00B36CCE">
        <w:t xml:space="preserve">, а именно: разработано и утверждено </w:t>
      </w:r>
      <w:r w:rsidR="00F54BA1" w:rsidRPr="00B36CCE">
        <w:t>Положение об</w:t>
      </w:r>
      <w:r w:rsidR="009B111E" w:rsidRPr="00B36CCE">
        <w:t xml:space="preserve"> организации системы внутреннего обеспечения соответствия требованиям антимонопольного законодательства в администрации Пудожского муниципального района</w:t>
      </w:r>
      <w:r w:rsidRPr="00B36CCE">
        <w:t>, определено уполномоченн</w:t>
      </w:r>
      <w:r w:rsidR="002B71DD">
        <w:t>о</w:t>
      </w:r>
      <w:r w:rsidR="00AA2797" w:rsidRPr="00B36CCE">
        <w:t>е</w:t>
      </w:r>
      <w:r w:rsidRPr="00B36CCE">
        <w:t xml:space="preserve"> подразделени</w:t>
      </w:r>
      <w:r w:rsidR="002B71DD">
        <w:t>е</w:t>
      </w:r>
      <w:r w:rsidRPr="00B36CCE">
        <w:t>, ответственное за его функционирование;</w:t>
      </w:r>
    </w:p>
    <w:p w:rsidR="00F54BA1" w:rsidRPr="00B36CCE" w:rsidRDefault="00E9164D" w:rsidP="00B36CC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B36CCE">
        <w:t xml:space="preserve">разработан и реализован в полном объеме комплекс мероприятий по выявлению, идентификации и снижению </w:t>
      </w:r>
      <w:r w:rsidRPr="00B36CCE">
        <w:rPr>
          <w:rStyle w:val="spelle"/>
        </w:rPr>
        <w:t>комплаенс</w:t>
      </w:r>
      <w:r w:rsidRPr="00B36CCE">
        <w:t xml:space="preserve">-рисков в </w:t>
      </w:r>
      <w:r w:rsidR="00AA2797" w:rsidRPr="00B36CCE">
        <w:rPr>
          <w:rStyle w:val="spelle"/>
        </w:rPr>
        <w:t>Администрации</w:t>
      </w:r>
      <w:r w:rsidR="0034163B">
        <w:rPr>
          <w:rStyle w:val="spelle"/>
        </w:rPr>
        <w:t>;</w:t>
      </w:r>
    </w:p>
    <w:p w:rsidR="00E9164D" w:rsidRPr="00B36CCE" w:rsidRDefault="00E9164D" w:rsidP="00B36CC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B36CCE">
        <w:t xml:space="preserve">подготовлена карта рисков нарушения антимонопольного законодательства в </w:t>
      </w:r>
      <w:r w:rsidR="00AA2797" w:rsidRPr="00B36CCE">
        <w:t>Администрации</w:t>
      </w:r>
      <w:r w:rsidRPr="00B36CCE">
        <w:t>;</w:t>
      </w:r>
    </w:p>
    <w:p w:rsidR="00F54BA1" w:rsidRPr="00B36CCE" w:rsidRDefault="00F54BA1" w:rsidP="00B36CC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B36CCE">
        <w:t xml:space="preserve">обеспечение информационной открытости действующего в Администрации антимонопольного </w:t>
      </w:r>
      <w:r w:rsidR="00B36CCE" w:rsidRPr="00B36CCE">
        <w:t>комплаенса</w:t>
      </w:r>
      <w:r w:rsidR="00C871C4">
        <w:t>.</w:t>
      </w:r>
    </w:p>
    <w:p w:rsidR="00F54BA1" w:rsidRPr="00F54BA1" w:rsidRDefault="00F54BA1" w:rsidP="00B36CCE">
      <w:pPr>
        <w:pStyle w:val="a3"/>
        <w:spacing w:line="276" w:lineRule="auto"/>
        <w:ind w:left="720"/>
        <w:jc w:val="both"/>
        <w:rPr>
          <w:i/>
        </w:rPr>
      </w:pPr>
    </w:p>
    <w:p w:rsidR="00E9164D" w:rsidRPr="00853D58" w:rsidRDefault="00E9164D" w:rsidP="001143F1">
      <w:pPr>
        <w:pStyle w:val="a3"/>
        <w:spacing w:line="276" w:lineRule="auto"/>
        <w:jc w:val="both"/>
        <w:rPr>
          <w:i/>
        </w:rPr>
      </w:pPr>
      <w:r w:rsidRPr="00853D58">
        <w:rPr>
          <w:i/>
        </w:rPr>
        <w:t>.</w:t>
      </w:r>
    </w:p>
    <w:p w:rsidR="00AD0AB5" w:rsidRPr="00853D58" w:rsidRDefault="00AD0AB5" w:rsidP="001143F1">
      <w:pPr>
        <w:spacing w:line="276" w:lineRule="auto"/>
        <w:rPr>
          <w:i/>
        </w:rPr>
      </w:pPr>
    </w:p>
    <w:sectPr w:rsidR="00AD0AB5" w:rsidRPr="00853D58" w:rsidSect="00287A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F36" w:rsidRDefault="00870F36" w:rsidP="00BA5346">
      <w:pPr>
        <w:spacing w:after="0" w:line="240" w:lineRule="auto"/>
      </w:pPr>
      <w:r>
        <w:separator/>
      </w:r>
    </w:p>
  </w:endnote>
  <w:endnote w:type="continuationSeparator" w:id="1">
    <w:p w:rsidR="00870F36" w:rsidRDefault="00870F36" w:rsidP="00BA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753270229"/>
      <w:docPartObj>
        <w:docPartGallery w:val="Page Numbers (Bottom of Page)"/>
        <w:docPartUnique/>
      </w:docPartObj>
    </w:sdtPr>
    <w:sdtContent>
      <w:p w:rsidR="00BA5346" w:rsidRPr="00BA5346" w:rsidRDefault="005359B7">
        <w:pPr>
          <w:pStyle w:val="af"/>
          <w:jc w:val="center"/>
          <w:rPr>
            <w:rFonts w:ascii="Times New Roman" w:hAnsi="Times New Roman" w:cs="Times New Roman"/>
          </w:rPr>
        </w:pPr>
        <w:r w:rsidRPr="00BA5346">
          <w:rPr>
            <w:rFonts w:ascii="Times New Roman" w:hAnsi="Times New Roman" w:cs="Times New Roman"/>
          </w:rPr>
          <w:fldChar w:fldCharType="begin"/>
        </w:r>
        <w:r w:rsidR="00BA5346" w:rsidRPr="00BA5346">
          <w:rPr>
            <w:rFonts w:ascii="Times New Roman" w:hAnsi="Times New Roman" w:cs="Times New Roman"/>
          </w:rPr>
          <w:instrText>PAGE   \* MERGEFORMAT</w:instrText>
        </w:r>
        <w:r w:rsidRPr="00BA5346">
          <w:rPr>
            <w:rFonts w:ascii="Times New Roman" w:hAnsi="Times New Roman" w:cs="Times New Roman"/>
          </w:rPr>
          <w:fldChar w:fldCharType="separate"/>
        </w:r>
        <w:r w:rsidR="005007C2">
          <w:rPr>
            <w:rFonts w:ascii="Times New Roman" w:hAnsi="Times New Roman" w:cs="Times New Roman"/>
            <w:noProof/>
          </w:rPr>
          <w:t>1</w:t>
        </w:r>
        <w:r w:rsidRPr="00BA5346">
          <w:rPr>
            <w:rFonts w:ascii="Times New Roman" w:hAnsi="Times New Roman" w:cs="Times New Roman"/>
          </w:rPr>
          <w:fldChar w:fldCharType="end"/>
        </w:r>
      </w:p>
    </w:sdtContent>
  </w:sdt>
  <w:p w:rsidR="00BA5346" w:rsidRDefault="00BA534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F36" w:rsidRDefault="00870F36" w:rsidP="00BA5346">
      <w:pPr>
        <w:spacing w:after="0" w:line="240" w:lineRule="auto"/>
      </w:pPr>
      <w:r>
        <w:separator/>
      </w:r>
    </w:p>
  </w:footnote>
  <w:footnote w:type="continuationSeparator" w:id="1">
    <w:p w:rsidR="00870F36" w:rsidRDefault="00870F36" w:rsidP="00BA5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E03"/>
    <w:multiLevelType w:val="hybridMultilevel"/>
    <w:tmpl w:val="0DA49A3A"/>
    <w:lvl w:ilvl="0" w:tplc="1F72AC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D048C9"/>
    <w:multiLevelType w:val="hybridMultilevel"/>
    <w:tmpl w:val="0A887F6E"/>
    <w:lvl w:ilvl="0" w:tplc="1F72AC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64D"/>
    <w:rsid w:val="00002935"/>
    <w:rsid w:val="001143F1"/>
    <w:rsid w:val="001A22B8"/>
    <w:rsid w:val="0025380B"/>
    <w:rsid w:val="00261DDB"/>
    <w:rsid w:val="00273154"/>
    <w:rsid w:val="00287A65"/>
    <w:rsid w:val="00294F8E"/>
    <w:rsid w:val="002B3251"/>
    <w:rsid w:val="002B71DD"/>
    <w:rsid w:val="002D177A"/>
    <w:rsid w:val="002E0081"/>
    <w:rsid w:val="002F1920"/>
    <w:rsid w:val="003175E1"/>
    <w:rsid w:val="00320AD4"/>
    <w:rsid w:val="0034163B"/>
    <w:rsid w:val="00345EA3"/>
    <w:rsid w:val="00427312"/>
    <w:rsid w:val="00474A20"/>
    <w:rsid w:val="00485415"/>
    <w:rsid w:val="004E1440"/>
    <w:rsid w:val="005007C2"/>
    <w:rsid w:val="00501FC7"/>
    <w:rsid w:val="00530A4D"/>
    <w:rsid w:val="00533DB8"/>
    <w:rsid w:val="005359B7"/>
    <w:rsid w:val="00537722"/>
    <w:rsid w:val="00557343"/>
    <w:rsid w:val="005974E9"/>
    <w:rsid w:val="005B5F0C"/>
    <w:rsid w:val="00606B64"/>
    <w:rsid w:val="00615105"/>
    <w:rsid w:val="00621BC9"/>
    <w:rsid w:val="00672AA7"/>
    <w:rsid w:val="00676AC8"/>
    <w:rsid w:val="00685409"/>
    <w:rsid w:val="006C1958"/>
    <w:rsid w:val="006E2299"/>
    <w:rsid w:val="006E7E0A"/>
    <w:rsid w:val="006F7159"/>
    <w:rsid w:val="00762EC7"/>
    <w:rsid w:val="00765AFB"/>
    <w:rsid w:val="00773E73"/>
    <w:rsid w:val="007B5491"/>
    <w:rsid w:val="007B7F4F"/>
    <w:rsid w:val="00815D3F"/>
    <w:rsid w:val="00817892"/>
    <w:rsid w:val="0082682A"/>
    <w:rsid w:val="008352AD"/>
    <w:rsid w:val="00853D58"/>
    <w:rsid w:val="00865DDD"/>
    <w:rsid w:val="00870F36"/>
    <w:rsid w:val="0089290B"/>
    <w:rsid w:val="008B1F26"/>
    <w:rsid w:val="008C6960"/>
    <w:rsid w:val="00931656"/>
    <w:rsid w:val="00943FC1"/>
    <w:rsid w:val="0096018B"/>
    <w:rsid w:val="009A0F32"/>
    <w:rsid w:val="009B111E"/>
    <w:rsid w:val="009C5BAC"/>
    <w:rsid w:val="00A15CFE"/>
    <w:rsid w:val="00A52C01"/>
    <w:rsid w:val="00AA2797"/>
    <w:rsid w:val="00AD0AB5"/>
    <w:rsid w:val="00B06993"/>
    <w:rsid w:val="00B2240C"/>
    <w:rsid w:val="00B36CCE"/>
    <w:rsid w:val="00B565FA"/>
    <w:rsid w:val="00B73EB6"/>
    <w:rsid w:val="00B828EC"/>
    <w:rsid w:val="00B958D6"/>
    <w:rsid w:val="00BA5346"/>
    <w:rsid w:val="00BC6BB8"/>
    <w:rsid w:val="00BE1B21"/>
    <w:rsid w:val="00C131DC"/>
    <w:rsid w:val="00C24261"/>
    <w:rsid w:val="00C871C4"/>
    <w:rsid w:val="00C92F8C"/>
    <w:rsid w:val="00C96C0B"/>
    <w:rsid w:val="00D15A42"/>
    <w:rsid w:val="00D4066B"/>
    <w:rsid w:val="00E044B0"/>
    <w:rsid w:val="00E225A3"/>
    <w:rsid w:val="00E9164D"/>
    <w:rsid w:val="00EA6717"/>
    <w:rsid w:val="00ED5BF7"/>
    <w:rsid w:val="00EF2601"/>
    <w:rsid w:val="00F35EF0"/>
    <w:rsid w:val="00F54BA1"/>
    <w:rsid w:val="00F558C7"/>
    <w:rsid w:val="00F91CD5"/>
    <w:rsid w:val="00FA0AC4"/>
    <w:rsid w:val="00FC6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64D"/>
    <w:rPr>
      <w:b/>
      <w:bCs/>
    </w:rPr>
  </w:style>
  <w:style w:type="character" w:customStyle="1" w:styleId="spelle">
    <w:name w:val="spelle"/>
    <w:basedOn w:val="a0"/>
    <w:rsid w:val="00E9164D"/>
  </w:style>
  <w:style w:type="character" w:customStyle="1" w:styleId="grame">
    <w:name w:val="grame"/>
    <w:basedOn w:val="a0"/>
    <w:rsid w:val="00E9164D"/>
  </w:style>
  <w:style w:type="character" w:styleId="a5">
    <w:name w:val="Hyperlink"/>
    <w:basedOn w:val="a0"/>
    <w:uiPriority w:val="99"/>
    <w:unhideWhenUsed/>
    <w:rsid w:val="00676AC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A2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A0F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0F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0F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0F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0F3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A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5346"/>
  </w:style>
  <w:style w:type="paragraph" w:styleId="af">
    <w:name w:val="footer"/>
    <w:basedOn w:val="a"/>
    <w:link w:val="af0"/>
    <w:uiPriority w:val="99"/>
    <w:unhideWhenUsed/>
    <w:rsid w:val="00BA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5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udog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Тодераш О.В.</cp:lastModifiedBy>
  <cp:revision>2</cp:revision>
  <cp:lastPrinted>2022-02-24T09:43:00Z</cp:lastPrinted>
  <dcterms:created xsi:type="dcterms:W3CDTF">2026-02-13T08:14:00Z</dcterms:created>
  <dcterms:modified xsi:type="dcterms:W3CDTF">2026-02-13T08:14:00Z</dcterms:modified>
</cp:coreProperties>
</file>