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Style w:val="5"/>
          <w:rFonts w:ascii="Roboto" w:hAnsi="Roboto"/>
          <w:color w:val="39465C"/>
        </w:rPr>
      </w:pPr>
    </w:p>
    <w:p>
      <w:pPr>
        <w:jc w:val="center"/>
      </w:pPr>
      <w:r>
        <w:object>
          <v:shape id="_x0000_i1026" o:spt="75" type="#_x0000_t75" style="height:74pt;width:57pt;" o:ole="t" fillcolor="#FFFFFF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Word.Picture.8" ShapeID="_x0000_i1026" DrawAspect="Content" ObjectID="_1468075725" r:id="rId6">
            <o:LockedField>false</o:LockedField>
          </o:OLEObject>
        </w:object>
      </w:r>
    </w:p>
    <w:p>
      <w:pPr>
        <w:pStyle w:val="6"/>
        <w:spacing w:line="240" w:lineRule="auto"/>
        <w:ind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Республика Карелия</w:t>
      </w:r>
    </w:p>
    <w:p>
      <w:pPr>
        <w:pStyle w:val="6"/>
        <w:spacing w:line="240" w:lineRule="auto"/>
        <w:ind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Пудожский муниципальный район</w:t>
      </w:r>
    </w:p>
    <w:p>
      <w:pPr>
        <w:tabs>
          <w:tab w:val="left" w:pos="9360"/>
        </w:tabs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Администрация  Кубовского сельского поселения     </w:t>
      </w:r>
    </w:p>
    <w:p>
      <w:pPr>
        <w:tabs>
          <w:tab w:val="left" w:pos="9360"/>
        </w:tabs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108585</wp:posOffset>
                </wp:positionV>
                <wp:extent cx="1097915" cy="183515"/>
                <wp:effectExtent l="0" t="0" r="0" b="0"/>
                <wp:wrapNone/>
                <wp:docPr id="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91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  <w:p/>
                        </w:txbxContent>
                      </wps:txbx>
                      <wps:bodyPr vert="horz" lIns="12700" tIns="12700" rIns="12700" bIns="1270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o:spt="1" style="position:absolute;left:0pt;margin-left:123.5pt;margin-top:8.55pt;height:14.45pt;width:86.45pt;z-index:251659264;mso-width-relative:page;mso-height-relative:page;" filled="f" stroked="f" coordsize="21600,21600" o:allowincell="f" o:gfxdata="UEsDBAoAAAAAAIdO4kAAAAAAAAAAAAAAAAAEAAAAZHJzL1BLAwQUAAAACACHTuJAQVq0/NgAAAAJ&#10;AQAADwAAAGRycy9kb3ducmV2LnhtbE2PQUvDQBCF74L/YRnBi9jdLSWxaTYFBUHEi22h1212mgSz&#10;syG7Seu/dzzpbR7v8eZ75fbqezHjGLtABvRCgUCqg+uoMXDYvz4+gYjJkrN9IDTwjRG21e1NaQsX&#10;LvSJ8y41gksoFtZAm9JQSBnrFr2NizAgsXcOo7eJ5dhIN9oLl/teLpXKpLcd8YfWDvjSYv21m7yB&#10;+Xj8eMbDJPVsU/7w9j6lLkNj7u+02oBIeE1/YfjFZ3SomOkUJnJR9AaWq5y3JDZyDYIDK71egzjx&#10;kSmQVSn/L6h+AFBLAwQUAAAACACHTuJAHBSeYeYBAAC8AwAADgAAAGRycy9lMm9Eb2MueG1srVPN&#10;jtMwEL4j8Q6W7zRJUdndqOkeqBYhIVhp4QFcx2ks+U9jt0k5IXFF4hF4CC5ogX2G9I0YJ6GE5bIH&#10;LvbM2PPNfJ/Hy8tWK7IX4KU1Bc1mKSXCcFtKsy3ou7dXT84p8YGZkilrREEPwtPL1eNHy8blYm5r&#10;q0oBBEGMzxtX0DoElyeJ57XQzM+sEwYPKwuaBXRhm5TAGkTXKpmn6bOksVA6sFx4j9H1cEhHRHgI&#10;oK0qycXa8p0WJgyoIBQLSMnX0nm66rutKsHDm6ryIhBVUGQa+hWLoL2Ja7JasnwLzNWSjy2wh7Rw&#10;j5Nm0mDRE9SaBUZ2IP+B0pKD9bYKM251MhDpFUEWWXpPm5uaOdFzQam9O4nu/x8sf72/BiJLnARK&#10;DNP44N2X44fj5+5Hd3f82H3t7rrvx0/dz+5bd0sWUa/G+RzTbtw1jJ5HM5JvK9BxR1qk7TU+nDQW&#10;bSAcg1l6cXaRLSjheJadP12gjTDJn2wHPrwQVpNoFBTwDXtp2f6VD8PV31diMWOvpFIYZ7kyfwUQ&#10;c4iIfhDG7Nj+0HC0QrtpRxYbWx5QC/waWLW28J4S9dKg1tn8LI2zM3Vg6mymDjMckwsaKBnM52GY&#10;t50Dua0RO+sJx+r4qD31cQDj1Ex9tKefbvU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Vq0/NgA&#10;AAAJAQAADwAAAAAAAAABACAAAAAiAAAAZHJzL2Rvd25yZXYueG1sUEsBAhQAFAAAAAgAh07iQBwU&#10;nmHmAQAAvAMAAA4AAAAAAAAAAQAgAAAAJwEAAGRycy9lMm9Eb2MueG1sUEsFBgAAAAAGAAYAWQEA&#10;AH8FAAAAAA=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/>
                    <w:p/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 xml:space="preserve">от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09 </w:t>
      </w:r>
      <w:r>
        <w:rPr>
          <w:rFonts w:hint="default" w:ascii="Times New Roman" w:hAnsi="Times New Roman" w:cs="Times New Roman"/>
          <w:sz w:val="28"/>
          <w:szCs w:val="28"/>
        </w:rPr>
        <w:t xml:space="preserve">ноября 2023 г                                        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</w:t>
      </w:r>
    </w:p>
    <w:p>
      <w:pPr>
        <w:pStyle w:val="8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sz w:val="28"/>
          <w:szCs w:val="28"/>
        </w:rPr>
        <w:t>Об основных направлениях бюджетной и налоговой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Style w:val="5"/>
          <w:rFonts w:hint="default" w:ascii="Times New Roman" w:hAnsi="Times New Roman" w:cs="Times New Roman"/>
          <w:sz w:val="28"/>
          <w:szCs w:val="28"/>
        </w:rPr>
        <w:t>политики Кубовского сельского поселения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Style w:val="5"/>
          <w:rFonts w:hint="default" w:ascii="Times New Roman" w:hAnsi="Times New Roman" w:cs="Times New Roman"/>
          <w:sz w:val="28"/>
          <w:szCs w:val="28"/>
        </w:rPr>
        <w:t xml:space="preserve">на 2024 год </w:t>
      </w:r>
    </w:p>
    <w:p>
      <w:pPr>
        <w:pStyle w:val="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целях разработки проекта бюджета Кубовского сельского поселения на 2024 год, руководствуясь ст. 172, 184.2 Б</w:t>
      </w:r>
      <w:r>
        <w:rPr>
          <w:rStyle w:val="9"/>
          <w:rFonts w:hint="default" w:ascii="Times New Roman" w:hAnsi="Times New Roman" w:cs="Times New Roman"/>
          <w:sz w:val="28"/>
          <w:szCs w:val="28"/>
        </w:rPr>
        <w:t>юджетного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кодекса Российской Федерации, ст. 14 Федерального закона от 06.10.2003 г. «Об общих принципах организации местного самоуправления в Российской Федерации»,</w:t>
      </w:r>
    </w:p>
    <w:p>
      <w:pPr>
        <w:pStyle w:val="8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ПОСТАНОВЛЯ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ЕТ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>
      <w:pPr>
        <w:pStyle w:val="8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Утвердить основные направления бюджетной и налоговой политики Кубовского сельского  поселения на 2024 год </w:t>
      </w:r>
    </w:p>
    <w:p>
      <w:pPr>
        <w:pStyle w:val="8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 Кубовского сельского поселения </w:t>
      </w:r>
    </w:p>
    <w:p>
      <w:pPr>
        <w:pStyle w:val="8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оставляю за собой.</w:t>
      </w:r>
      <w:bookmarkStart w:id="0" w:name="_GoBack"/>
      <w:bookmarkEnd w:id="0"/>
    </w:p>
    <w:p>
      <w:pPr>
        <w:pStyle w:val="8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</w:t>
      </w:r>
    </w:p>
    <w:p>
      <w:pPr>
        <w:pStyle w:val="8"/>
        <w:spacing w:before="0" w:beforeAutospacing="0" w:after="0" w:afterAutospacing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Главы администрации</w:t>
      </w:r>
    </w:p>
    <w:p>
      <w:pPr>
        <w:pStyle w:val="8"/>
        <w:spacing w:before="0" w:beforeAutospacing="0" w:after="0" w:afterAutospacing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Кубовского сельского поселения                                                          Л.Д. Клок</w:t>
      </w:r>
    </w:p>
    <w:p>
      <w:pPr>
        <w:pStyle w:val="8"/>
        <w:jc w:val="both"/>
        <w:rPr>
          <w:rFonts w:hint="default" w:ascii="Times New Roman" w:hAnsi="Times New Roman" w:cs="Times New Roman"/>
          <w:color w:val="39465C"/>
          <w:sz w:val="28"/>
          <w:szCs w:val="28"/>
        </w:rPr>
      </w:pPr>
    </w:p>
    <w:p>
      <w:pPr>
        <w:pStyle w:val="8"/>
        <w:jc w:val="both"/>
        <w:rPr>
          <w:rFonts w:ascii="Roboto" w:hAnsi="Roboto"/>
          <w:color w:val="39465C"/>
        </w:rPr>
      </w:pPr>
    </w:p>
    <w:p>
      <w:pPr>
        <w:pStyle w:val="8"/>
        <w:jc w:val="both"/>
        <w:rPr>
          <w:rFonts w:ascii="Roboto" w:hAnsi="Roboto"/>
          <w:color w:val="39465C"/>
        </w:rPr>
      </w:pPr>
    </w:p>
    <w:p>
      <w:pPr>
        <w:pStyle w:val="8"/>
        <w:jc w:val="both"/>
        <w:rPr>
          <w:rFonts w:ascii="Roboto" w:hAnsi="Roboto"/>
          <w:color w:val="39465C"/>
        </w:rPr>
      </w:pPr>
    </w:p>
    <w:p>
      <w:pPr>
        <w:pStyle w:val="8"/>
        <w:jc w:val="both"/>
        <w:rPr>
          <w:rFonts w:ascii="Roboto" w:hAnsi="Roboto"/>
          <w:color w:val="39465C"/>
        </w:rPr>
      </w:pPr>
    </w:p>
    <w:p>
      <w:pPr>
        <w:contextualSpacing/>
        <w:jc w:val="right"/>
        <w:rPr>
          <w:rFonts w:ascii="Roboto" w:hAnsi="Roboto"/>
        </w:rPr>
      </w:pPr>
      <w:r>
        <w:rPr>
          <w:rFonts w:ascii="Roboto" w:hAnsi="Roboto"/>
        </w:rPr>
        <w:t>Приложение №1</w:t>
      </w:r>
      <w:r>
        <w:rPr>
          <w:rFonts w:ascii="Roboto" w:hAnsi="Roboto"/>
        </w:rPr>
        <w:br w:type="textWrapping"/>
      </w:r>
      <w:r>
        <w:rPr>
          <w:rFonts w:ascii="Roboto" w:hAnsi="Roboto"/>
        </w:rPr>
        <w:t xml:space="preserve">к Постановлению Администрации </w:t>
      </w:r>
      <w:r>
        <w:rPr>
          <w:rFonts w:ascii="Roboto" w:hAnsi="Roboto"/>
        </w:rPr>
        <w:br w:type="textWrapping"/>
      </w:r>
      <w:r>
        <w:rPr>
          <w:rFonts w:ascii="Roboto" w:hAnsi="Roboto"/>
        </w:rPr>
        <w:t xml:space="preserve">Кубовского сельского поселения </w:t>
      </w:r>
    </w:p>
    <w:p>
      <w:pPr>
        <w:contextualSpacing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«Основные направления бюджетной </w:t>
      </w:r>
    </w:p>
    <w:p>
      <w:pPr>
        <w:contextualSpacing/>
        <w:jc w:val="right"/>
        <w:rPr>
          <w:rFonts w:ascii="Roboto" w:hAnsi="Roboto"/>
        </w:rPr>
      </w:pPr>
      <w:r>
        <w:rPr>
          <w:rFonts w:ascii="Times New Roman" w:hAnsi="Times New Roman"/>
          <w:szCs w:val="28"/>
        </w:rPr>
        <w:t xml:space="preserve">и налоговой политики </w:t>
      </w:r>
      <w:r>
        <w:rPr>
          <w:rFonts w:ascii="Roboto" w:hAnsi="Roboto"/>
        </w:rPr>
        <w:t xml:space="preserve">Кубовского </w:t>
      </w:r>
    </w:p>
    <w:p>
      <w:pPr>
        <w:contextualSpacing/>
        <w:jc w:val="right"/>
        <w:rPr>
          <w:rFonts w:ascii="Times New Roman" w:hAnsi="Times New Roman"/>
          <w:szCs w:val="28"/>
        </w:rPr>
      </w:pPr>
      <w:r>
        <w:rPr>
          <w:rFonts w:ascii="Roboto" w:hAnsi="Roboto"/>
        </w:rPr>
        <w:t xml:space="preserve">сельского поселения </w:t>
      </w:r>
      <w:r>
        <w:rPr>
          <w:rFonts w:ascii="Times New Roman" w:hAnsi="Times New Roman"/>
          <w:szCs w:val="28"/>
        </w:rPr>
        <w:t xml:space="preserve">на 2024 год» </w:t>
      </w:r>
    </w:p>
    <w:p>
      <w:pPr>
        <w:contextualSpacing/>
        <w:jc w:val="right"/>
        <w:rPr>
          <w:rFonts w:ascii="Roboto" w:hAnsi="Roboto"/>
        </w:rPr>
      </w:pPr>
      <w:r>
        <w:rPr>
          <w:rFonts w:ascii="Roboto" w:hAnsi="Roboto"/>
        </w:rPr>
        <w:t xml:space="preserve">№ </w:t>
      </w:r>
      <w:r>
        <w:rPr>
          <w:rFonts w:hint="default" w:ascii="Roboto" w:hAnsi="Roboto"/>
          <w:lang w:val="ru-RU"/>
        </w:rPr>
        <w:t>25</w:t>
      </w:r>
      <w:r>
        <w:rPr>
          <w:rFonts w:ascii="Roboto" w:hAnsi="Roboto"/>
        </w:rPr>
        <w:t xml:space="preserve"> от </w:t>
      </w:r>
      <w:r>
        <w:rPr>
          <w:rFonts w:hint="default" w:ascii="Roboto" w:hAnsi="Roboto"/>
          <w:lang w:val="ru-RU"/>
        </w:rPr>
        <w:t>09</w:t>
      </w:r>
      <w:r>
        <w:rPr>
          <w:rFonts w:ascii="Roboto" w:hAnsi="Roboto"/>
        </w:rPr>
        <w:t>.11.2023 г.</w:t>
      </w:r>
    </w:p>
    <w:p>
      <w:pPr>
        <w:pStyle w:val="8"/>
        <w:spacing w:before="0" w:beforeAutospacing="0" w:after="0" w:afterAutospacing="0"/>
        <w:jc w:val="center"/>
        <w:rPr>
          <w:rStyle w:val="5"/>
          <w:color w:val="000000"/>
        </w:rPr>
      </w:pPr>
    </w:p>
    <w:p>
      <w:pPr>
        <w:pStyle w:val="8"/>
        <w:spacing w:before="0" w:beforeAutospacing="0" w:after="0" w:afterAutospacing="0"/>
        <w:jc w:val="center"/>
        <w:rPr>
          <w:rStyle w:val="5"/>
          <w:color w:val="000000"/>
        </w:rPr>
      </w:pPr>
      <w:r>
        <w:rPr>
          <w:rStyle w:val="5"/>
          <w:color w:val="000000"/>
        </w:rPr>
        <w:t xml:space="preserve">I. ОСНОВНЫЕ НАПРАВЛЕНИЯ БЮДЖЕТНОЙ И НАЛОГОВОЙ ПОЛИТИКИ КУБОВСКОГО СЕЛЬСКОГО ПОСЕЛЕНИЯ НА 2024 ГОД </w:t>
      </w:r>
    </w:p>
    <w:p>
      <w:pPr>
        <w:pStyle w:val="8"/>
        <w:spacing w:before="0" w:beforeAutospacing="0" w:after="0" w:afterAutospacing="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         </w:t>
      </w:r>
    </w:p>
    <w:p>
      <w:pPr>
        <w:pStyle w:val="8"/>
        <w:spacing w:before="0" w:beforeAutospacing="0" w:after="0" w:afterAutospacing="0" w:line="276" w:lineRule="auto"/>
        <w:ind w:firstLine="567"/>
        <w:jc w:val="both"/>
        <w:rPr>
          <w:rFonts w:ascii="Roboto" w:hAnsi="Roboto"/>
        </w:rPr>
      </w:pPr>
      <w:r>
        <w:rPr>
          <w:rFonts w:ascii="Roboto" w:hAnsi="Roboto"/>
        </w:rPr>
        <w:t>Основные направления бюджетной и налоговой политики Кубовского сельского поселения на 2024 год (далее - бюджетная и налоговая политика) подготовлены в соответствии с 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 (далее – Указ Президента Российской Федерации № 204), Посланием Президента Российской Федерации Федеральному Собранию Российской Федерации от 15 января 2020 года, Концепцией повышения эффективности бюджетных расходов в 2019-2024 годах, утвержденной распоряжением Правительства Российской Федерации от 31 января 2019 года № 117-р,</w:t>
      </w:r>
      <w:r>
        <w:rPr>
          <w:bCs/>
        </w:rPr>
        <w:t xml:space="preserve"> </w:t>
      </w:r>
      <w:r>
        <w:rPr>
          <w:rFonts w:ascii="Roboto" w:hAnsi="Roboto"/>
        </w:rPr>
        <w:t xml:space="preserve">Положения о бюджетном процессе </w:t>
      </w:r>
      <w:r>
        <w:rPr>
          <w:rFonts w:ascii="Roboto" w:hAnsi="Roboto"/>
          <w:i/>
        </w:rPr>
        <w:t>Кубовского</w:t>
      </w:r>
      <w:r>
        <w:rPr>
          <w:rFonts w:ascii="Roboto" w:hAnsi="Roboto"/>
        </w:rPr>
        <w:t xml:space="preserve"> сельского поселения, утвержденного решением Совета депутатов </w:t>
      </w:r>
      <w:r>
        <w:rPr>
          <w:rFonts w:ascii="Roboto" w:hAnsi="Roboto"/>
          <w:i/>
        </w:rPr>
        <w:t>Кубовского</w:t>
      </w:r>
      <w:r>
        <w:rPr>
          <w:rFonts w:ascii="Roboto" w:hAnsi="Roboto"/>
        </w:rPr>
        <w:t xml:space="preserve"> сельского поселения от 12.08.2022 № 131. 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Основные направления бюджетной и налоговой политики </w:t>
      </w:r>
      <w:r>
        <w:rPr>
          <w:rFonts w:ascii="Roboto" w:hAnsi="Roboto"/>
          <w:i/>
        </w:rPr>
        <w:t>Кубовского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2024 год определяют основные цели, задачи и направления бюджетной политики</w:t>
      </w:r>
      <w:r>
        <w:rPr>
          <w:rFonts w:ascii="Roboto" w:hAnsi="Roboto"/>
          <w:i/>
        </w:rPr>
        <w:t xml:space="preserve"> Кубовского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 области доходов и расходов бюджета</w:t>
      </w:r>
      <w:r>
        <w:rPr>
          <w:rFonts w:ascii="Roboto" w:hAnsi="Roboto"/>
          <w:i/>
        </w:rPr>
        <w:t xml:space="preserve"> Кубовского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муниципального контроля в финансово-бюджетной сфере и являются основой для составления проекта бюджета </w:t>
      </w:r>
      <w:r>
        <w:rPr>
          <w:rFonts w:ascii="Roboto" w:hAnsi="Roboto"/>
          <w:i/>
        </w:rPr>
        <w:t>Кубовского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2024 год, а также для повышения качества бюджетного процесса, обеспечения рационального, эффективного и результативного расходования бюджетных средств.</w:t>
      </w:r>
    </w:p>
    <w:p>
      <w:pPr>
        <w:pStyle w:val="8"/>
        <w:spacing w:before="0" w:beforeAutospacing="0" w:after="0" w:afterAutospacing="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Для достижения указанной цели необходимо сосредоточить внимание на решении следующих задач:</w:t>
      </w:r>
    </w:p>
    <w:p>
      <w:pPr>
        <w:pStyle w:val="8"/>
        <w:spacing w:before="0" w:beforeAutospacing="0" w:after="0" w:afterAutospacing="0" w:line="276" w:lineRule="auto"/>
        <w:jc w:val="both"/>
      </w:pPr>
      <w:r>
        <w:rPr>
          <w:rFonts w:ascii="Roboto" w:hAnsi="Roboto"/>
        </w:rPr>
        <w:t xml:space="preserve">1. </w:t>
      </w:r>
      <w:r>
        <w:t>Консервативное бюджетное планирование исходя из возможностей доходного потенциала бюджета</w:t>
      </w:r>
      <w:r>
        <w:rPr>
          <w:rFonts w:ascii="Roboto" w:hAnsi="Roboto"/>
          <w:i/>
        </w:rPr>
        <w:t xml:space="preserve"> Кубовского</w:t>
      </w:r>
      <w:r>
        <w:t xml:space="preserve"> сельского поселения; сохранение и развитие доходных источников бюджета </w:t>
      </w:r>
      <w:r>
        <w:rPr>
          <w:rFonts w:ascii="Roboto" w:hAnsi="Roboto"/>
          <w:i/>
        </w:rPr>
        <w:t>Кубовского</w:t>
      </w:r>
      <w:r>
        <w:t xml:space="preserve"> сельского поселения; оптимизация расходных обязательств</w:t>
      </w:r>
    </w:p>
    <w:p>
      <w:pPr>
        <w:pStyle w:val="8"/>
        <w:spacing w:before="0" w:beforeAutospacing="0" w:after="0" w:afterAutospacing="0" w:line="276" w:lineRule="auto"/>
        <w:jc w:val="both"/>
        <w:rPr>
          <w:rFonts w:ascii="Roboto" w:hAnsi="Roboto"/>
          <w:color w:val="39465C"/>
        </w:rPr>
      </w:pPr>
      <w:r>
        <w:rPr>
          <w:rFonts w:ascii="Roboto" w:hAnsi="Roboto"/>
        </w:rPr>
        <w:t>2.Обеспечение бюджетной устойчивости, экономической стабильности.</w:t>
      </w:r>
      <w:r>
        <w:rPr>
          <w:rFonts w:ascii="Roboto" w:hAnsi="Roboto"/>
          <w:color w:val="39465C"/>
        </w:rPr>
        <w:t> </w:t>
      </w:r>
    </w:p>
    <w:p>
      <w:pPr>
        <w:pStyle w:val="8"/>
        <w:spacing w:before="0" w:beforeAutospacing="0" w:after="0" w:afterAutospacing="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Данная общая задача включает в себя:</w:t>
      </w:r>
    </w:p>
    <w:p>
      <w:pPr>
        <w:pStyle w:val="8"/>
        <w:spacing w:before="0" w:beforeAutospacing="0" w:after="0" w:afterAutospacing="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-поддержание сбалансированного бюджета;</w:t>
      </w:r>
    </w:p>
    <w:p>
      <w:pPr>
        <w:pStyle w:val="8"/>
        <w:spacing w:before="0" w:beforeAutospacing="0" w:after="0" w:afterAutospacing="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-ограничение роста расходов бюджета, не обеспеченных стабильными доходными источниками, принятие новых расходных обязательств должно в обязательном порядке основываться на оценке прогнозируемых доходов бюджета.</w:t>
      </w:r>
    </w:p>
    <w:p>
      <w:pPr>
        <w:pStyle w:val="8"/>
        <w:spacing w:before="0" w:beforeAutospacing="0" w:after="0" w:afterAutospacing="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3. Повышение качества и эффективности предоставляемых населению муниципальных услуг. Это относится к таким сферам как культура, физическая культура и спорт.</w:t>
      </w:r>
    </w:p>
    <w:p>
      <w:pPr>
        <w:pStyle w:val="8"/>
        <w:spacing w:before="0" w:beforeAutospacing="0" w:after="0" w:afterAutospacing="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4. Повышение эффективности межбюджетных отношений.</w:t>
      </w:r>
    </w:p>
    <w:p>
      <w:pPr>
        <w:pStyle w:val="8"/>
        <w:spacing w:before="0" w:beforeAutospacing="0" w:after="0" w:afterAutospacing="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Основой для повышения эффективности использования межбюджетных трансфертов является стабильность и своевременность их получения.</w:t>
      </w:r>
    </w:p>
    <w:p>
      <w:pPr>
        <w:pStyle w:val="8"/>
        <w:spacing w:before="0" w:beforeAutospacing="0" w:after="0" w:afterAutospacing="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5. Прозрачность и открытость бюджетного процесса.</w:t>
      </w:r>
    </w:p>
    <w:p>
      <w:pPr>
        <w:pStyle w:val="8"/>
        <w:spacing w:before="0" w:beforeAutospacing="0" w:after="0" w:afterAutospacing="0" w:line="276" w:lineRule="auto"/>
        <w:ind w:firstLine="284"/>
        <w:jc w:val="both"/>
        <w:rPr>
          <w:rFonts w:ascii="Roboto" w:hAnsi="Roboto"/>
        </w:rPr>
      </w:pPr>
      <w:r>
        <w:rPr>
          <w:rFonts w:ascii="Roboto" w:hAnsi="Roboto"/>
        </w:rPr>
        <w:t>В 2024 году в числе основных направлений необходимо обеспечить совершенствование мер, направленных на повышение открытости бюджетных данных.</w:t>
      </w:r>
    </w:p>
    <w:p>
      <w:pPr>
        <w:pStyle w:val="8"/>
        <w:spacing w:before="0" w:beforeAutospacing="0" w:after="0" w:afterAutospacing="0" w:line="276" w:lineRule="auto"/>
        <w:ind w:firstLine="284"/>
        <w:jc w:val="both"/>
        <w:rPr>
          <w:rFonts w:ascii="Roboto" w:hAnsi="Roboto"/>
          <w:color w:val="39465C"/>
        </w:rPr>
      </w:pPr>
      <w:r>
        <w:rPr>
          <w:rFonts w:ascii="Roboto" w:hAnsi="Roboto"/>
        </w:rPr>
        <w:t>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нормативного правового акта о бюджете, отчетов об исполнении бюджета.</w:t>
      </w:r>
      <w:r>
        <w:rPr>
          <w:rFonts w:ascii="Roboto" w:hAnsi="Roboto"/>
        </w:rPr>
        <w:br w:type="textWrapping"/>
      </w:r>
      <w:r>
        <w:rPr>
          <w:rFonts w:ascii="Roboto" w:hAnsi="Roboto"/>
        </w:rPr>
        <w:t>Информирование населения о бюджетировании в доступной для восприятия форме,</w:t>
      </w:r>
      <w:r>
        <w:rPr>
          <w:rFonts w:ascii="Roboto" w:hAnsi="Roboto"/>
          <w:b/>
        </w:rPr>
        <w:t xml:space="preserve"> в</w:t>
      </w:r>
      <w:r>
        <w:rPr>
          <w:rFonts w:ascii="Roboto" w:hAnsi="Roboto"/>
        </w:rPr>
        <w:t xml:space="preserve"> совокупности с мероприятиями в сфере повышения бюджетной грамотности, будет</w:t>
      </w:r>
      <w:r>
        <w:rPr>
          <w:rFonts w:ascii="Roboto" w:hAnsi="Roboto"/>
          <w:color w:val="39465C"/>
        </w:rPr>
        <w:t xml:space="preserve"> </w:t>
      </w:r>
      <w:r>
        <w:rPr>
          <w:rFonts w:ascii="Roboto" w:hAnsi="Roboto"/>
        </w:rPr>
        <w:t>способствовать повышению уровня открытости сведений о бюджете.</w:t>
      </w:r>
      <w:r>
        <w:rPr>
          <w:rFonts w:ascii="Roboto" w:hAnsi="Roboto"/>
        </w:rPr>
        <w:br w:type="textWrapping"/>
      </w:r>
      <w:r>
        <w:rPr>
          <w:rFonts w:ascii="Roboto" w:hAnsi="Roboto"/>
        </w:rPr>
        <w:t xml:space="preserve">Открытости  деятельности </w:t>
      </w:r>
      <w:r>
        <w:rPr>
          <w:rFonts w:ascii="Roboto" w:hAnsi="Roboto"/>
          <w:i/>
        </w:rPr>
        <w:t>Кубовского</w:t>
      </w:r>
      <w:r>
        <w:rPr>
          <w:rFonts w:ascii="Roboto" w:hAnsi="Roboto"/>
        </w:rPr>
        <w:t xml:space="preserve"> сельского поселения будет содействовать поэтапное внедрение компонентов государственной интегрированной информационной системы управления общественными финансами «Электронный бюджет» и подключение к работе в системе «Электронный бюджет» </w:t>
      </w:r>
    </w:p>
    <w:p>
      <w:pPr>
        <w:pStyle w:val="8"/>
        <w:spacing w:before="0" w:beforeAutospacing="0" w:after="0" w:afterAutospacing="0" w:line="276" w:lineRule="auto"/>
        <w:jc w:val="both"/>
        <w:rPr>
          <w:rFonts w:ascii="Roboto" w:hAnsi="Roboto"/>
          <w:color w:val="39465C"/>
        </w:rPr>
      </w:pPr>
      <w:r>
        <w:rPr>
          <w:rFonts w:ascii="Roboto" w:hAnsi="Roboto"/>
        </w:rPr>
        <w:t>6. Обеспечение муниципального внешнего и внутреннего финансового контроля по реализации целевого и результативного использования бюджетных средств.</w:t>
      </w:r>
    </w:p>
    <w:p>
      <w:pPr>
        <w:pStyle w:val="8"/>
        <w:spacing w:before="0" w:beforeAutospacing="0" w:after="0" w:afterAutospacing="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Контрольная деятельность должна быть нацелена на снижение доли неэффективных расходов и повышение уровня финансовой дисциплины.</w:t>
      </w:r>
    </w:p>
    <w:p>
      <w:pPr>
        <w:pStyle w:val="8"/>
        <w:spacing w:before="0" w:beforeAutospacing="0" w:after="0" w:afterAutospacing="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Повышение эффективности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расходов. </w:t>
      </w:r>
    </w:p>
    <w:p>
      <w:pPr>
        <w:pStyle w:val="8"/>
        <w:spacing w:before="0" w:beforeAutospacing="0" w:after="0" w:afterAutospacing="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7. Необходимо обеспечить повышение эффективности контроля закупок, в целях повышения эффективности его применения.</w:t>
      </w:r>
    </w:p>
    <w:p>
      <w:pPr>
        <w:pStyle w:val="8"/>
        <w:spacing w:before="0" w:beforeAutospacing="0" w:after="0" w:afterAutospacing="0" w:line="276" w:lineRule="auto"/>
        <w:jc w:val="both"/>
        <w:rPr>
          <w:rFonts w:ascii="Roboto" w:hAnsi="Roboto"/>
        </w:rPr>
      </w:pPr>
    </w:p>
    <w:p>
      <w:pPr>
        <w:pStyle w:val="8"/>
        <w:spacing w:before="0" w:beforeAutospacing="0" w:after="0" w:afterAutospacing="0"/>
        <w:jc w:val="center"/>
        <w:rPr>
          <w:b/>
          <w:bCs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>.</w:t>
      </w:r>
      <w:r>
        <w:rPr>
          <w:szCs w:val="28"/>
        </w:rPr>
        <w:t xml:space="preserve"> </w:t>
      </w:r>
      <w:r>
        <w:rPr>
          <w:b/>
          <w:bCs/>
          <w:szCs w:val="28"/>
        </w:rPr>
        <w:t>Основные итоги бюджетной и налоговой политики</w:t>
      </w:r>
    </w:p>
    <w:p>
      <w:pPr>
        <w:pStyle w:val="7"/>
        <w:ind w:left="360"/>
        <w:jc w:val="center"/>
        <w:rPr>
          <w:rFonts w:ascii="Times New Roman" w:hAnsi="Times New Roman" w:cs="Times New Roman"/>
          <w:b/>
          <w:bCs/>
          <w:color w:val="auto"/>
          <w:szCs w:val="28"/>
        </w:rPr>
      </w:pPr>
      <w:r>
        <w:rPr>
          <w:rFonts w:ascii="Times New Roman" w:hAnsi="Times New Roman" w:cs="Times New Roman"/>
          <w:b/>
          <w:bCs/>
          <w:color w:val="auto"/>
          <w:szCs w:val="28"/>
        </w:rPr>
        <w:t xml:space="preserve">Кубовского </w:t>
      </w:r>
      <w:r>
        <w:rPr>
          <w:rFonts w:ascii="Roboto" w:hAnsi="Roboto"/>
          <w:b/>
        </w:rPr>
        <w:t>сельского</w:t>
      </w:r>
      <w:r>
        <w:rPr>
          <w:rFonts w:ascii="Times New Roman" w:hAnsi="Times New Roman" w:cs="Times New Roman"/>
          <w:b/>
          <w:bCs/>
          <w:color w:val="auto"/>
          <w:szCs w:val="28"/>
        </w:rPr>
        <w:t xml:space="preserve"> поселения в 202</w:t>
      </w:r>
      <w:r>
        <w:rPr>
          <w:rFonts w:hint="default" w:ascii="Times New Roman" w:hAnsi="Times New Roman" w:cs="Times New Roman"/>
          <w:b/>
          <w:bCs/>
          <w:color w:val="auto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color w:val="auto"/>
          <w:szCs w:val="28"/>
        </w:rPr>
        <w:t xml:space="preserve"> году.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Основные итоги реализации основных направлений бюджетной политики в 2022 году: вовлечены в хозяйственный оборот неиспользуемые объекты недвижимости и земельные участки; продолжена работа, направленная на повышение собираемости платежей в бюджет сельского поселения, проведение претензионной работы с должниками перед бюджетом сельского поселения, осуществление мер принудительного взыскания задолженности; привлечены в бюджет сельского поселения межбюджетные трансферты из республиканского бюджета для софинансирования  наиболее насущных сфер муниципальной ответственности, планирование и распределение бюджетных средств на оказание муниципальных услуг (выполнение работ) осуществлено в соответствии с нормативным планированием. 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В бюджет</w:t>
      </w:r>
      <w:r>
        <w:rPr>
          <w:rFonts w:ascii="Roboto" w:hAnsi="Roboto"/>
          <w:i/>
        </w:rPr>
        <w:t xml:space="preserve"> Кубовского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 2022 году поступило доходов в сумме 6708,8 тыс. рублей. Из общей суммы поступлений налоговые и неналоговые доходы составили 2607,5 тыс. рублей. В общем объеме доходов </w:t>
      </w:r>
      <w:r>
        <w:rPr>
          <w:rFonts w:ascii="Roboto" w:hAnsi="Roboto"/>
          <w:i/>
        </w:rPr>
        <w:t>Кубовского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за 2022 год налоговые и неналоговые доходы составили 38,8 процента, безвозмездные поступления в виде субвенций, субсидий и иных межбюджетных трансфертов 61,1 процентов. Расходы бюджета сельского поселения в 2022 году при плане 7479,4 тыс. рублей исполнены в сумме 6342,6 тыс. рублей или на 84,8 процентов к утвержденным бюджетным назначениям. По состоянию на 01.01.2022 объем муниципального долга в сельском поселении составил 0,0 тыс. рублей.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Основными итогами реализации основных направлений налоговой политики в 2022 году являются: работы Межведомственной комиссии по мобилизации доходов бюджета; проведение инвентаризации действующих налоговых льгот по местным налогам, предоставленных на основании решений Совета депутатов сельского поселения, и осуществление оценки их эффективности; выявление организаций, осуществляющих деятельность на территории сельского поселения и (или) имеющих объекты недвижимого имущества на территории сельского поселения, но не зарегистрированных и (или) не представляющих налоговую отчетность и сведения в территориальный налоговый орган Федеральной налоговой службы. </w:t>
      </w:r>
    </w:p>
    <w:p>
      <w:pPr>
        <w:ind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и исполнение бюджета</w:t>
      </w:r>
      <w:r>
        <w:rPr>
          <w:rFonts w:ascii="Roboto" w:hAnsi="Roboto"/>
          <w:i/>
        </w:rPr>
        <w:t xml:space="preserve"> Кубовского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поселения, совершенствование бюджетного процесса в </w:t>
      </w:r>
      <w:r>
        <w:rPr>
          <w:rFonts w:ascii="Roboto" w:hAnsi="Roboto"/>
          <w:i/>
        </w:rPr>
        <w:t>Кубовском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сельском </w:t>
      </w:r>
      <w:r>
        <w:rPr>
          <w:rFonts w:ascii="Times New Roman" w:hAnsi="Times New Roman"/>
          <w:sz w:val="24"/>
          <w:szCs w:val="24"/>
        </w:rPr>
        <w:t>поселении проведено в соответствии с требованиями Бюджетного кодекса Российской Федерации</w:t>
      </w:r>
      <w:r>
        <w:rPr>
          <w:sz w:val="24"/>
          <w:szCs w:val="24"/>
        </w:rPr>
        <w:t>.</w:t>
      </w:r>
    </w:p>
    <w:p>
      <w:pPr>
        <w:ind w:firstLine="567"/>
        <w:contextualSpacing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III. Основные направления налоговой политики на 2024 год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Изменения федерального и регионального налогового законодательства, принятые в 2023 году, как и ранее, обусловлены необходимостью поддержания сбалансированности бюджетной системы в целях создания эффективной и стабильной налоговой системы и являются необходимой основой для увеличения доходов бюджетов субъектов Российской Федерации и бюджетов муниципальных образований. Налоговая политика на 2024 год в области доходов бюджета </w:t>
      </w:r>
      <w:r>
        <w:rPr>
          <w:rFonts w:ascii="Roboto" w:hAnsi="Roboto"/>
          <w:i/>
        </w:rPr>
        <w:t>Кубовского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ориентирована на сохранение и развитие доходных источников бюджета </w:t>
      </w:r>
      <w:r>
        <w:rPr>
          <w:rFonts w:ascii="Roboto" w:hAnsi="Roboto"/>
          <w:i/>
        </w:rPr>
        <w:t>Кубовского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с учетом консервативной оценки доходного потенциала. Приоритеты налоговой политики </w:t>
      </w:r>
      <w:r>
        <w:rPr>
          <w:rFonts w:ascii="Roboto" w:hAnsi="Roboto"/>
          <w:i/>
        </w:rPr>
        <w:t>Кубовского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направлены на организацию работы по увеличению поступлений налоговых и неналоговых доходов в бюджет сельского поселения. Для реализации данного направления необходимо: обеспечить мобилизацию налоговых доходов на основе анализа ставок по земельному налогу в отношении земельных участков, предоставленных юридическим и физическим лицам на праве собственности; стимулировать развитие малого бизнеса; не допускать роста налоговой нагрузки на экономику; улучшать инвестиционный климат и поддержку инновационного предпринимательства в сельском поселении, обеспечить налоговое стимулирование инвестиционной деятельности; осуществлять межведомственное взаимодействие для повышения эффективности администрирования налоговых и неналоговых платежей и погашения задолженности по этим платежам; провести оптимизацию существующей системы налоговых льгот, обеспечить принцип установления налоговых льгот на временной основе с проведением обязательного анализа эффективности их применения; обеспечить повышение эффективности использования муниципальной собственности; выявлять причины неплатежей недоимщиков и вырабатывать рекомендации по принятию мер к снижению образовавшейся задолженности; проводить работу по снижению задолженности, в том числе признанной невозможной к взысканию, по налогам и сборам; осуществлять мониторинг законодательства Российской Федерации о налогах и сборах с целью приведения в соответствие с ним муниципальных правовых актов.</w:t>
      </w:r>
    </w:p>
    <w:p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IV. Основные направления бюджетной политики на 2024 год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</w:p>
    <w:p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условиях снижения темпов роста собственных доходов бюджета сельского поселения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социально-экономической политики сельского поселения, достижение измеримых общественно значимых результатов, наиболее важные из которых установлены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Основными направлениями бюджетной политики в области доходов бюджета </w:t>
      </w:r>
      <w:r>
        <w:rPr>
          <w:rFonts w:ascii="Roboto" w:hAnsi="Roboto"/>
          <w:i/>
        </w:rPr>
        <w:t>Кубовского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являются: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Организация работы по увеличению поступлений доходов бюджета сельского поселения путем: изыскания дополнительных резервов доходного потенциала, улучшения администрирования доходов и снижения доли теневого сектора экономики; продолжения работы по проведению претензионной работы с должниками перед бюджетом сельского поселения и по осуществлению мер принудительного взыскания задолженности; проведения работы по увеличению налогооблагаемой базы по налогу на имущество физических лиц за счет расширения перечня объектов недвижимости, поставленных на кадастровый учет.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Совершенствование управления муниципальным имуществом сельского поселения путем: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осуществления контроля за использованием муниципального имущества сельского поселения, сданного в аренду, а также переданного в оперативное управление; проведения анализа показателей эффективности использования и управления муниципальным имуществом сельского поселения за отчетный период для принятия эффективных решений по управлению и использованию муниципального имущества. 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Бюджетная политика в области расходов в 2024 году будет направлена на дальнейшее развитие экономики и социальной сферы, повышение уровня и качества жизни населения, решение приоритетных для сельского поселения задач, обеспечение сбалансированности и устойчивости бюджетной системы сельского поселения, повышение эффективности бюджетных расходов, развитие программно-целевых методов управления. Основные приоритеты расходов бюджета сельского поселения в 2024 году определены с учетом необходимости решения неотложных проблем экономического и социального развития, достижения целевых показателей, обозначенных в Указе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– Указ Президента Российской Федерации). При формировании бюджета </w:t>
      </w:r>
      <w:r>
        <w:rPr>
          <w:rFonts w:ascii="Roboto" w:hAnsi="Roboto"/>
          <w:i/>
        </w:rPr>
        <w:t>Кубовского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необходимо обеспечить финансированием действующие расходные обязательства. Принятие новых расходных обязательств должно проводиться с учетом их эффективности и возможных сроков и механизмов реализации в пределах имеющихся ресурсов. Бюджетная политика в части расходов бюджета сельского поселения  должна отвечать принципам консервативного бюджетного планирования и быть направлена на дальнейшее повышение эффективности расходов бюджета. Ключевыми требованиями к расходной части бюджета сельского поселения должны стать бережливость и максимальная отдача.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Основными направлениями бюджетной политики в области расходов бюджета сельского поселения являются: 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определение четких приоритетов использования бюджетных средств с учетом текущей экономической ситуации;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 планировании бюджетных ассигнований следует детально оценить содержание муниципальных программ сельского поселения, соразмерив объемы их финансового обеспечения с реальными возможностями бюджета сельского поселения; 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бережливость и максимальная отдача, снижение неэффективных трат бюджета сельского поселения, обеспечение исполнения гарантированных расходных обязательств сельского поселения, одновременный пересмотр бюджетных затрат на закупку товаров, работ и услуг для муниципальных нужд, а также иных возможных к сокращению расходов; 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 увязка муниципальных заданий на оказание муниципальных услуг с целями муниципальных программ; повышение ответственности  муниципальных учреждений за невыполнение муниципальных заданий, в том числе установление требований об обязательном возврате средств субсидий в случае не достижения объемных показателей, установленных в муниципальном задании 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государственных программах, для обеспечения их увязки. 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Все необходимые меры для организации исполнения бюджета сельского поселения должны приниматься до начала финансового года. Все решения в процессе исполнения бюджета сельского поселения должны приниматься и реализовываться максимально оперативно, а принятие бюджетных обязательств должно осуществляться в строгом соответствии с законодательством Российской Федерации. 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Долговая политика сельского поселения будет продолжать строиться на принципах безусловного исполнения и обслуживания принятых долговых обязательств в полном объеме и в установленные сроки. Основными направлениями долговой политики сельского поселения являются: поддержание величины муниципального долга сельского поселения  на экономически безопасном уровне; распределение долговой нагрузки на сельское поселение с целью обеспечения ежемесячной сбалансированности бюджета; минимизация стоимости заимствований; осуществление привлечения новых заимствований с учетом соблюдения ограничений, установленных Бюджетным кодексом Российской Федерации, в отношении объема муниципального долга и расходов на его обслуживание; обеспечение своевременного и полного учета долговых обязательств. В целях обеспечения стабильного исполнения бюджета сельского поселения, повышения кредитного рейтинга, характеризующего сельское поселение как надежного заемщика, своевременно выполняющего долговые обязательства, сельское поселение будет проводить взвешенную долговую политику, направленную </w:t>
      </w:r>
      <w:r>
        <w:rPr>
          <w:rFonts w:ascii="Times New Roman" w:hAnsi="Times New Roman"/>
          <w:sz w:val="24"/>
          <w:szCs w:val="24"/>
        </w:rPr>
        <w:t>на</w:t>
      </w:r>
    </w:p>
    <w:p>
      <w:pPr>
        <w:autoSpaceDE w:val="0"/>
        <w:autoSpaceDN w:val="0"/>
        <w:adjustRightInd w:val="0"/>
        <w:spacing w:after="0"/>
        <w:jc w:val="both"/>
      </w:pPr>
      <w:r>
        <w:rPr>
          <w:rFonts w:ascii="Times New Roman" w:hAnsi="Times New Roman"/>
          <w:sz w:val="24"/>
          <w:szCs w:val="24"/>
        </w:rPr>
        <w:t>оптимизацию объема муниципального долга.</w:t>
      </w:r>
    </w:p>
    <w:sectPr>
      <w:pgSz w:w="11906" w:h="16838"/>
      <w:pgMar w:top="709" w:right="850" w:bottom="993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Robot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C20E38"/>
    <w:multiLevelType w:val="multilevel"/>
    <w:tmpl w:val="1BC20E38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DA"/>
    <w:rsid w:val="000441F9"/>
    <w:rsid w:val="0025117E"/>
    <w:rsid w:val="002722DA"/>
    <w:rsid w:val="00317F95"/>
    <w:rsid w:val="00373DED"/>
    <w:rsid w:val="00392823"/>
    <w:rsid w:val="003B038C"/>
    <w:rsid w:val="003C0CAC"/>
    <w:rsid w:val="003D0039"/>
    <w:rsid w:val="0044004A"/>
    <w:rsid w:val="00480E0E"/>
    <w:rsid w:val="00657C3D"/>
    <w:rsid w:val="007662B7"/>
    <w:rsid w:val="0079457C"/>
    <w:rsid w:val="007C36FF"/>
    <w:rsid w:val="007C5889"/>
    <w:rsid w:val="008E6BD3"/>
    <w:rsid w:val="00905EB7"/>
    <w:rsid w:val="00917887"/>
    <w:rsid w:val="00A53740"/>
    <w:rsid w:val="00A75D48"/>
    <w:rsid w:val="00B0565D"/>
    <w:rsid w:val="00B134FD"/>
    <w:rsid w:val="00BE207C"/>
    <w:rsid w:val="00C23CEF"/>
    <w:rsid w:val="00C5378E"/>
    <w:rsid w:val="00C942DC"/>
    <w:rsid w:val="00CF39C7"/>
    <w:rsid w:val="00D34ED8"/>
    <w:rsid w:val="00E136E2"/>
    <w:rsid w:val="00E15B0E"/>
    <w:rsid w:val="00E27702"/>
    <w:rsid w:val="00E642A7"/>
    <w:rsid w:val="00E77141"/>
    <w:rsid w:val="00EF1E29"/>
    <w:rsid w:val="00F36A8F"/>
    <w:rsid w:val="00F9554D"/>
    <w:rsid w:val="00FB32D6"/>
    <w:rsid w:val="66CA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/>
      <w:sz w:val="24"/>
      <w:szCs w:val="20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caption"/>
    <w:basedOn w:val="1"/>
    <w:next w:val="1"/>
    <w:qFormat/>
    <w:uiPriority w:val="0"/>
    <w:pPr>
      <w:spacing w:after="0" w:line="360" w:lineRule="auto"/>
      <w:ind w:right="4740"/>
      <w:jc w:val="center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7">
    <w:name w:val="Body Text"/>
    <w:basedOn w:val="1"/>
    <w:link w:val="10"/>
    <w:qFormat/>
    <w:uiPriority w:val="0"/>
    <w:pPr>
      <w:spacing w:after="0" w:line="240" w:lineRule="auto"/>
      <w:jc w:val="both"/>
    </w:pPr>
    <w:rPr>
      <w:rFonts w:ascii="Arial" w:hAnsi="Arial" w:eastAsia="Times New Roman" w:cs="Arial"/>
      <w:color w:val="000000"/>
      <w:sz w:val="24"/>
      <w:szCs w:val="20"/>
      <w:lang w:eastAsia="ru-RU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9">
    <w:name w:val="Заголовок 1 Знак"/>
    <w:basedOn w:val="3"/>
    <w:link w:val="2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0">
    <w:name w:val="Основной текст Знак"/>
    <w:basedOn w:val="3"/>
    <w:link w:val="7"/>
    <w:uiPriority w:val="0"/>
    <w:rPr>
      <w:rFonts w:ascii="Arial" w:hAnsi="Arial" w:eastAsia="Times New Roman" w:cs="Arial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6</Pages>
  <Words>2431</Words>
  <Characters>13858</Characters>
  <Lines>115</Lines>
  <Paragraphs>32</Paragraphs>
  <TotalTime>14</TotalTime>
  <ScaleCrop>false</ScaleCrop>
  <LinksUpToDate>false</LinksUpToDate>
  <CharactersWithSpaces>16257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2021-10-19T07:43:00Z</dcterms:created>
  <dc:creator>user06</dc:creator>
  <cp:lastModifiedBy>User</cp:lastModifiedBy>
  <cp:lastPrinted>2023-11-09T06:31:59Z</cp:lastPrinted>
  <dcterms:modified xsi:type="dcterms:W3CDTF">2023-11-09T06:32:57Z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2B5428674EAA46F8859D0A4955566DA4_13</vt:lpwstr>
  </property>
</Properties>
</file>