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93" w:rsidRDefault="00291A93" w:rsidP="0015025E">
      <w:pPr>
        <w:keepNext/>
        <w:outlineLvl w:val="0"/>
        <w:rPr>
          <w:b/>
        </w:rPr>
      </w:pPr>
    </w:p>
    <w:p w:rsidR="00655B90" w:rsidRDefault="00655B90" w:rsidP="00655B90">
      <w:pPr>
        <w:rPr>
          <w:b/>
          <w:sz w:val="28"/>
          <w:szCs w:val="28"/>
        </w:rPr>
      </w:pPr>
      <w:r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73.75pt" o:ole="" fillcolor="window">
            <v:imagedata r:id="rId8" o:title=""/>
          </v:shape>
          <o:OLEObject Type="Embed" ProgID="Word.Picture.8" ShapeID="_x0000_i1025" DrawAspect="Content" ObjectID="_1795243022" r:id="rId9"/>
        </w:object>
      </w:r>
    </w:p>
    <w:p w:rsidR="00655B90" w:rsidRDefault="00655B90" w:rsidP="00655B90">
      <w:pPr>
        <w:suppressAutoHyphens/>
        <w:rPr>
          <w:sz w:val="28"/>
          <w:szCs w:val="28"/>
          <w:lang w:eastAsia="ar-SA"/>
        </w:rPr>
      </w:pPr>
      <w:r>
        <w:rPr>
          <w:sz w:val="28"/>
          <w:szCs w:val="28"/>
          <w:lang w:eastAsia="ar-SA"/>
        </w:rPr>
        <w:t>Республика Карелия</w:t>
      </w:r>
    </w:p>
    <w:p w:rsidR="00655B90" w:rsidRPr="00655B90" w:rsidRDefault="00655B90" w:rsidP="00655B90">
      <w:pPr>
        <w:suppressAutoHyphens/>
        <w:rPr>
          <w:b/>
          <w:sz w:val="22"/>
          <w:szCs w:val="22"/>
          <w:lang w:eastAsia="ar-SA"/>
        </w:rPr>
      </w:pPr>
      <w:r w:rsidRPr="00655B90">
        <w:rPr>
          <w:sz w:val="22"/>
          <w:szCs w:val="22"/>
          <w:lang w:eastAsia="ar-SA"/>
        </w:rPr>
        <w:t>Пудожский район</w:t>
      </w:r>
    </w:p>
    <w:p w:rsidR="00655B90" w:rsidRPr="00655B90" w:rsidRDefault="00655B90" w:rsidP="00655B90">
      <w:pPr>
        <w:rPr>
          <w:spacing w:val="40"/>
          <w:sz w:val="22"/>
          <w:szCs w:val="22"/>
        </w:rPr>
      </w:pPr>
    </w:p>
    <w:p w:rsidR="00655B90" w:rsidRPr="00655B90" w:rsidRDefault="00655B90" w:rsidP="00655B90">
      <w:pPr>
        <w:pStyle w:val="Default"/>
        <w:rPr>
          <w:b/>
          <w:sz w:val="22"/>
          <w:szCs w:val="22"/>
        </w:rPr>
      </w:pPr>
      <w:r w:rsidRPr="00655B90">
        <w:rPr>
          <w:b/>
          <w:sz w:val="22"/>
          <w:szCs w:val="22"/>
        </w:rPr>
        <w:t>Контрольно-счетный орган Пудожского муниципального района</w:t>
      </w:r>
    </w:p>
    <w:p w:rsidR="00655B90" w:rsidRPr="00655B90" w:rsidRDefault="00655B90" w:rsidP="00655B90">
      <w:pPr>
        <w:pStyle w:val="Default"/>
        <w:rPr>
          <w:b/>
          <w:sz w:val="22"/>
          <w:szCs w:val="22"/>
        </w:rPr>
      </w:pPr>
      <w:r w:rsidRPr="00655B90">
        <w:rPr>
          <w:b/>
          <w:sz w:val="22"/>
          <w:szCs w:val="22"/>
        </w:rPr>
        <w:t>(КСО Пудожского муниципального района)</w:t>
      </w:r>
    </w:p>
    <w:p w:rsidR="00655B90" w:rsidRPr="000A256A" w:rsidRDefault="00655B90" w:rsidP="00655B90">
      <w:pPr>
        <w:pStyle w:val="Default"/>
        <w:rPr>
          <w:b/>
          <w:sz w:val="28"/>
          <w:szCs w:val="28"/>
        </w:rPr>
      </w:pPr>
      <w:r>
        <w:rPr>
          <w:b/>
          <w:sz w:val="28"/>
          <w:szCs w:val="28"/>
        </w:rPr>
        <w:t>__________________________________________________________________</w:t>
      </w:r>
    </w:p>
    <w:p w:rsidR="00655B90" w:rsidRPr="00C55FAF" w:rsidRDefault="00655B90" w:rsidP="00655B90">
      <w:pPr>
        <w:ind w:right="4738"/>
      </w:pPr>
    </w:p>
    <w:p w:rsidR="00DE539C" w:rsidRDefault="0015025E" w:rsidP="0015025E">
      <w:pPr>
        <w:keepNext/>
        <w:outlineLvl w:val="0"/>
        <w:rPr>
          <w:b/>
        </w:rPr>
      </w:pPr>
      <w:r w:rsidRPr="0015025E">
        <w:rPr>
          <w:b/>
        </w:rPr>
        <w:t xml:space="preserve">ЗАКЛЮЧЕНИЕ </w:t>
      </w:r>
      <w:r w:rsidRPr="00A33955">
        <w:rPr>
          <w:b/>
        </w:rPr>
        <w:t>№</w:t>
      </w:r>
      <w:r w:rsidR="00A33955">
        <w:rPr>
          <w:b/>
        </w:rPr>
        <w:t xml:space="preserve"> </w:t>
      </w:r>
      <w:r w:rsidR="002B534F">
        <w:rPr>
          <w:b/>
        </w:rPr>
        <w:t>16</w:t>
      </w:r>
    </w:p>
    <w:p w:rsidR="00655B90" w:rsidRDefault="00655B90" w:rsidP="0015025E">
      <w:pPr>
        <w:keepNext/>
        <w:outlineLvl w:val="0"/>
        <w:rPr>
          <w:b/>
        </w:rPr>
      </w:pPr>
    </w:p>
    <w:p w:rsidR="00655B90" w:rsidRDefault="00D71640" w:rsidP="0015025E">
      <w:pPr>
        <w:keepNext/>
        <w:outlineLvl w:val="0"/>
        <w:rPr>
          <w:b/>
        </w:rPr>
      </w:pPr>
      <w:r>
        <w:rPr>
          <w:b/>
        </w:rPr>
        <w:t xml:space="preserve">на проект Решения </w:t>
      </w:r>
      <w:r w:rsidR="003221E7">
        <w:rPr>
          <w:b/>
        </w:rPr>
        <w:t xml:space="preserve">Совета Пудожского муниципального района </w:t>
      </w:r>
      <w:r w:rsidR="003221E7">
        <w:rPr>
          <w:b/>
          <w:lang w:val="en-US"/>
        </w:rPr>
        <w:t>V</w:t>
      </w:r>
      <w:r w:rsidR="003221E7">
        <w:rPr>
          <w:b/>
        </w:rPr>
        <w:t xml:space="preserve"> созыва </w:t>
      </w:r>
    </w:p>
    <w:p w:rsidR="00935AF7" w:rsidRDefault="00655B90" w:rsidP="0015025E">
      <w:pPr>
        <w:keepNext/>
        <w:outlineLvl w:val="0"/>
        <w:rPr>
          <w:b/>
        </w:rPr>
      </w:pPr>
      <w:r>
        <w:rPr>
          <w:b/>
        </w:rPr>
        <w:t>«</w:t>
      </w:r>
      <w:r w:rsidR="003221E7">
        <w:rPr>
          <w:b/>
        </w:rPr>
        <w:t>О бюджете П</w:t>
      </w:r>
      <w:r w:rsidR="00D71640">
        <w:rPr>
          <w:b/>
        </w:rPr>
        <w:t>удожско</w:t>
      </w:r>
      <w:r w:rsidR="00935AF7">
        <w:rPr>
          <w:b/>
        </w:rPr>
        <w:t>го муниципального района на 2025</w:t>
      </w:r>
      <w:r w:rsidR="00D71640">
        <w:rPr>
          <w:b/>
        </w:rPr>
        <w:t xml:space="preserve"> год </w:t>
      </w:r>
    </w:p>
    <w:p w:rsidR="0015025E" w:rsidRPr="00935AF7" w:rsidRDefault="00D71640" w:rsidP="00935AF7">
      <w:pPr>
        <w:keepNext/>
        <w:outlineLvl w:val="0"/>
        <w:rPr>
          <w:b/>
        </w:rPr>
      </w:pPr>
      <w:r>
        <w:rPr>
          <w:b/>
        </w:rPr>
        <w:t>и плановый период</w:t>
      </w:r>
      <w:r w:rsidR="000412DC">
        <w:rPr>
          <w:b/>
        </w:rPr>
        <w:t xml:space="preserve"> </w:t>
      </w:r>
      <w:r>
        <w:rPr>
          <w:b/>
        </w:rPr>
        <w:t>202</w:t>
      </w:r>
      <w:r w:rsidR="00935AF7">
        <w:rPr>
          <w:b/>
        </w:rPr>
        <w:t>6</w:t>
      </w:r>
      <w:r>
        <w:rPr>
          <w:b/>
        </w:rPr>
        <w:t xml:space="preserve"> и 202</w:t>
      </w:r>
      <w:r w:rsidR="00935AF7">
        <w:rPr>
          <w:b/>
        </w:rPr>
        <w:t>7 годов</w:t>
      </w:r>
      <w:r>
        <w:rPr>
          <w:b/>
        </w:rPr>
        <w:t>»</w:t>
      </w:r>
    </w:p>
    <w:p w:rsidR="0015025E" w:rsidRPr="0015025E" w:rsidRDefault="0015025E" w:rsidP="0015025E">
      <w:pPr>
        <w:rPr>
          <w:b/>
          <w:highlight w:val="yellow"/>
        </w:rPr>
      </w:pPr>
    </w:p>
    <w:p w:rsidR="0015025E" w:rsidRPr="0015025E" w:rsidRDefault="0015025E" w:rsidP="0015025E">
      <w:pPr>
        <w:rPr>
          <w:b/>
          <w:highlight w:val="yellow"/>
        </w:rPr>
      </w:pPr>
    </w:p>
    <w:p w:rsidR="0015025E" w:rsidRPr="00655B90" w:rsidRDefault="0015025E" w:rsidP="0015025E">
      <w:pPr>
        <w:jc w:val="both"/>
        <w:rPr>
          <w:b/>
          <w:sz w:val="22"/>
          <w:szCs w:val="22"/>
        </w:rPr>
      </w:pPr>
      <w:r w:rsidRPr="00655B90">
        <w:rPr>
          <w:b/>
          <w:sz w:val="22"/>
          <w:szCs w:val="22"/>
        </w:rPr>
        <w:t xml:space="preserve">г. </w:t>
      </w:r>
      <w:r w:rsidR="00DE539C" w:rsidRPr="00655B90">
        <w:rPr>
          <w:b/>
          <w:sz w:val="22"/>
          <w:szCs w:val="22"/>
        </w:rPr>
        <w:t>Пудож</w:t>
      </w:r>
      <w:r w:rsidR="006A5F34">
        <w:rPr>
          <w:b/>
          <w:sz w:val="22"/>
          <w:szCs w:val="22"/>
        </w:rPr>
        <w:t xml:space="preserve">                                                                                                                    </w:t>
      </w:r>
      <w:r w:rsidR="00DE539C" w:rsidRPr="000412DC">
        <w:rPr>
          <w:b/>
          <w:sz w:val="22"/>
          <w:szCs w:val="22"/>
        </w:rPr>
        <w:t>0</w:t>
      </w:r>
      <w:r w:rsidR="00BF56FC" w:rsidRPr="000412DC">
        <w:rPr>
          <w:b/>
          <w:sz w:val="22"/>
          <w:szCs w:val="22"/>
        </w:rPr>
        <w:t>6</w:t>
      </w:r>
      <w:r w:rsidR="00A33955">
        <w:rPr>
          <w:b/>
          <w:sz w:val="22"/>
          <w:szCs w:val="22"/>
        </w:rPr>
        <w:t xml:space="preserve"> </w:t>
      </w:r>
      <w:r w:rsidR="00DE539C" w:rsidRPr="00655B90">
        <w:rPr>
          <w:b/>
          <w:sz w:val="22"/>
          <w:szCs w:val="22"/>
        </w:rPr>
        <w:t>декабря 202</w:t>
      </w:r>
      <w:r w:rsidR="00935AF7">
        <w:rPr>
          <w:b/>
          <w:sz w:val="22"/>
          <w:szCs w:val="22"/>
        </w:rPr>
        <w:t>4</w:t>
      </w:r>
      <w:r w:rsidRPr="00655B90">
        <w:rPr>
          <w:b/>
          <w:sz w:val="22"/>
          <w:szCs w:val="22"/>
        </w:rPr>
        <w:t xml:space="preserve"> года</w:t>
      </w:r>
    </w:p>
    <w:p w:rsidR="005D66B8" w:rsidRPr="0015025E" w:rsidRDefault="005D66B8" w:rsidP="00BE04C9">
      <w:pPr>
        <w:rPr>
          <w:sz w:val="22"/>
          <w:szCs w:val="22"/>
        </w:rPr>
      </w:pPr>
    </w:p>
    <w:p w:rsidR="006C0BFA" w:rsidRPr="00B24D5D" w:rsidRDefault="003221E7" w:rsidP="00F853B3">
      <w:pPr>
        <w:ind w:firstLine="709"/>
        <w:jc w:val="both"/>
        <w:rPr>
          <w:b/>
          <w:sz w:val="22"/>
          <w:szCs w:val="22"/>
        </w:rPr>
      </w:pPr>
      <w:bookmarkStart w:id="0" w:name="_Toc343528960"/>
      <w:r>
        <w:rPr>
          <w:sz w:val="22"/>
          <w:szCs w:val="22"/>
        </w:rPr>
        <w:t xml:space="preserve">Настоящее заключение </w:t>
      </w:r>
      <w:r w:rsidR="006C0BFA" w:rsidRPr="00B24D5D">
        <w:rPr>
          <w:sz w:val="22"/>
          <w:szCs w:val="22"/>
        </w:rPr>
        <w:t xml:space="preserve">на проект решения Совета депутатов </w:t>
      </w:r>
      <w:r w:rsidR="00DE539C">
        <w:rPr>
          <w:sz w:val="22"/>
          <w:szCs w:val="22"/>
        </w:rPr>
        <w:t>Пудожского муниципального района</w:t>
      </w:r>
      <w:r w:rsidR="00F172E7">
        <w:rPr>
          <w:sz w:val="22"/>
          <w:szCs w:val="22"/>
        </w:rPr>
        <w:t xml:space="preserve"> </w:t>
      </w:r>
      <w:r>
        <w:rPr>
          <w:sz w:val="22"/>
          <w:szCs w:val="22"/>
          <w:lang w:val="en-US"/>
        </w:rPr>
        <w:t>V</w:t>
      </w:r>
      <w:r w:rsidR="00724FAD">
        <w:rPr>
          <w:sz w:val="22"/>
          <w:szCs w:val="22"/>
        </w:rPr>
        <w:t xml:space="preserve">созыва </w:t>
      </w:r>
      <w:r w:rsidR="006C0BFA" w:rsidRPr="00B24D5D">
        <w:rPr>
          <w:sz w:val="22"/>
          <w:szCs w:val="22"/>
        </w:rPr>
        <w:t xml:space="preserve">«О бюджете </w:t>
      </w:r>
      <w:r w:rsidR="00DE539C">
        <w:rPr>
          <w:sz w:val="22"/>
          <w:szCs w:val="22"/>
        </w:rPr>
        <w:t xml:space="preserve">Пудожского муниципального района </w:t>
      </w:r>
      <w:r w:rsidR="006C0BFA" w:rsidRPr="00B24D5D">
        <w:rPr>
          <w:sz w:val="22"/>
          <w:szCs w:val="22"/>
        </w:rPr>
        <w:t xml:space="preserve"> на 202</w:t>
      </w:r>
      <w:r w:rsidR="00935AF7">
        <w:rPr>
          <w:sz w:val="22"/>
          <w:szCs w:val="22"/>
        </w:rPr>
        <w:t>5</w:t>
      </w:r>
      <w:r w:rsidR="006C0BFA" w:rsidRPr="00B24D5D">
        <w:rPr>
          <w:sz w:val="22"/>
          <w:szCs w:val="22"/>
        </w:rPr>
        <w:t xml:space="preserve"> год и плановый период 202</w:t>
      </w:r>
      <w:r w:rsidR="00935AF7">
        <w:rPr>
          <w:sz w:val="22"/>
          <w:szCs w:val="22"/>
        </w:rPr>
        <w:t>6</w:t>
      </w:r>
      <w:r w:rsidR="006C0BFA" w:rsidRPr="00B24D5D">
        <w:rPr>
          <w:sz w:val="22"/>
          <w:szCs w:val="22"/>
        </w:rPr>
        <w:t xml:space="preserve"> и 202</w:t>
      </w:r>
      <w:r w:rsidR="00935AF7">
        <w:rPr>
          <w:sz w:val="22"/>
          <w:szCs w:val="22"/>
        </w:rPr>
        <w:t>7</w:t>
      </w:r>
      <w:r w:rsidR="006C0BFA" w:rsidRPr="00B24D5D">
        <w:rPr>
          <w:sz w:val="22"/>
          <w:szCs w:val="22"/>
        </w:rPr>
        <w:t xml:space="preserve"> годов» (далее</w:t>
      </w:r>
      <w:r w:rsidR="00724FAD">
        <w:rPr>
          <w:sz w:val="22"/>
          <w:szCs w:val="22"/>
        </w:rPr>
        <w:t xml:space="preserve"> по тексту </w:t>
      </w:r>
      <w:r w:rsidR="006C0BFA" w:rsidRPr="00B24D5D">
        <w:rPr>
          <w:sz w:val="22"/>
          <w:szCs w:val="22"/>
        </w:rPr>
        <w:t xml:space="preserve"> - Заключение</w:t>
      </w:r>
      <w:r w:rsidR="00724FAD">
        <w:rPr>
          <w:sz w:val="22"/>
          <w:szCs w:val="22"/>
        </w:rPr>
        <w:t>, проект решения, проект бюджета, бюджет</w:t>
      </w:r>
      <w:r w:rsidR="006C0BFA" w:rsidRPr="00B24D5D">
        <w:rPr>
          <w:sz w:val="22"/>
          <w:szCs w:val="22"/>
        </w:rPr>
        <w:t>) подготовлено Контрольно-счетным органом</w:t>
      </w:r>
      <w:r w:rsidR="00724FAD">
        <w:rPr>
          <w:sz w:val="22"/>
          <w:szCs w:val="22"/>
        </w:rPr>
        <w:t xml:space="preserve"> Пудожского муниципального района (далее по тексту - Контрольно- счетный орган ПМР, КСО) по результатам экспертизы указанного проекта, проведенной </w:t>
      </w:r>
      <w:r w:rsidR="006C0BFA" w:rsidRPr="00B24D5D">
        <w:rPr>
          <w:sz w:val="22"/>
          <w:szCs w:val="22"/>
        </w:rPr>
        <w:t xml:space="preserve"> в соответствии:</w:t>
      </w:r>
    </w:p>
    <w:p w:rsidR="006C0BFA" w:rsidRPr="00B24D5D" w:rsidRDefault="006C0BFA" w:rsidP="006A5F34">
      <w:pPr>
        <w:numPr>
          <w:ilvl w:val="0"/>
          <w:numId w:val="6"/>
        </w:numPr>
        <w:tabs>
          <w:tab w:val="left" w:pos="709"/>
        </w:tabs>
        <w:ind w:left="0" w:firstLine="284"/>
        <w:jc w:val="both"/>
        <w:rPr>
          <w:sz w:val="22"/>
          <w:szCs w:val="22"/>
        </w:rPr>
      </w:pPr>
      <w:r w:rsidRPr="00B24D5D">
        <w:rPr>
          <w:sz w:val="22"/>
          <w:szCs w:val="22"/>
        </w:rPr>
        <w:t xml:space="preserve">Бюджетным кодексом Российской Федерации; </w:t>
      </w:r>
    </w:p>
    <w:p w:rsidR="006C0BFA" w:rsidRPr="00432A64" w:rsidRDefault="006C0BFA" w:rsidP="006A5F34">
      <w:pPr>
        <w:numPr>
          <w:ilvl w:val="0"/>
          <w:numId w:val="6"/>
        </w:numPr>
        <w:tabs>
          <w:tab w:val="left" w:pos="709"/>
        </w:tabs>
        <w:ind w:left="0" w:firstLine="284"/>
        <w:jc w:val="both"/>
        <w:rPr>
          <w:sz w:val="22"/>
          <w:szCs w:val="22"/>
        </w:rPr>
      </w:pPr>
      <w:r w:rsidRPr="00432A64">
        <w:rPr>
          <w:sz w:val="22"/>
          <w:szCs w:val="22"/>
        </w:rPr>
        <w:t xml:space="preserve">Положением «О бюджетном процессе в </w:t>
      </w:r>
      <w:r w:rsidR="00DE539C" w:rsidRPr="00432A64">
        <w:rPr>
          <w:sz w:val="22"/>
          <w:szCs w:val="22"/>
        </w:rPr>
        <w:t>Пудожском муниципальном районе</w:t>
      </w:r>
      <w:r w:rsidRPr="00432A64">
        <w:rPr>
          <w:sz w:val="22"/>
          <w:szCs w:val="22"/>
        </w:rPr>
        <w:t xml:space="preserve">» (утверждено решением Совета </w:t>
      </w:r>
      <w:r w:rsidR="00432A64" w:rsidRPr="00432A64">
        <w:rPr>
          <w:sz w:val="22"/>
          <w:szCs w:val="22"/>
        </w:rPr>
        <w:t xml:space="preserve">Пудожского муниципального </w:t>
      </w:r>
      <w:r w:rsidR="00432A64">
        <w:rPr>
          <w:sz w:val="22"/>
          <w:szCs w:val="22"/>
        </w:rPr>
        <w:t xml:space="preserve">района </w:t>
      </w:r>
      <w:r w:rsidR="00432A64">
        <w:rPr>
          <w:sz w:val="22"/>
          <w:szCs w:val="22"/>
          <w:lang w:val="en-US"/>
        </w:rPr>
        <w:t>V</w:t>
      </w:r>
      <w:r w:rsidR="00432A64">
        <w:rPr>
          <w:sz w:val="22"/>
          <w:szCs w:val="22"/>
        </w:rPr>
        <w:t xml:space="preserve">созыва </w:t>
      </w:r>
      <w:r w:rsidRPr="00432A64">
        <w:rPr>
          <w:sz w:val="22"/>
          <w:szCs w:val="22"/>
        </w:rPr>
        <w:t xml:space="preserve">от </w:t>
      </w:r>
      <w:r w:rsidR="00935AF7">
        <w:rPr>
          <w:sz w:val="22"/>
          <w:szCs w:val="22"/>
        </w:rPr>
        <w:t>27 сентября</w:t>
      </w:r>
      <w:r w:rsidR="00432A64">
        <w:rPr>
          <w:sz w:val="22"/>
          <w:szCs w:val="22"/>
        </w:rPr>
        <w:t xml:space="preserve"> 202</w:t>
      </w:r>
      <w:r w:rsidR="00935AF7">
        <w:rPr>
          <w:sz w:val="22"/>
          <w:szCs w:val="22"/>
        </w:rPr>
        <w:t>4</w:t>
      </w:r>
      <w:r w:rsidR="00432A64">
        <w:rPr>
          <w:sz w:val="22"/>
          <w:szCs w:val="22"/>
        </w:rPr>
        <w:t xml:space="preserve"> года </w:t>
      </w:r>
      <w:r w:rsidRPr="00432A64">
        <w:rPr>
          <w:sz w:val="22"/>
          <w:szCs w:val="22"/>
        </w:rPr>
        <w:t xml:space="preserve">№ </w:t>
      </w:r>
      <w:r w:rsidR="00935AF7">
        <w:rPr>
          <w:sz w:val="22"/>
          <w:szCs w:val="22"/>
        </w:rPr>
        <w:t>30</w:t>
      </w:r>
      <w:r w:rsidRPr="00432A64">
        <w:rPr>
          <w:sz w:val="22"/>
          <w:szCs w:val="22"/>
        </w:rPr>
        <w:t>);</w:t>
      </w:r>
    </w:p>
    <w:p w:rsidR="006C0BFA" w:rsidRDefault="006C0BFA" w:rsidP="006A5F34">
      <w:pPr>
        <w:numPr>
          <w:ilvl w:val="0"/>
          <w:numId w:val="6"/>
        </w:numPr>
        <w:tabs>
          <w:tab w:val="left" w:pos="709"/>
        </w:tabs>
        <w:ind w:left="0" w:firstLine="284"/>
        <w:jc w:val="both"/>
        <w:rPr>
          <w:sz w:val="22"/>
          <w:szCs w:val="22"/>
        </w:rPr>
      </w:pPr>
      <w:r w:rsidRPr="00432A64">
        <w:rPr>
          <w:sz w:val="22"/>
          <w:szCs w:val="22"/>
        </w:rPr>
        <w:t xml:space="preserve">Положением «О Контрольно-счетном органе </w:t>
      </w:r>
      <w:r w:rsidR="00DE539C" w:rsidRPr="00432A64">
        <w:rPr>
          <w:sz w:val="22"/>
          <w:szCs w:val="22"/>
        </w:rPr>
        <w:t>Пудожского муниципального района</w:t>
      </w:r>
      <w:r w:rsidRPr="00432A64">
        <w:rPr>
          <w:sz w:val="22"/>
          <w:szCs w:val="22"/>
        </w:rPr>
        <w:t>» (утверждено решением Совета депутатов</w:t>
      </w:r>
      <w:r w:rsidR="00432A64">
        <w:rPr>
          <w:sz w:val="22"/>
          <w:szCs w:val="22"/>
        </w:rPr>
        <w:t xml:space="preserve"> Пудожского муниципального района </w:t>
      </w:r>
      <w:r w:rsidR="00432A64">
        <w:rPr>
          <w:sz w:val="22"/>
          <w:szCs w:val="22"/>
          <w:lang w:val="en-US"/>
        </w:rPr>
        <w:t>III</w:t>
      </w:r>
      <w:r w:rsidR="00432A64">
        <w:rPr>
          <w:sz w:val="22"/>
          <w:szCs w:val="22"/>
        </w:rPr>
        <w:t xml:space="preserve">созыва </w:t>
      </w:r>
      <w:r w:rsidR="00432A64">
        <w:rPr>
          <w:sz w:val="22"/>
          <w:szCs w:val="22"/>
          <w:lang w:val="en-US"/>
        </w:rPr>
        <w:t>XVII</w:t>
      </w:r>
      <w:r w:rsidR="00432A64">
        <w:rPr>
          <w:sz w:val="22"/>
          <w:szCs w:val="22"/>
        </w:rPr>
        <w:t>заседания</w:t>
      </w:r>
      <w:r w:rsidRPr="00432A64">
        <w:rPr>
          <w:sz w:val="22"/>
          <w:szCs w:val="22"/>
        </w:rPr>
        <w:t xml:space="preserve"> от </w:t>
      </w:r>
      <w:r w:rsidR="00432A64">
        <w:rPr>
          <w:sz w:val="22"/>
          <w:szCs w:val="22"/>
        </w:rPr>
        <w:t>25 сентября 2015 года</w:t>
      </w:r>
      <w:r w:rsidR="00DE539C" w:rsidRPr="00432A64">
        <w:rPr>
          <w:sz w:val="22"/>
          <w:szCs w:val="22"/>
        </w:rPr>
        <w:t xml:space="preserve"> №</w:t>
      </w:r>
      <w:r w:rsidR="00935AF7">
        <w:rPr>
          <w:sz w:val="22"/>
          <w:szCs w:val="22"/>
        </w:rPr>
        <w:t xml:space="preserve"> 157</w:t>
      </w:r>
      <w:r w:rsidRPr="00432A64">
        <w:rPr>
          <w:sz w:val="22"/>
          <w:szCs w:val="22"/>
        </w:rPr>
        <w:t xml:space="preserve">, в редакции от </w:t>
      </w:r>
      <w:r w:rsidR="00432A64">
        <w:rPr>
          <w:sz w:val="22"/>
          <w:szCs w:val="22"/>
        </w:rPr>
        <w:t>25 февраля 2022 года</w:t>
      </w:r>
      <w:r w:rsidRPr="00432A64">
        <w:rPr>
          <w:sz w:val="22"/>
          <w:szCs w:val="22"/>
        </w:rPr>
        <w:t>№</w:t>
      </w:r>
      <w:r w:rsidR="00432A64">
        <w:rPr>
          <w:sz w:val="22"/>
          <w:szCs w:val="22"/>
        </w:rPr>
        <w:t>253</w:t>
      </w:r>
      <w:r w:rsidRPr="00432A64">
        <w:rPr>
          <w:sz w:val="22"/>
          <w:szCs w:val="22"/>
        </w:rPr>
        <w:t>).</w:t>
      </w:r>
    </w:p>
    <w:p w:rsidR="006C0BFA" w:rsidRPr="00B24D5D" w:rsidRDefault="006C0BFA" w:rsidP="006A5F34">
      <w:pPr>
        <w:tabs>
          <w:tab w:val="left" w:pos="0"/>
        </w:tabs>
        <w:jc w:val="both"/>
        <w:rPr>
          <w:sz w:val="22"/>
          <w:szCs w:val="22"/>
        </w:rPr>
      </w:pPr>
      <w:r w:rsidRPr="00464A57">
        <w:rPr>
          <w:color w:val="FF0000"/>
          <w:sz w:val="22"/>
          <w:szCs w:val="22"/>
        </w:rPr>
        <w:tab/>
      </w:r>
      <w:r w:rsidRPr="00B24D5D">
        <w:rPr>
          <w:sz w:val="22"/>
          <w:szCs w:val="22"/>
        </w:rPr>
        <w:t>На основании:</w:t>
      </w:r>
    </w:p>
    <w:p w:rsidR="006C0BFA" w:rsidRPr="006A5F34" w:rsidRDefault="006C0BFA" w:rsidP="006A5F34">
      <w:pPr>
        <w:numPr>
          <w:ilvl w:val="0"/>
          <w:numId w:val="20"/>
        </w:numPr>
        <w:tabs>
          <w:tab w:val="left" w:pos="0"/>
        </w:tabs>
        <w:ind w:left="0" w:firstLine="360"/>
        <w:jc w:val="both"/>
        <w:rPr>
          <w:sz w:val="22"/>
          <w:szCs w:val="22"/>
        </w:rPr>
      </w:pPr>
      <w:r w:rsidRPr="00B24D5D">
        <w:rPr>
          <w:sz w:val="22"/>
          <w:szCs w:val="22"/>
        </w:rPr>
        <w:t>пункта 1.</w:t>
      </w:r>
      <w:r w:rsidR="00F91D28">
        <w:rPr>
          <w:sz w:val="22"/>
          <w:szCs w:val="22"/>
        </w:rPr>
        <w:t>2</w:t>
      </w:r>
      <w:r w:rsidRPr="00B24D5D">
        <w:rPr>
          <w:sz w:val="22"/>
          <w:szCs w:val="22"/>
        </w:rPr>
        <w:t xml:space="preserve"> раздела </w:t>
      </w:r>
      <w:r w:rsidRPr="00B24D5D">
        <w:rPr>
          <w:sz w:val="22"/>
          <w:szCs w:val="22"/>
          <w:lang w:val="en-US"/>
        </w:rPr>
        <w:t>I</w:t>
      </w:r>
      <w:r w:rsidRPr="00B24D5D">
        <w:rPr>
          <w:sz w:val="22"/>
          <w:szCs w:val="22"/>
        </w:rPr>
        <w:t xml:space="preserve"> плана работы Контрольно-счетного органа на 202</w:t>
      </w:r>
      <w:r w:rsidR="00935AF7">
        <w:rPr>
          <w:sz w:val="22"/>
          <w:szCs w:val="22"/>
        </w:rPr>
        <w:t>4</w:t>
      </w:r>
      <w:r w:rsidRPr="00B24D5D">
        <w:rPr>
          <w:sz w:val="22"/>
          <w:szCs w:val="22"/>
        </w:rPr>
        <w:t xml:space="preserve"> год, утвержденного </w:t>
      </w:r>
      <w:r w:rsidR="00DE539C" w:rsidRPr="006A5F34">
        <w:rPr>
          <w:sz w:val="22"/>
          <w:szCs w:val="22"/>
        </w:rPr>
        <w:t xml:space="preserve">Приказом и.о. </w:t>
      </w:r>
      <w:r w:rsidRPr="006A5F34">
        <w:rPr>
          <w:sz w:val="22"/>
          <w:szCs w:val="22"/>
        </w:rPr>
        <w:t>председателя от 2</w:t>
      </w:r>
      <w:r w:rsidR="00935AF7" w:rsidRPr="006A5F34">
        <w:rPr>
          <w:sz w:val="22"/>
          <w:szCs w:val="22"/>
        </w:rPr>
        <w:t>0</w:t>
      </w:r>
      <w:r w:rsidRPr="006A5F34">
        <w:rPr>
          <w:sz w:val="22"/>
          <w:szCs w:val="22"/>
        </w:rPr>
        <w:t>.12.202</w:t>
      </w:r>
      <w:r w:rsidR="00935AF7" w:rsidRPr="006A5F34">
        <w:rPr>
          <w:sz w:val="22"/>
          <w:szCs w:val="22"/>
        </w:rPr>
        <w:t>3</w:t>
      </w:r>
      <w:r w:rsidRPr="006A5F34">
        <w:rPr>
          <w:sz w:val="22"/>
          <w:szCs w:val="22"/>
        </w:rPr>
        <w:t xml:space="preserve"> № </w:t>
      </w:r>
      <w:r w:rsidR="00935AF7" w:rsidRPr="006A5F34">
        <w:rPr>
          <w:sz w:val="22"/>
          <w:szCs w:val="22"/>
        </w:rPr>
        <w:t>38</w:t>
      </w:r>
      <w:r w:rsidR="00F91D28" w:rsidRPr="006A5F34">
        <w:rPr>
          <w:sz w:val="22"/>
          <w:szCs w:val="22"/>
        </w:rPr>
        <w:t>-ОД</w:t>
      </w:r>
      <w:r w:rsidRPr="006A5F34">
        <w:rPr>
          <w:sz w:val="22"/>
          <w:szCs w:val="22"/>
        </w:rPr>
        <w:t>;</w:t>
      </w:r>
    </w:p>
    <w:p w:rsidR="006C0BFA" w:rsidRPr="006A5F34" w:rsidRDefault="006C0BFA" w:rsidP="006A5F34">
      <w:pPr>
        <w:numPr>
          <w:ilvl w:val="0"/>
          <w:numId w:val="5"/>
        </w:numPr>
        <w:tabs>
          <w:tab w:val="left" w:pos="284"/>
          <w:tab w:val="left" w:pos="709"/>
        </w:tabs>
        <w:ind w:left="0" w:firstLine="284"/>
        <w:jc w:val="both"/>
        <w:rPr>
          <w:sz w:val="22"/>
          <w:szCs w:val="22"/>
        </w:rPr>
      </w:pPr>
      <w:r w:rsidRPr="006A5F34">
        <w:rPr>
          <w:sz w:val="22"/>
          <w:szCs w:val="22"/>
        </w:rPr>
        <w:t xml:space="preserve">обращения </w:t>
      </w:r>
      <w:r w:rsidR="00935AF7" w:rsidRPr="006A5F34">
        <w:rPr>
          <w:sz w:val="22"/>
          <w:szCs w:val="22"/>
        </w:rPr>
        <w:t>и.о.</w:t>
      </w:r>
      <w:r w:rsidRPr="006A5F34">
        <w:rPr>
          <w:sz w:val="22"/>
          <w:szCs w:val="22"/>
        </w:rPr>
        <w:t>Главы</w:t>
      </w:r>
      <w:r w:rsidR="00F172E7">
        <w:rPr>
          <w:sz w:val="22"/>
          <w:szCs w:val="22"/>
        </w:rPr>
        <w:t xml:space="preserve"> </w:t>
      </w:r>
      <w:r w:rsidR="00F91D28" w:rsidRPr="006A5F34">
        <w:rPr>
          <w:sz w:val="22"/>
          <w:szCs w:val="22"/>
        </w:rPr>
        <w:t xml:space="preserve">Пудожского муниципального района </w:t>
      </w:r>
      <w:r w:rsidRPr="006A5F34">
        <w:rPr>
          <w:sz w:val="22"/>
          <w:szCs w:val="22"/>
        </w:rPr>
        <w:t xml:space="preserve"> от</w:t>
      </w:r>
      <w:r w:rsidR="00F172E7">
        <w:rPr>
          <w:sz w:val="22"/>
          <w:szCs w:val="22"/>
        </w:rPr>
        <w:t xml:space="preserve"> </w:t>
      </w:r>
      <w:r w:rsidR="00935AF7" w:rsidRPr="006A5F34">
        <w:rPr>
          <w:sz w:val="22"/>
          <w:szCs w:val="22"/>
        </w:rPr>
        <w:t>14.11.2024</w:t>
      </w:r>
      <w:r w:rsidR="00F91D28" w:rsidRPr="006A5F34">
        <w:rPr>
          <w:sz w:val="22"/>
          <w:szCs w:val="22"/>
        </w:rPr>
        <w:t xml:space="preserve"> года </w:t>
      </w:r>
      <w:r w:rsidRPr="006A5F34">
        <w:rPr>
          <w:sz w:val="22"/>
          <w:szCs w:val="22"/>
        </w:rPr>
        <w:t xml:space="preserve"> №</w:t>
      </w:r>
      <w:r w:rsidR="00935AF7" w:rsidRPr="006A5F34">
        <w:rPr>
          <w:sz w:val="22"/>
          <w:szCs w:val="22"/>
        </w:rPr>
        <w:t xml:space="preserve"> 5120</w:t>
      </w:r>
      <w:r w:rsidRPr="006A5F34">
        <w:rPr>
          <w:sz w:val="22"/>
          <w:szCs w:val="22"/>
        </w:rPr>
        <w:t>;</w:t>
      </w:r>
    </w:p>
    <w:p w:rsidR="006C0BFA" w:rsidRPr="006A5F34" w:rsidRDefault="00935AF7" w:rsidP="006A5F34">
      <w:pPr>
        <w:numPr>
          <w:ilvl w:val="0"/>
          <w:numId w:val="5"/>
        </w:numPr>
        <w:tabs>
          <w:tab w:val="left" w:pos="709"/>
        </w:tabs>
        <w:ind w:left="0" w:firstLine="284"/>
        <w:jc w:val="both"/>
        <w:rPr>
          <w:sz w:val="22"/>
          <w:szCs w:val="22"/>
        </w:rPr>
      </w:pPr>
      <w:r w:rsidRPr="006A5F34">
        <w:rPr>
          <w:sz w:val="22"/>
          <w:szCs w:val="22"/>
        </w:rPr>
        <w:t xml:space="preserve">распоряжение </w:t>
      </w:r>
      <w:r w:rsidR="00F91D28" w:rsidRPr="006A5F34">
        <w:rPr>
          <w:sz w:val="22"/>
          <w:szCs w:val="22"/>
        </w:rPr>
        <w:t>П</w:t>
      </w:r>
      <w:r w:rsidR="006C0BFA" w:rsidRPr="006A5F34">
        <w:rPr>
          <w:sz w:val="22"/>
          <w:szCs w:val="22"/>
        </w:rPr>
        <w:t xml:space="preserve">редседателя Контрольно-счетного органа от </w:t>
      </w:r>
      <w:r w:rsidR="00533278" w:rsidRPr="006A5F34">
        <w:rPr>
          <w:sz w:val="22"/>
          <w:szCs w:val="22"/>
        </w:rPr>
        <w:t>1</w:t>
      </w:r>
      <w:r w:rsidR="009E7978" w:rsidRPr="006A5F34">
        <w:rPr>
          <w:sz w:val="22"/>
          <w:szCs w:val="22"/>
        </w:rPr>
        <w:t>8</w:t>
      </w:r>
      <w:r w:rsidR="006C0BFA" w:rsidRPr="006A5F34">
        <w:rPr>
          <w:sz w:val="22"/>
          <w:szCs w:val="22"/>
        </w:rPr>
        <w:t>.11.202</w:t>
      </w:r>
      <w:r w:rsidR="009E7978" w:rsidRPr="006A5F34">
        <w:rPr>
          <w:sz w:val="22"/>
          <w:szCs w:val="22"/>
        </w:rPr>
        <w:t>4</w:t>
      </w:r>
      <w:r w:rsidR="00F91D28" w:rsidRPr="006A5F34">
        <w:rPr>
          <w:sz w:val="22"/>
          <w:szCs w:val="22"/>
        </w:rPr>
        <w:t xml:space="preserve"> года</w:t>
      </w:r>
      <w:r w:rsidR="006C0BFA" w:rsidRPr="006A5F34">
        <w:rPr>
          <w:sz w:val="22"/>
          <w:szCs w:val="22"/>
        </w:rPr>
        <w:t xml:space="preserve"> № </w:t>
      </w:r>
      <w:r w:rsidR="00F172E7">
        <w:rPr>
          <w:sz w:val="22"/>
          <w:szCs w:val="22"/>
        </w:rPr>
        <w:t>18</w:t>
      </w:r>
      <w:r w:rsidR="00F853B3" w:rsidRPr="006A5F34">
        <w:rPr>
          <w:sz w:val="22"/>
          <w:szCs w:val="22"/>
        </w:rPr>
        <w:t>;</w:t>
      </w:r>
    </w:p>
    <w:p w:rsidR="006C0BFA" w:rsidRPr="00B24D5D" w:rsidRDefault="006C0BFA" w:rsidP="006A5F34">
      <w:pPr>
        <w:numPr>
          <w:ilvl w:val="0"/>
          <w:numId w:val="5"/>
        </w:numPr>
        <w:tabs>
          <w:tab w:val="left" w:pos="709"/>
        </w:tabs>
        <w:ind w:left="0" w:firstLine="284"/>
        <w:jc w:val="both"/>
        <w:rPr>
          <w:sz w:val="22"/>
          <w:szCs w:val="22"/>
        </w:rPr>
      </w:pPr>
      <w:r w:rsidRPr="006A5F34">
        <w:rPr>
          <w:sz w:val="22"/>
          <w:szCs w:val="22"/>
        </w:rPr>
        <w:t xml:space="preserve">Стандарта </w:t>
      </w:r>
      <w:r w:rsidR="00432A64" w:rsidRPr="006A5F34">
        <w:rPr>
          <w:sz w:val="22"/>
          <w:szCs w:val="22"/>
        </w:rPr>
        <w:t xml:space="preserve">СФК 2.2 </w:t>
      </w:r>
      <w:r w:rsidRPr="006A5F34">
        <w:rPr>
          <w:sz w:val="22"/>
          <w:szCs w:val="22"/>
        </w:rPr>
        <w:t xml:space="preserve"> «Порядок проведения экспертизы проекта бюджета</w:t>
      </w:r>
      <w:r w:rsidR="00432A64" w:rsidRPr="006A5F34">
        <w:rPr>
          <w:sz w:val="22"/>
          <w:szCs w:val="22"/>
        </w:rPr>
        <w:t xml:space="preserve"> Пудожского му</w:t>
      </w:r>
      <w:r w:rsidR="00432A64">
        <w:rPr>
          <w:sz w:val="22"/>
          <w:szCs w:val="22"/>
        </w:rPr>
        <w:t>ниципального района</w:t>
      </w:r>
      <w:r w:rsidRPr="00B24D5D">
        <w:rPr>
          <w:sz w:val="22"/>
          <w:szCs w:val="22"/>
        </w:rPr>
        <w:t xml:space="preserve"> на очередной финансовый год и плановый период (утвержден </w:t>
      </w:r>
      <w:r w:rsidR="00F91D28">
        <w:rPr>
          <w:sz w:val="22"/>
          <w:szCs w:val="22"/>
        </w:rPr>
        <w:t>Приказом</w:t>
      </w:r>
      <w:r w:rsidR="00F172E7">
        <w:rPr>
          <w:sz w:val="22"/>
          <w:szCs w:val="22"/>
        </w:rPr>
        <w:t xml:space="preserve"> </w:t>
      </w:r>
      <w:r w:rsidR="00432A64">
        <w:rPr>
          <w:sz w:val="22"/>
          <w:szCs w:val="22"/>
        </w:rPr>
        <w:t xml:space="preserve">и.о. </w:t>
      </w:r>
      <w:r w:rsidRPr="00B24D5D">
        <w:rPr>
          <w:sz w:val="22"/>
          <w:szCs w:val="22"/>
        </w:rPr>
        <w:t>председателя</w:t>
      </w:r>
      <w:r w:rsidR="00432A64">
        <w:rPr>
          <w:sz w:val="22"/>
          <w:szCs w:val="22"/>
        </w:rPr>
        <w:t xml:space="preserve"> КСО</w:t>
      </w:r>
      <w:r w:rsidRPr="00B24D5D">
        <w:rPr>
          <w:sz w:val="22"/>
          <w:szCs w:val="22"/>
        </w:rPr>
        <w:t xml:space="preserve"> от </w:t>
      </w:r>
      <w:r w:rsidR="00432A64">
        <w:rPr>
          <w:sz w:val="22"/>
          <w:szCs w:val="22"/>
        </w:rPr>
        <w:t>02 февраля 2023 года</w:t>
      </w:r>
      <w:r w:rsidRPr="00B24D5D">
        <w:rPr>
          <w:sz w:val="22"/>
          <w:szCs w:val="22"/>
        </w:rPr>
        <w:t xml:space="preserve"> № </w:t>
      </w:r>
      <w:r w:rsidR="00432A64">
        <w:rPr>
          <w:sz w:val="22"/>
          <w:szCs w:val="22"/>
        </w:rPr>
        <w:t>4-ОД</w:t>
      </w:r>
      <w:r w:rsidR="00935AF7">
        <w:rPr>
          <w:sz w:val="22"/>
          <w:szCs w:val="22"/>
        </w:rPr>
        <w:t>).</w:t>
      </w:r>
    </w:p>
    <w:p w:rsidR="009F634D" w:rsidRPr="009F634D" w:rsidRDefault="006C0BFA" w:rsidP="006A5F34">
      <w:pPr>
        <w:pStyle w:val="ConsPlusTitle"/>
        <w:ind w:firstLine="709"/>
        <w:jc w:val="both"/>
        <w:rPr>
          <w:b w:val="0"/>
          <w:sz w:val="22"/>
          <w:szCs w:val="22"/>
        </w:rPr>
      </w:pPr>
      <w:r w:rsidRPr="009F634D">
        <w:rPr>
          <w:b w:val="0"/>
          <w:sz w:val="22"/>
          <w:szCs w:val="22"/>
        </w:rPr>
        <w:t>Эксп</w:t>
      </w:r>
      <w:r w:rsidR="00533278">
        <w:rPr>
          <w:b w:val="0"/>
          <w:sz w:val="22"/>
          <w:szCs w:val="22"/>
        </w:rPr>
        <w:t>ертиза проводила</w:t>
      </w:r>
      <w:r w:rsidR="00564D2F">
        <w:rPr>
          <w:b w:val="0"/>
          <w:sz w:val="22"/>
          <w:szCs w:val="22"/>
        </w:rPr>
        <w:t xml:space="preserve">сь в период </w:t>
      </w:r>
      <w:r w:rsidR="00564D2F" w:rsidRPr="006A5F34">
        <w:rPr>
          <w:b w:val="0"/>
          <w:sz w:val="22"/>
          <w:szCs w:val="22"/>
        </w:rPr>
        <w:t>с 18</w:t>
      </w:r>
      <w:r w:rsidR="00F172E7">
        <w:rPr>
          <w:b w:val="0"/>
          <w:sz w:val="22"/>
          <w:szCs w:val="22"/>
        </w:rPr>
        <w:t xml:space="preserve"> </w:t>
      </w:r>
      <w:r w:rsidR="00024024" w:rsidRPr="006A5F34">
        <w:rPr>
          <w:b w:val="0"/>
          <w:sz w:val="22"/>
          <w:szCs w:val="22"/>
        </w:rPr>
        <w:t>ноября</w:t>
      </w:r>
      <w:r w:rsidRPr="006A5F34">
        <w:rPr>
          <w:b w:val="0"/>
          <w:sz w:val="22"/>
          <w:szCs w:val="22"/>
        </w:rPr>
        <w:t xml:space="preserve"> по </w:t>
      </w:r>
      <w:r w:rsidR="00F07B26" w:rsidRPr="006A5F34">
        <w:rPr>
          <w:b w:val="0"/>
          <w:sz w:val="22"/>
          <w:szCs w:val="22"/>
        </w:rPr>
        <w:t xml:space="preserve">06 </w:t>
      </w:r>
      <w:r w:rsidR="00F91D28" w:rsidRPr="006A5F34">
        <w:rPr>
          <w:b w:val="0"/>
          <w:sz w:val="22"/>
          <w:szCs w:val="22"/>
        </w:rPr>
        <w:t>декабря</w:t>
      </w:r>
      <w:r w:rsidRPr="006A5F34">
        <w:rPr>
          <w:b w:val="0"/>
          <w:sz w:val="22"/>
          <w:szCs w:val="22"/>
        </w:rPr>
        <w:t xml:space="preserve"> 202</w:t>
      </w:r>
      <w:r w:rsidR="00564D2F" w:rsidRPr="006A5F34">
        <w:rPr>
          <w:b w:val="0"/>
          <w:sz w:val="22"/>
          <w:szCs w:val="22"/>
        </w:rPr>
        <w:t>4</w:t>
      </w:r>
      <w:r w:rsidR="009F634D" w:rsidRPr="006A5F34">
        <w:rPr>
          <w:b w:val="0"/>
          <w:sz w:val="22"/>
          <w:szCs w:val="22"/>
        </w:rPr>
        <w:t xml:space="preserve"> года (20 к/д в соответствии с п. 4.3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Пудожского муниципального района</w:t>
      </w:r>
      <w:r w:rsidR="009F634D" w:rsidRPr="00F172E7">
        <w:rPr>
          <w:b w:val="0"/>
          <w:sz w:val="22"/>
          <w:szCs w:val="22"/>
        </w:rPr>
        <w:t xml:space="preserve">», утвержденного Решением Совета Пудожского муниципального района </w:t>
      </w:r>
      <w:r w:rsidR="009F634D" w:rsidRPr="00F172E7">
        <w:rPr>
          <w:b w:val="0"/>
          <w:sz w:val="22"/>
          <w:szCs w:val="22"/>
          <w:lang w:val="en-US"/>
        </w:rPr>
        <w:t>IV</w:t>
      </w:r>
      <w:r w:rsidR="009F634D" w:rsidRPr="00F172E7">
        <w:rPr>
          <w:b w:val="0"/>
          <w:sz w:val="22"/>
          <w:szCs w:val="22"/>
        </w:rPr>
        <w:t xml:space="preserve"> созыва </w:t>
      </w:r>
      <w:r w:rsidR="009F634D" w:rsidRPr="00F172E7">
        <w:rPr>
          <w:b w:val="0"/>
          <w:sz w:val="22"/>
          <w:szCs w:val="22"/>
          <w:lang w:val="en-US"/>
        </w:rPr>
        <w:t>XXXVII</w:t>
      </w:r>
      <w:r w:rsidR="009F634D" w:rsidRPr="00F172E7">
        <w:rPr>
          <w:b w:val="0"/>
          <w:sz w:val="22"/>
          <w:szCs w:val="22"/>
        </w:rPr>
        <w:t xml:space="preserve"> заседания от 27 мая 2022 года № 273.</w:t>
      </w:r>
    </w:p>
    <w:p w:rsidR="009E7978" w:rsidRDefault="006C0BFA" w:rsidP="006A5F34">
      <w:pPr>
        <w:ind w:firstLine="709"/>
        <w:jc w:val="both"/>
        <w:rPr>
          <w:sz w:val="22"/>
          <w:szCs w:val="22"/>
        </w:rPr>
      </w:pPr>
      <w:r w:rsidRPr="008C27B5">
        <w:rPr>
          <w:sz w:val="22"/>
          <w:szCs w:val="22"/>
        </w:rPr>
        <w:t xml:space="preserve">При подготовке Заключения на проект бюджета </w:t>
      </w:r>
      <w:r w:rsidR="00F91D28" w:rsidRPr="008C27B5">
        <w:rPr>
          <w:sz w:val="22"/>
          <w:szCs w:val="22"/>
        </w:rPr>
        <w:t>Пудожского муниципального района</w:t>
      </w:r>
      <w:r w:rsidRPr="008C27B5">
        <w:rPr>
          <w:sz w:val="22"/>
          <w:szCs w:val="22"/>
        </w:rPr>
        <w:t xml:space="preserve"> Контрольно-счетный орган</w:t>
      </w:r>
      <w:r w:rsidR="006A5F34">
        <w:rPr>
          <w:sz w:val="22"/>
          <w:szCs w:val="22"/>
        </w:rPr>
        <w:t xml:space="preserve"> </w:t>
      </w:r>
      <w:r w:rsidR="005D66B8" w:rsidRPr="008C27B5">
        <w:rPr>
          <w:sz w:val="22"/>
          <w:szCs w:val="22"/>
        </w:rPr>
        <w:t>ПМР</w:t>
      </w:r>
      <w:r w:rsidR="006A5F34">
        <w:rPr>
          <w:sz w:val="22"/>
          <w:szCs w:val="22"/>
        </w:rPr>
        <w:t xml:space="preserve"> </w:t>
      </w:r>
      <w:r w:rsidRPr="008C27B5">
        <w:rPr>
          <w:sz w:val="22"/>
          <w:szCs w:val="22"/>
        </w:rPr>
        <w:t>учитывал:</w:t>
      </w:r>
    </w:p>
    <w:p w:rsidR="009E7978" w:rsidRPr="009E7978" w:rsidRDefault="009E7978" w:rsidP="009E7978">
      <w:pPr>
        <w:ind w:firstLine="709"/>
        <w:jc w:val="both"/>
        <w:rPr>
          <w:sz w:val="22"/>
          <w:szCs w:val="22"/>
        </w:rPr>
      </w:pPr>
    </w:p>
    <w:p w:rsidR="006C0BFA" w:rsidRDefault="009E7978" w:rsidP="00992BCF">
      <w:pPr>
        <w:numPr>
          <w:ilvl w:val="0"/>
          <w:numId w:val="4"/>
        </w:numPr>
        <w:tabs>
          <w:tab w:val="left" w:pos="426"/>
        </w:tabs>
        <w:ind w:left="0" w:firstLine="0"/>
        <w:jc w:val="both"/>
        <w:rPr>
          <w:sz w:val="22"/>
          <w:szCs w:val="22"/>
        </w:rPr>
      </w:pPr>
      <w:r w:rsidRPr="009E7978">
        <w:rPr>
          <w:sz w:val="22"/>
          <w:szCs w:val="22"/>
        </w:rPr>
        <w:t xml:space="preserve">положения Посланий Президента РФ Федеральному Собранию РФ, в том числе от </w:t>
      </w:r>
      <w:hyperlink r:id="rId10">
        <w:r w:rsidRPr="009E7978">
          <w:rPr>
            <w:sz w:val="22"/>
            <w:szCs w:val="22"/>
          </w:rPr>
          <w:t>29 февраля 2024 года</w:t>
        </w:r>
      </w:hyperlink>
      <w:r w:rsidRPr="009E7978">
        <w:rPr>
          <w:sz w:val="22"/>
          <w:szCs w:val="22"/>
        </w:rPr>
        <w:t>, перечня инициатив в сфере социально-экономического развития, планов первоочередных действий по обеспечению развития российской экономики в условиях внешнего санкционного давления</w:t>
      </w:r>
      <w:r w:rsidRPr="009E7978">
        <w:rPr>
          <w:color w:val="000000"/>
          <w:sz w:val="22"/>
          <w:szCs w:val="22"/>
        </w:rPr>
        <w:t>, а также содействие обеспечению сбалансированности местных бюджетов поселений, входящих в состав Пудожского муниципального района</w:t>
      </w:r>
      <w:r w:rsidR="006C0BFA" w:rsidRPr="009E7978">
        <w:rPr>
          <w:sz w:val="22"/>
          <w:szCs w:val="22"/>
        </w:rPr>
        <w:t>;</w:t>
      </w:r>
    </w:p>
    <w:p w:rsidR="009E7978" w:rsidRPr="009E7978" w:rsidRDefault="009E7978" w:rsidP="00992BCF">
      <w:pPr>
        <w:numPr>
          <w:ilvl w:val="0"/>
          <w:numId w:val="4"/>
        </w:numPr>
        <w:tabs>
          <w:tab w:val="left" w:pos="426"/>
        </w:tabs>
        <w:ind w:left="0" w:firstLine="0"/>
        <w:jc w:val="both"/>
        <w:rPr>
          <w:sz w:val="22"/>
          <w:szCs w:val="22"/>
        </w:rPr>
      </w:pPr>
      <w:r w:rsidRPr="009E7978">
        <w:rPr>
          <w:sz w:val="22"/>
          <w:szCs w:val="22"/>
        </w:rPr>
        <w:lastRenderedPageBreak/>
        <w:t>Указ</w:t>
      </w:r>
      <w:r w:rsidR="007C7699">
        <w:rPr>
          <w:sz w:val="22"/>
          <w:szCs w:val="22"/>
        </w:rPr>
        <w:t>ы</w:t>
      </w:r>
      <w:r w:rsidRPr="009E7978">
        <w:rPr>
          <w:sz w:val="22"/>
          <w:szCs w:val="22"/>
        </w:rPr>
        <w:t xml:space="preserve"> Президента РФ от 7 мая 2024 года </w:t>
      </w:r>
      <w:hyperlink r:id="rId11">
        <w:r w:rsidRPr="009E7978">
          <w:rPr>
            <w:sz w:val="22"/>
            <w:szCs w:val="22"/>
          </w:rPr>
          <w:t>N 309</w:t>
        </w:r>
      </w:hyperlink>
      <w:r w:rsidRPr="009E7978">
        <w:rPr>
          <w:sz w:val="22"/>
          <w:szCs w:val="22"/>
        </w:rPr>
        <w:t xml:space="preserve"> "О национальных целях развития Российской Федерации на период до 2030 года и на перспективу до 2036 года", от 7 мая 2018 года </w:t>
      </w:r>
      <w:hyperlink r:id="rId12">
        <w:r w:rsidRPr="009E7978">
          <w:rPr>
            <w:sz w:val="22"/>
            <w:szCs w:val="22"/>
          </w:rPr>
          <w:t>N 204</w:t>
        </w:r>
      </w:hyperlink>
      <w:r w:rsidRPr="009E7978">
        <w:rPr>
          <w:sz w:val="22"/>
          <w:szCs w:val="22"/>
        </w:rPr>
        <w:t>"О национальных целях и стратегических задачах развития РФ на период до 2024 года"</w:t>
      </w:r>
      <w:r w:rsidR="007C7699">
        <w:rPr>
          <w:sz w:val="22"/>
          <w:szCs w:val="22"/>
        </w:rPr>
        <w:t>;</w:t>
      </w:r>
    </w:p>
    <w:p w:rsidR="006C0BFA" w:rsidRPr="009E7978" w:rsidRDefault="006C0BFA" w:rsidP="00992BCF">
      <w:pPr>
        <w:numPr>
          <w:ilvl w:val="0"/>
          <w:numId w:val="4"/>
        </w:numPr>
        <w:tabs>
          <w:tab w:val="left" w:pos="284"/>
        </w:tabs>
        <w:ind w:left="0" w:firstLine="0"/>
        <w:jc w:val="both"/>
        <w:rPr>
          <w:sz w:val="22"/>
          <w:szCs w:val="22"/>
        </w:rPr>
      </w:pPr>
      <w:r w:rsidRPr="009E7978">
        <w:rPr>
          <w:sz w:val="22"/>
          <w:szCs w:val="22"/>
        </w:rPr>
        <w:t xml:space="preserve">Прогноз социально-экономического развития </w:t>
      </w:r>
      <w:r w:rsidR="00F91D28" w:rsidRPr="009E7978">
        <w:rPr>
          <w:sz w:val="22"/>
          <w:szCs w:val="22"/>
        </w:rPr>
        <w:t>Пудожского муниципального района</w:t>
      </w:r>
      <w:r w:rsidRPr="009E7978">
        <w:rPr>
          <w:sz w:val="22"/>
          <w:szCs w:val="22"/>
        </w:rPr>
        <w:t xml:space="preserve"> на 202</w:t>
      </w:r>
      <w:r w:rsidR="009E7978" w:rsidRPr="009E7978">
        <w:rPr>
          <w:sz w:val="22"/>
          <w:szCs w:val="22"/>
        </w:rPr>
        <w:t>5</w:t>
      </w:r>
      <w:r w:rsidRPr="009E7978">
        <w:rPr>
          <w:sz w:val="22"/>
          <w:szCs w:val="22"/>
        </w:rPr>
        <w:t>-202</w:t>
      </w:r>
      <w:r w:rsidR="009E7978" w:rsidRPr="009E7978">
        <w:rPr>
          <w:sz w:val="22"/>
          <w:szCs w:val="22"/>
        </w:rPr>
        <w:t>7</w:t>
      </w:r>
      <w:r w:rsidRPr="009E7978">
        <w:rPr>
          <w:sz w:val="22"/>
          <w:szCs w:val="22"/>
        </w:rPr>
        <w:t xml:space="preserve"> годы;</w:t>
      </w:r>
    </w:p>
    <w:p w:rsidR="006C0BFA" w:rsidRPr="00194F5B" w:rsidRDefault="006C0BFA" w:rsidP="00992BCF">
      <w:pPr>
        <w:numPr>
          <w:ilvl w:val="0"/>
          <w:numId w:val="4"/>
        </w:numPr>
        <w:tabs>
          <w:tab w:val="left" w:pos="284"/>
        </w:tabs>
        <w:ind w:left="0" w:firstLine="0"/>
        <w:jc w:val="both"/>
        <w:rPr>
          <w:sz w:val="22"/>
          <w:szCs w:val="22"/>
        </w:rPr>
      </w:pPr>
      <w:r w:rsidRPr="00194F5B">
        <w:rPr>
          <w:sz w:val="22"/>
          <w:szCs w:val="22"/>
          <w:lang w:eastAsia="en-US"/>
        </w:rPr>
        <w:t xml:space="preserve">Закон </w:t>
      </w:r>
      <w:r w:rsidR="00F91D28" w:rsidRPr="00194F5B">
        <w:rPr>
          <w:sz w:val="22"/>
          <w:szCs w:val="22"/>
          <w:lang w:eastAsia="en-US"/>
        </w:rPr>
        <w:t>Республики Карелия</w:t>
      </w:r>
      <w:r w:rsidRPr="00194F5B">
        <w:rPr>
          <w:sz w:val="22"/>
          <w:szCs w:val="22"/>
          <w:lang w:eastAsia="en-US"/>
        </w:rPr>
        <w:t xml:space="preserve"> от </w:t>
      </w:r>
      <w:r w:rsidR="005D66B8" w:rsidRPr="00194F5B">
        <w:rPr>
          <w:sz w:val="22"/>
          <w:szCs w:val="22"/>
          <w:lang w:eastAsia="en-US"/>
        </w:rPr>
        <w:t>01 ноября 2015 года</w:t>
      </w:r>
      <w:r w:rsidRPr="00194F5B">
        <w:rPr>
          <w:sz w:val="22"/>
          <w:szCs w:val="22"/>
          <w:lang w:eastAsia="en-US"/>
        </w:rPr>
        <w:t xml:space="preserve"> № </w:t>
      </w:r>
      <w:r w:rsidR="005D66B8" w:rsidRPr="00194F5B">
        <w:rPr>
          <w:sz w:val="22"/>
          <w:szCs w:val="22"/>
          <w:lang w:eastAsia="en-US"/>
        </w:rPr>
        <w:t xml:space="preserve">915-ЗРК </w:t>
      </w:r>
      <w:r w:rsidRPr="00194F5B">
        <w:rPr>
          <w:sz w:val="22"/>
          <w:szCs w:val="22"/>
          <w:lang w:eastAsia="en-US"/>
        </w:rPr>
        <w:t xml:space="preserve">«О межбюджетных отношениях в </w:t>
      </w:r>
      <w:r w:rsidR="00F91D28" w:rsidRPr="00194F5B">
        <w:rPr>
          <w:sz w:val="22"/>
          <w:szCs w:val="22"/>
          <w:lang w:eastAsia="en-US"/>
        </w:rPr>
        <w:t>Республике Карелия</w:t>
      </w:r>
      <w:r w:rsidRPr="00194F5B">
        <w:rPr>
          <w:sz w:val="22"/>
          <w:szCs w:val="22"/>
          <w:lang w:eastAsia="en-US"/>
        </w:rPr>
        <w:t xml:space="preserve">» (в </w:t>
      </w:r>
      <w:r w:rsidRPr="00194F5B">
        <w:rPr>
          <w:sz w:val="22"/>
          <w:szCs w:val="22"/>
        </w:rPr>
        <w:t xml:space="preserve">редакции от </w:t>
      </w:r>
      <w:r w:rsidR="00194F5B" w:rsidRPr="00194F5B">
        <w:rPr>
          <w:sz w:val="22"/>
          <w:szCs w:val="22"/>
        </w:rPr>
        <w:t>14декабря</w:t>
      </w:r>
      <w:r w:rsidR="005D66B8" w:rsidRPr="00194F5B">
        <w:rPr>
          <w:sz w:val="22"/>
          <w:szCs w:val="22"/>
        </w:rPr>
        <w:t xml:space="preserve"> 202</w:t>
      </w:r>
      <w:r w:rsidR="00194F5B" w:rsidRPr="00194F5B">
        <w:rPr>
          <w:sz w:val="22"/>
          <w:szCs w:val="22"/>
        </w:rPr>
        <w:t>3</w:t>
      </w:r>
      <w:r w:rsidR="005D66B8" w:rsidRPr="00194F5B">
        <w:rPr>
          <w:sz w:val="22"/>
          <w:szCs w:val="22"/>
        </w:rPr>
        <w:t xml:space="preserve"> года</w:t>
      </w:r>
      <w:r w:rsidRPr="00194F5B">
        <w:rPr>
          <w:sz w:val="22"/>
          <w:szCs w:val="22"/>
        </w:rPr>
        <w:t xml:space="preserve"> № </w:t>
      </w:r>
      <w:r w:rsidR="00194F5B" w:rsidRPr="00194F5B">
        <w:rPr>
          <w:sz w:val="22"/>
          <w:szCs w:val="22"/>
        </w:rPr>
        <w:t>2914</w:t>
      </w:r>
      <w:r w:rsidR="005D66B8" w:rsidRPr="00194F5B">
        <w:rPr>
          <w:sz w:val="22"/>
          <w:szCs w:val="22"/>
        </w:rPr>
        <w:t>-ЗРК</w:t>
      </w:r>
      <w:r w:rsidRPr="00194F5B">
        <w:rPr>
          <w:sz w:val="22"/>
          <w:szCs w:val="22"/>
        </w:rPr>
        <w:t>);</w:t>
      </w:r>
    </w:p>
    <w:p w:rsidR="006C0BFA" w:rsidRPr="00194F5B" w:rsidRDefault="006C0BFA" w:rsidP="00992BCF">
      <w:pPr>
        <w:pStyle w:val="ConsPlusNormal"/>
        <w:numPr>
          <w:ilvl w:val="0"/>
          <w:numId w:val="4"/>
        </w:numPr>
        <w:tabs>
          <w:tab w:val="left" w:pos="284"/>
        </w:tabs>
        <w:ind w:left="0" w:firstLine="0"/>
        <w:jc w:val="both"/>
        <w:rPr>
          <w:rFonts w:ascii="Times New Roman" w:hAnsi="Times New Roman" w:cs="Times New Roman"/>
          <w:sz w:val="22"/>
          <w:szCs w:val="22"/>
        </w:rPr>
      </w:pPr>
      <w:r w:rsidRPr="00194F5B">
        <w:rPr>
          <w:rFonts w:ascii="Times New Roman" w:hAnsi="Times New Roman" w:cs="Times New Roman"/>
          <w:sz w:val="22"/>
          <w:szCs w:val="22"/>
        </w:rPr>
        <w:t xml:space="preserve">проект Закона </w:t>
      </w:r>
      <w:r w:rsidR="00F91D28" w:rsidRPr="00194F5B">
        <w:rPr>
          <w:rFonts w:ascii="Times New Roman" w:hAnsi="Times New Roman" w:cs="Times New Roman"/>
          <w:sz w:val="22"/>
          <w:szCs w:val="22"/>
        </w:rPr>
        <w:t xml:space="preserve">Республики Карелия </w:t>
      </w:r>
      <w:r w:rsidRPr="00194F5B">
        <w:rPr>
          <w:rFonts w:ascii="Times New Roman" w:hAnsi="Times New Roman" w:cs="Times New Roman"/>
          <w:sz w:val="22"/>
          <w:szCs w:val="22"/>
        </w:rPr>
        <w:t xml:space="preserve"> «</w:t>
      </w:r>
      <w:r w:rsidR="00F91D28" w:rsidRPr="00194F5B">
        <w:rPr>
          <w:rFonts w:ascii="Times New Roman" w:hAnsi="Times New Roman" w:cs="Times New Roman"/>
          <w:sz w:val="22"/>
          <w:szCs w:val="22"/>
        </w:rPr>
        <w:t xml:space="preserve">О </w:t>
      </w:r>
      <w:r w:rsidRPr="00194F5B">
        <w:rPr>
          <w:rFonts w:ascii="Times New Roman" w:hAnsi="Times New Roman" w:cs="Times New Roman"/>
          <w:sz w:val="22"/>
          <w:szCs w:val="22"/>
        </w:rPr>
        <w:t xml:space="preserve"> бюджете </w:t>
      </w:r>
      <w:r w:rsidR="00F91D28" w:rsidRPr="00194F5B">
        <w:rPr>
          <w:rFonts w:ascii="Times New Roman" w:hAnsi="Times New Roman" w:cs="Times New Roman"/>
          <w:sz w:val="22"/>
          <w:szCs w:val="22"/>
        </w:rPr>
        <w:t xml:space="preserve">Республики Карелия </w:t>
      </w:r>
      <w:r w:rsidRPr="00194F5B">
        <w:rPr>
          <w:rFonts w:ascii="Times New Roman" w:hAnsi="Times New Roman" w:cs="Times New Roman"/>
          <w:sz w:val="22"/>
          <w:szCs w:val="22"/>
        </w:rPr>
        <w:t>на 202</w:t>
      </w:r>
      <w:r w:rsidR="00194F5B" w:rsidRPr="00194F5B">
        <w:rPr>
          <w:rFonts w:ascii="Times New Roman" w:hAnsi="Times New Roman" w:cs="Times New Roman"/>
          <w:sz w:val="22"/>
          <w:szCs w:val="22"/>
        </w:rPr>
        <w:t>5</w:t>
      </w:r>
      <w:r w:rsidRPr="00194F5B">
        <w:rPr>
          <w:rFonts w:ascii="Times New Roman" w:hAnsi="Times New Roman" w:cs="Times New Roman"/>
          <w:sz w:val="22"/>
          <w:szCs w:val="22"/>
        </w:rPr>
        <w:t xml:space="preserve"> год и плановый период 202</w:t>
      </w:r>
      <w:r w:rsidR="00194F5B" w:rsidRPr="00194F5B">
        <w:rPr>
          <w:rFonts w:ascii="Times New Roman" w:hAnsi="Times New Roman" w:cs="Times New Roman"/>
          <w:sz w:val="22"/>
          <w:szCs w:val="22"/>
        </w:rPr>
        <w:t>6</w:t>
      </w:r>
      <w:r w:rsidRPr="00194F5B">
        <w:rPr>
          <w:rFonts w:ascii="Times New Roman" w:hAnsi="Times New Roman" w:cs="Times New Roman"/>
          <w:sz w:val="22"/>
          <w:szCs w:val="22"/>
        </w:rPr>
        <w:t xml:space="preserve"> и 202</w:t>
      </w:r>
      <w:r w:rsidR="00194F5B" w:rsidRPr="00194F5B">
        <w:rPr>
          <w:rFonts w:ascii="Times New Roman" w:hAnsi="Times New Roman" w:cs="Times New Roman"/>
          <w:sz w:val="22"/>
          <w:szCs w:val="22"/>
        </w:rPr>
        <w:t>7</w:t>
      </w:r>
      <w:r w:rsidRPr="00194F5B">
        <w:rPr>
          <w:rFonts w:ascii="Times New Roman" w:hAnsi="Times New Roman" w:cs="Times New Roman"/>
          <w:sz w:val="22"/>
          <w:szCs w:val="22"/>
        </w:rPr>
        <w:t xml:space="preserve"> годов»;</w:t>
      </w:r>
    </w:p>
    <w:p w:rsidR="006C0BFA" w:rsidRPr="00194F5B" w:rsidRDefault="00533278" w:rsidP="002808C6">
      <w:pPr>
        <w:numPr>
          <w:ilvl w:val="0"/>
          <w:numId w:val="12"/>
        </w:numPr>
        <w:tabs>
          <w:tab w:val="left" w:pos="284"/>
        </w:tabs>
        <w:autoSpaceDE w:val="0"/>
        <w:autoSpaceDN w:val="0"/>
        <w:adjustRightInd w:val="0"/>
        <w:ind w:left="0" w:firstLine="0"/>
        <w:jc w:val="both"/>
        <w:rPr>
          <w:sz w:val="22"/>
          <w:szCs w:val="22"/>
        </w:rPr>
      </w:pPr>
      <w:r w:rsidRPr="00194F5B">
        <w:rPr>
          <w:sz w:val="22"/>
          <w:szCs w:val="22"/>
        </w:rPr>
        <w:t>П</w:t>
      </w:r>
      <w:r w:rsidR="006C0BFA" w:rsidRPr="00194F5B">
        <w:rPr>
          <w:sz w:val="22"/>
          <w:szCs w:val="22"/>
        </w:rPr>
        <w:t xml:space="preserve">остановление </w:t>
      </w:r>
      <w:r w:rsidRPr="00194F5B">
        <w:rPr>
          <w:sz w:val="22"/>
          <w:szCs w:val="22"/>
        </w:rPr>
        <w:t>администрации ПМР</w:t>
      </w:r>
      <w:r w:rsidR="006C0BFA" w:rsidRPr="00194F5B">
        <w:rPr>
          <w:sz w:val="22"/>
          <w:szCs w:val="22"/>
        </w:rPr>
        <w:t xml:space="preserve"> от </w:t>
      </w:r>
      <w:r w:rsidR="00194F5B" w:rsidRPr="00194F5B">
        <w:rPr>
          <w:sz w:val="22"/>
          <w:szCs w:val="22"/>
        </w:rPr>
        <w:t>25</w:t>
      </w:r>
      <w:r w:rsidRPr="00194F5B">
        <w:rPr>
          <w:sz w:val="22"/>
          <w:szCs w:val="22"/>
        </w:rPr>
        <w:t xml:space="preserve"> октября 202</w:t>
      </w:r>
      <w:r w:rsidR="00194F5B" w:rsidRPr="00194F5B">
        <w:rPr>
          <w:sz w:val="22"/>
          <w:szCs w:val="22"/>
        </w:rPr>
        <w:t>4</w:t>
      </w:r>
      <w:r w:rsidR="006C0BFA" w:rsidRPr="00194F5B">
        <w:rPr>
          <w:sz w:val="22"/>
          <w:szCs w:val="22"/>
        </w:rPr>
        <w:t xml:space="preserve"> № </w:t>
      </w:r>
      <w:r w:rsidR="00194F5B" w:rsidRPr="00194F5B">
        <w:rPr>
          <w:sz w:val="22"/>
          <w:szCs w:val="22"/>
        </w:rPr>
        <w:t>517</w:t>
      </w:r>
      <w:r w:rsidRPr="00194F5B">
        <w:rPr>
          <w:sz w:val="22"/>
          <w:szCs w:val="22"/>
        </w:rPr>
        <w:t>-П</w:t>
      </w:r>
      <w:r w:rsidR="006C0BFA" w:rsidRPr="00194F5B">
        <w:rPr>
          <w:sz w:val="22"/>
          <w:szCs w:val="22"/>
        </w:rPr>
        <w:t xml:space="preserve"> «Об основных направлениях налоговой</w:t>
      </w:r>
      <w:r w:rsidRPr="00194F5B">
        <w:rPr>
          <w:sz w:val="22"/>
          <w:szCs w:val="22"/>
        </w:rPr>
        <w:t xml:space="preserve"> и бюджетной</w:t>
      </w:r>
      <w:r w:rsidR="006C0BFA" w:rsidRPr="00194F5B">
        <w:rPr>
          <w:sz w:val="22"/>
          <w:szCs w:val="22"/>
        </w:rPr>
        <w:t xml:space="preserve"> политики </w:t>
      </w:r>
      <w:r w:rsidRPr="00194F5B">
        <w:rPr>
          <w:sz w:val="22"/>
          <w:szCs w:val="22"/>
        </w:rPr>
        <w:t>Пудожского муниципального района</w:t>
      </w:r>
      <w:r w:rsidR="006C0BFA" w:rsidRPr="00194F5B">
        <w:rPr>
          <w:sz w:val="22"/>
          <w:szCs w:val="22"/>
        </w:rPr>
        <w:t xml:space="preserve"> на 202</w:t>
      </w:r>
      <w:r w:rsidR="00194F5B" w:rsidRPr="00194F5B">
        <w:rPr>
          <w:sz w:val="22"/>
          <w:szCs w:val="22"/>
        </w:rPr>
        <w:t>5</w:t>
      </w:r>
      <w:r w:rsidR="006C0BFA" w:rsidRPr="00194F5B">
        <w:rPr>
          <w:sz w:val="22"/>
          <w:szCs w:val="22"/>
        </w:rPr>
        <w:t xml:space="preserve"> год и плановый период 202</w:t>
      </w:r>
      <w:r w:rsidR="00194F5B" w:rsidRPr="00194F5B">
        <w:rPr>
          <w:sz w:val="22"/>
          <w:szCs w:val="22"/>
        </w:rPr>
        <w:t>6</w:t>
      </w:r>
      <w:r w:rsidR="006C0BFA" w:rsidRPr="00194F5B">
        <w:rPr>
          <w:sz w:val="22"/>
          <w:szCs w:val="22"/>
        </w:rPr>
        <w:t xml:space="preserve"> и 202</w:t>
      </w:r>
      <w:r w:rsidR="00194F5B" w:rsidRPr="00194F5B">
        <w:rPr>
          <w:sz w:val="22"/>
          <w:szCs w:val="22"/>
        </w:rPr>
        <w:t>7</w:t>
      </w:r>
      <w:r w:rsidR="006C0BFA" w:rsidRPr="00194F5B">
        <w:rPr>
          <w:sz w:val="22"/>
          <w:szCs w:val="22"/>
        </w:rPr>
        <w:t xml:space="preserve"> годов»;</w:t>
      </w:r>
    </w:p>
    <w:p w:rsidR="006C0BFA" w:rsidRPr="00F07B26" w:rsidRDefault="00533278" w:rsidP="002808C6">
      <w:pPr>
        <w:numPr>
          <w:ilvl w:val="0"/>
          <w:numId w:val="12"/>
        </w:numPr>
        <w:tabs>
          <w:tab w:val="left" w:pos="426"/>
        </w:tabs>
        <w:autoSpaceDE w:val="0"/>
        <w:autoSpaceDN w:val="0"/>
        <w:adjustRightInd w:val="0"/>
        <w:ind w:left="0" w:firstLine="0"/>
        <w:jc w:val="both"/>
        <w:rPr>
          <w:sz w:val="22"/>
          <w:szCs w:val="22"/>
        </w:rPr>
      </w:pPr>
      <w:r w:rsidRPr="00F07B26">
        <w:rPr>
          <w:sz w:val="22"/>
          <w:szCs w:val="22"/>
        </w:rPr>
        <w:t>П</w:t>
      </w:r>
      <w:r w:rsidR="006C0BFA" w:rsidRPr="00F07B26">
        <w:rPr>
          <w:sz w:val="22"/>
          <w:szCs w:val="22"/>
        </w:rPr>
        <w:t xml:space="preserve">остановление </w:t>
      </w:r>
      <w:r w:rsidRPr="00F07B26">
        <w:rPr>
          <w:sz w:val="22"/>
          <w:szCs w:val="22"/>
        </w:rPr>
        <w:t>администрации ПМР</w:t>
      </w:r>
      <w:r w:rsidR="006C0BFA" w:rsidRPr="00F07B26">
        <w:rPr>
          <w:sz w:val="22"/>
          <w:szCs w:val="22"/>
        </w:rPr>
        <w:t xml:space="preserve"> от </w:t>
      </w:r>
      <w:r w:rsidRPr="00F07B26">
        <w:rPr>
          <w:sz w:val="22"/>
          <w:szCs w:val="22"/>
        </w:rPr>
        <w:t>2</w:t>
      </w:r>
      <w:r w:rsidR="00194F5B" w:rsidRPr="00F07B26">
        <w:rPr>
          <w:sz w:val="22"/>
          <w:szCs w:val="22"/>
        </w:rPr>
        <w:t>4</w:t>
      </w:r>
      <w:r w:rsidRPr="00F07B26">
        <w:rPr>
          <w:sz w:val="22"/>
          <w:szCs w:val="22"/>
        </w:rPr>
        <w:t xml:space="preserve"> октября 202</w:t>
      </w:r>
      <w:r w:rsidR="00194F5B" w:rsidRPr="00F07B26">
        <w:rPr>
          <w:sz w:val="22"/>
          <w:szCs w:val="22"/>
        </w:rPr>
        <w:t>4</w:t>
      </w:r>
      <w:r w:rsidR="006C0BFA" w:rsidRPr="00F07B26">
        <w:rPr>
          <w:sz w:val="22"/>
          <w:szCs w:val="22"/>
        </w:rPr>
        <w:t xml:space="preserve"> № </w:t>
      </w:r>
      <w:r w:rsidR="00194F5B" w:rsidRPr="00F07B26">
        <w:rPr>
          <w:sz w:val="22"/>
          <w:szCs w:val="22"/>
        </w:rPr>
        <w:t>513</w:t>
      </w:r>
      <w:r w:rsidRPr="00F07B26">
        <w:rPr>
          <w:sz w:val="22"/>
          <w:szCs w:val="22"/>
        </w:rPr>
        <w:t>-П</w:t>
      </w:r>
      <w:r w:rsidR="006C0BFA" w:rsidRPr="00F07B26">
        <w:rPr>
          <w:sz w:val="22"/>
          <w:szCs w:val="22"/>
        </w:rPr>
        <w:t xml:space="preserve"> «Об основных направлениях </w:t>
      </w:r>
      <w:r w:rsidRPr="00F07B26">
        <w:rPr>
          <w:sz w:val="22"/>
          <w:szCs w:val="22"/>
        </w:rPr>
        <w:t>долговой</w:t>
      </w:r>
      <w:r w:rsidR="006C0BFA" w:rsidRPr="00F07B26">
        <w:rPr>
          <w:sz w:val="22"/>
          <w:szCs w:val="22"/>
        </w:rPr>
        <w:t xml:space="preserve"> политики </w:t>
      </w:r>
      <w:r w:rsidRPr="00F07B26">
        <w:rPr>
          <w:sz w:val="22"/>
          <w:szCs w:val="22"/>
        </w:rPr>
        <w:t>Пудожского муниципального района</w:t>
      </w:r>
      <w:r w:rsidR="006C0BFA" w:rsidRPr="00F07B26">
        <w:rPr>
          <w:sz w:val="22"/>
          <w:szCs w:val="22"/>
        </w:rPr>
        <w:t xml:space="preserve"> на 202</w:t>
      </w:r>
      <w:r w:rsidR="00194F5B" w:rsidRPr="00F07B26">
        <w:rPr>
          <w:sz w:val="22"/>
          <w:szCs w:val="22"/>
        </w:rPr>
        <w:t>5</w:t>
      </w:r>
      <w:r w:rsidR="006C0BFA" w:rsidRPr="00F07B26">
        <w:rPr>
          <w:sz w:val="22"/>
          <w:szCs w:val="22"/>
        </w:rPr>
        <w:t xml:space="preserve"> год и плановый период 202</w:t>
      </w:r>
      <w:r w:rsidR="00194F5B" w:rsidRPr="00F07B26">
        <w:rPr>
          <w:sz w:val="22"/>
          <w:szCs w:val="22"/>
        </w:rPr>
        <w:t>6</w:t>
      </w:r>
      <w:r w:rsidR="006C0BFA" w:rsidRPr="00F07B26">
        <w:rPr>
          <w:sz w:val="22"/>
          <w:szCs w:val="22"/>
        </w:rPr>
        <w:t xml:space="preserve"> и 202</w:t>
      </w:r>
      <w:r w:rsidR="00194F5B" w:rsidRPr="00F07B26">
        <w:rPr>
          <w:sz w:val="22"/>
          <w:szCs w:val="22"/>
        </w:rPr>
        <w:t>7</w:t>
      </w:r>
      <w:r w:rsidR="006C0BFA" w:rsidRPr="00F07B26">
        <w:rPr>
          <w:sz w:val="22"/>
          <w:szCs w:val="22"/>
        </w:rPr>
        <w:t xml:space="preserve"> годов»;</w:t>
      </w:r>
    </w:p>
    <w:p w:rsidR="006C0BFA" w:rsidRPr="00F07B26" w:rsidRDefault="006C0BFA" w:rsidP="00992BCF">
      <w:pPr>
        <w:numPr>
          <w:ilvl w:val="0"/>
          <w:numId w:val="2"/>
        </w:numPr>
        <w:tabs>
          <w:tab w:val="left" w:pos="284"/>
        </w:tabs>
        <w:ind w:left="0" w:firstLine="0"/>
        <w:jc w:val="both"/>
        <w:rPr>
          <w:sz w:val="22"/>
          <w:szCs w:val="22"/>
        </w:rPr>
      </w:pPr>
      <w:r w:rsidRPr="00F07B26">
        <w:rPr>
          <w:sz w:val="22"/>
          <w:szCs w:val="22"/>
        </w:rPr>
        <w:t>ожидаемое исполнение бюджета за 202</w:t>
      </w:r>
      <w:r w:rsidR="00194F5B" w:rsidRPr="00F07B26">
        <w:rPr>
          <w:sz w:val="22"/>
          <w:szCs w:val="22"/>
        </w:rPr>
        <w:t>4</w:t>
      </w:r>
      <w:r w:rsidRPr="00F07B26">
        <w:rPr>
          <w:sz w:val="22"/>
          <w:szCs w:val="22"/>
        </w:rPr>
        <w:t xml:space="preserve"> год согласно Пояснительной записке, представленной к проекту бюджета на 202</w:t>
      </w:r>
      <w:r w:rsidR="00F07B26" w:rsidRPr="00F07B26">
        <w:rPr>
          <w:sz w:val="22"/>
          <w:szCs w:val="22"/>
        </w:rPr>
        <w:t>5</w:t>
      </w:r>
      <w:r w:rsidRPr="00F07B26">
        <w:rPr>
          <w:sz w:val="22"/>
          <w:szCs w:val="22"/>
        </w:rPr>
        <w:t xml:space="preserve"> год; </w:t>
      </w:r>
    </w:p>
    <w:p w:rsidR="006C0BFA" w:rsidRPr="009E7978" w:rsidRDefault="006C0BFA" w:rsidP="00992BCF">
      <w:pPr>
        <w:numPr>
          <w:ilvl w:val="0"/>
          <w:numId w:val="2"/>
        </w:numPr>
        <w:tabs>
          <w:tab w:val="left" w:pos="284"/>
        </w:tabs>
        <w:ind w:left="0" w:firstLine="0"/>
        <w:jc w:val="both"/>
        <w:rPr>
          <w:sz w:val="22"/>
          <w:szCs w:val="22"/>
        </w:rPr>
      </w:pPr>
      <w:r w:rsidRPr="00F07B26">
        <w:rPr>
          <w:sz w:val="22"/>
          <w:szCs w:val="22"/>
        </w:rPr>
        <w:t>проект решения Совета депутатов</w:t>
      </w:r>
      <w:r w:rsidR="006A5F34">
        <w:rPr>
          <w:sz w:val="22"/>
          <w:szCs w:val="22"/>
        </w:rPr>
        <w:t xml:space="preserve"> </w:t>
      </w:r>
      <w:r w:rsidR="0034016F" w:rsidRPr="00F07B26">
        <w:rPr>
          <w:sz w:val="22"/>
          <w:szCs w:val="22"/>
        </w:rPr>
        <w:t>ПМР</w:t>
      </w:r>
      <w:r w:rsidR="006A5F34">
        <w:rPr>
          <w:sz w:val="22"/>
          <w:szCs w:val="22"/>
        </w:rPr>
        <w:t xml:space="preserve"> </w:t>
      </w:r>
      <w:r w:rsidRPr="00F07B26">
        <w:rPr>
          <w:sz w:val="22"/>
          <w:szCs w:val="22"/>
        </w:rPr>
        <w:t xml:space="preserve">«О бюджете </w:t>
      </w:r>
      <w:r w:rsidR="00291A93" w:rsidRPr="00F07B26">
        <w:rPr>
          <w:sz w:val="22"/>
          <w:szCs w:val="22"/>
        </w:rPr>
        <w:t>Пудожского муниципального района</w:t>
      </w:r>
      <w:r w:rsidRPr="00F07B26">
        <w:rPr>
          <w:sz w:val="22"/>
          <w:szCs w:val="22"/>
        </w:rPr>
        <w:t xml:space="preserve"> на 202</w:t>
      </w:r>
      <w:r w:rsidR="009E7978" w:rsidRPr="00F07B26">
        <w:rPr>
          <w:sz w:val="22"/>
          <w:szCs w:val="22"/>
        </w:rPr>
        <w:t>5</w:t>
      </w:r>
      <w:r w:rsidRPr="00F07B26">
        <w:rPr>
          <w:sz w:val="22"/>
          <w:szCs w:val="22"/>
        </w:rPr>
        <w:t xml:space="preserve"> год и плановый период 202</w:t>
      </w:r>
      <w:r w:rsidR="009E7978" w:rsidRPr="00F07B26">
        <w:rPr>
          <w:sz w:val="22"/>
          <w:szCs w:val="22"/>
        </w:rPr>
        <w:t>6</w:t>
      </w:r>
      <w:r w:rsidRPr="009E7978">
        <w:rPr>
          <w:sz w:val="22"/>
          <w:szCs w:val="22"/>
        </w:rPr>
        <w:t xml:space="preserve"> и 202</w:t>
      </w:r>
      <w:r w:rsidR="009E7978" w:rsidRPr="009E7978">
        <w:rPr>
          <w:sz w:val="22"/>
          <w:szCs w:val="22"/>
        </w:rPr>
        <w:t>7</w:t>
      </w:r>
      <w:r w:rsidRPr="009E7978">
        <w:rPr>
          <w:sz w:val="22"/>
          <w:szCs w:val="22"/>
        </w:rPr>
        <w:t xml:space="preserve"> годов» с приложениями (далее по</w:t>
      </w:r>
      <w:r w:rsidR="00291A93" w:rsidRPr="009E7978">
        <w:rPr>
          <w:sz w:val="22"/>
          <w:szCs w:val="22"/>
        </w:rPr>
        <w:t xml:space="preserve"> тексту - проект бюджета на 202</w:t>
      </w:r>
      <w:r w:rsidR="009E7978" w:rsidRPr="009E7978">
        <w:rPr>
          <w:sz w:val="22"/>
          <w:szCs w:val="22"/>
        </w:rPr>
        <w:t>5</w:t>
      </w:r>
      <w:r w:rsidRPr="009E7978">
        <w:rPr>
          <w:sz w:val="22"/>
          <w:szCs w:val="22"/>
        </w:rPr>
        <w:t xml:space="preserve"> г., проект бюджета, проект);</w:t>
      </w:r>
    </w:p>
    <w:p w:rsidR="006C0BFA" w:rsidRPr="006A5F34" w:rsidRDefault="006C0BFA" w:rsidP="00992BCF">
      <w:pPr>
        <w:numPr>
          <w:ilvl w:val="0"/>
          <w:numId w:val="2"/>
        </w:numPr>
        <w:tabs>
          <w:tab w:val="left" w:pos="426"/>
        </w:tabs>
        <w:ind w:left="0" w:firstLine="0"/>
        <w:jc w:val="both"/>
        <w:rPr>
          <w:i/>
          <w:sz w:val="22"/>
          <w:szCs w:val="22"/>
        </w:rPr>
      </w:pPr>
      <w:r w:rsidRPr="006A5F34">
        <w:rPr>
          <w:i/>
          <w:sz w:val="22"/>
          <w:szCs w:val="22"/>
        </w:rPr>
        <w:t xml:space="preserve">муниципальные программы </w:t>
      </w:r>
      <w:r w:rsidR="00291A93" w:rsidRPr="006A5F34">
        <w:rPr>
          <w:i/>
          <w:sz w:val="22"/>
          <w:szCs w:val="22"/>
        </w:rPr>
        <w:t>Пудожского муниципального района</w:t>
      </w:r>
      <w:r w:rsidRPr="006A5F34">
        <w:rPr>
          <w:i/>
          <w:sz w:val="22"/>
          <w:szCs w:val="22"/>
        </w:rPr>
        <w:t xml:space="preserve"> (далее </w:t>
      </w:r>
      <w:r w:rsidR="00734D8A" w:rsidRPr="006A5F34">
        <w:rPr>
          <w:i/>
          <w:sz w:val="22"/>
          <w:szCs w:val="22"/>
        </w:rPr>
        <w:t>– муниципальные программы, МП)</w:t>
      </w:r>
      <w:r w:rsidR="006A5F34" w:rsidRPr="006A5F34">
        <w:rPr>
          <w:i/>
          <w:sz w:val="22"/>
          <w:szCs w:val="22"/>
        </w:rPr>
        <w:t>;</w:t>
      </w:r>
    </w:p>
    <w:p w:rsidR="006C0BFA" w:rsidRDefault="006C0BFA" w:rsidP="00992BCF">
      <w:pPr>
        <w:numPr>
          <w:ilvl w:val="0"/>
          <w:numId w:val="2"/>
        </w:numPr>
        <w:tabs>
          <w:tab w:val="left" w:pos="284"/>
        </w:tabs>
        <w:ind w:left="0" w:firstLine="0"/>
        <w:jc w:val="both"/>
        <w:rPr>
          <w:sz w:val="22"/>
          <w:szCs w:val="22"/>
        </w:rPr>
      </w:pPr>
      <w:r w:rsidRPr="009A20C8">
        <w:rPr>
          <w:sz w:val="22"/>
          <w:szCs w:val="22"/>
        </w:rPr>
        <w:t xml:space="preserve">иные нормативные правовые акты Российской Федерации, </w:t>
      </w:r>
      <w:r w:rsidR="00291A93">
        <w:rPr>
          <w:sz w:val="22"/>
          <w:szCs w:val="22"/>
        </w:rPr>
        <w:t>Республики Карелия</w:t>
      </w:r>
      <w:r w:rsidRPr="009A20C8">
        <w:rPr>
          <w:sz w:val="22"/>
          <w:szCs w:val="22"/>
        </w:rPr>
        <w:t>, органов местного самоуправления.</w:t>
      </w:r>
    </w:p>
    <w:p w:rsidR="005D66B8" w:rsidRPr="009A20C8" w:rsidRDefault="005D66B8" w:rsidP="00992BCF">
      <w:pPr>
        <w:numPr>
          <w:ilvl w:val="0"/>
          <w:numId w:val="2"/>
        </w:numPr>
        <w:tabs>
          <w:tab w:val="left" w:pos="284"/>
        </w:tabs>
        <w:ind w:left="0" w:firstLine="0"/>
        <w:jc w:val="both"/>
        <w:rPr>
          <w:sz w:val="22"/>
          <w:szCs w:val="22"/>
        </w:rPr>
      </w:pPr>
      <w:r>
        <w:rPr>
          <w:sz w:val="22"/>
          <w:szCs w:val="22"/>
        </w:rPr>
        <w:t>Иные, указанные в заключении</w:t>
      </w:r>
    </w:p>
    <w:p w:rsidR="006C0BFA" w:rsidRPr="00464A57" w:rsidRDefault="006C0BFA" w:rsidP="00992BCF">
      <w:pPr>
        <w:jc w:val="both"/>
        <w:rPr>
          <w:color w:val="FF0000"/>
          <w:sz w:val="22"/>
          <w:szCs w:val="22"/>
        </w:rPr>
      </w:pPr>
    </w:p>
    <w:bookmarkEnd w:id="0"/>
    <w:p w:rsidR="005D66B8" w:rsidRDefault="006C0BFA" w:rsidP="006C0BFA">
      <w:pPr>
        <w:pStyle w:val="afd"/>
        <w:spacing w:after="0" w:line="240" w:lineRule="auto"/>
        <w:ind w:left="0"/>
        <w:outlineLvl w:val="0"/>
        <w:rPr>
          <w:rFonts w:ascii="Times New Roman" w:eastAsia="Times New Roman" w:hAnsi="Times New Roman"/>
          <w:b/>
          <w:bCs/>
          <w:lang w:eastAsia="ru-RU"/>
        </w:rPr>
      </w:pPr>
      <w:r w:rsidRPr="00874C9F">
        <w:rPr>
          <w:rFonts w:ascii="Times New Roman" w:eastAsia="Times New Roman" w:hAnsi="Times New Roman"/>
          <w:b/>
          <w:bCs/>
          <w:lang w:eastAsia="ru-RU"/>
        </w:rPr>
        <w:t xml:space="preserve">Нормативные правовые акты </w:t>
      </w:r>
      <w:r w:rsidR="005D66B8">
        <w:rPr>
          <w:rFonts w:ascii="Times New Roman" w:eastAsia="Times New Roman" w:hAnsi="Times New Roman"/>
          <w:b/>
          <w:bCs/>
          <w:lang w:eastAsia="ru-RU"/>
        </w:rPr>
        <w:t>Пудожского муниципального района</w:t>
      </w:r>
      <w:r w:rsidRPr="00874C9F">
        <w:rPr>
          <w:rFonts w:ascii="Times New Roman" w:eastAsia="Times New Roman" w:hAnsi="Times New Roman"/>
          <w:b/>
          <w:bCs/>
          <w:lang w:eastAsia="ru-RU"/>
        </w:rPr>
        <w:t xml:space="preserve">, </w:t>
      </w:r>
    </w:p>
    <w:p w:rsidR="006C0BFA" w:rsidRPr="00874C9F" w:rsidRDefault="006C0BFA" w:rsidP="006C0BFA">
      <w:pPr>
        <w:pStyle w:val="afd"/>
        <w:spacing w:after="0" w:line="240" w:lineRule="auto"/>
        <w:ind w:left="0"/>
        <w:outlineLvl w:val="0"/>
        <w:rPr>
          <w:rFonts w:ascii="Times New Roman" w:eastAsia="Times New Roman" w:hAnsi="Times New Roman"/>
          <w:b/>
          <w:bCs/>
          <w:lang w:eastAsia="ru-RU"/>
        </w:rPr>
      </w:pPr>
      <w:r w:rsidRPr="00874C9F">
        <w:rPr>
          <w:rFonts w:ascii="Times New Roman" w:eastAsia="Times New Roman" w:hAnsi="Times New Roman"/>
          <w:b/>
          <w:bCs/>
          <w:lang w:eastAsia="ru-RU"/>
        </w:rPr>
        <w:t xml:space="preserve">регулирующие процесс подготовки и составления проекта районного бюджета </w:t>
      </w:r>
    </w:p>
    <w:p w:rsidR="006C0BFA" w:rsidRPr="00874C9F" w:rsidRDefault="006C0BFA" w:rsidP="006C0BFA">
      <w:pPr>
        <w:ind w:firstLine="709"/>
        <w:jc w:val="both"/>
        <w:rPr>
          <w:sz w:val="18"/>
          <w:szCs w:val="18"/>
        </w:rPr>
      </w:pPr>
    </w:p>
    <w:p w:rsidR="006C0BFA" w:rsidRPr="00874C9F" w:rsidRDefault="006C0BFA" w:rsidP="006C0BFA">
      <w:pPr>
        <w:numPr>
          <w:ilvl w:val="0"/>
          <w:numId w:val="3"/>
        </w:numPr>
        <w:tabs>
          <w:tab w:val="left" w:pos="284"/>
        </w:tabs>
        <w:ind w:left="0" w:firstLine="0"/>
        <w:jc w:val="both"/>
        <w:rPr>
          <w:sz w:val="22"/>
          <w:szCs w:val="22"/>
        </w:rPr>
      </w:pPr>
      <w:r w:rsidRPr="00874C9F">
        <w:rPr>
          <w:sz w:val="22"/>
          <w:szCs w:val="22"/>
        </w:rPr>
        <w:t xml:space="preserve">решение Совета депутатов от </w:t>
      </w:r>
      <w:r w:rsidR="00CD0292">
        <w:rPr>
          <w:sz w:val="22"/>
          <w:szCs w:val="22"/>
        </w:rPr>
        <w:t>27 сентября</w:t>
      </w:r>
      <w:r w:rsidR="00F009AE">
        <w:rPr>
          <w:sz w:val="22"/>
          <w:szCs w:val="22"/>
        </w:rPr>
        <w:t xml:space="preserve"> 202</w:t>
      </w:r>
      <w:r w:rsidR="00CD0292">
        <w:rPr>
          <w:sz w:val="22"/>
          <w:szCs w:val="22"/>
        </w:rPr>
        <w:t>4</w:t>
      </w:r>
      <w:r w:rsidR="00F009AE">
        <w:rPr>
          <w:sz w:val="22"/>
          <w:szCs w:val="22"/>
        </w:rPr>
        <w:t xml:space="preserve"> года</w:t>
      </w:r>
      <w:r w:rsidRPr="00874C9F">
        <w:rPr>
          <w:sz w:val="22"/>
          <w:szCs w:val="22"/>
        </w:rPr>
        <w:t xml:space="preserve"> № </w:t>
      </w:r>
      <w:r w:rsidR="00CD0292">
        <w:rPr>
          <w:sz w:val="22"/>
          <w:szCs w:val="22"/>
        </w:rPr>
        <w:t>30</w:t>
      </w:r>
      <w:r w:rsidRPr="00874C9F">
        <w:rPr>
          <w:sz w:val="22"/>
          <w:szCs w:val="22"/>
        </w:rPr>
        <w:t xml:space="preserve"> «Об утверждении Положения о бюджетном процессе в </w:t>
      </w:r>
      <w:r w:rsidR="00F009AE">
        <w:rPr>
          <w:sz w:val="22"/>
          <w:szCs w:val="22"/>
        </w:rPr>
        <w:t>Пудожск</w:t>
      </w:r>
      <w:r w:rsidR="005D66B8">
        <w:rPr>
          <w:sz w:val="22"/>
          <w:szCs w:val="22"/>
        </w:rPr>
        <w:t>ом</w:t>
      </w:r>
      <w:r w:rsidR="00BF267D">
        <w:rPr>
          <w:sz w:val="22"/>
          <w:szCs w:val="22"/>
        </w:rPr>
        <w:t xml:space="preserve"> </w:t>
      </w:r>
      <w:r w:rsidR="00F009AE">
        <w:rPr>
          <w:sz w:val="22"/>
          <w:szCs w:val="22"/>
        </w:rPr>
        <w:t>муниципальн</w:t>
      </w:r>
      <w:r w:rsidR="005D66B8">
        <w:rPr>
          <w:sz w:val="22"/>
          <w:szCs w:val="22"/>
        </w:rPr>
        <w:t>ом</w:t>
      </w:r>
      <w:r w:rsidR="00BF267D">
        <w:rPr>
          <w:sz w:val="22"/>
          <w:szCs w:val="22"/>
        </w:rPr>
        <w:t xml:space="preserve"> </w:t>
      </w:r>
      <w:r w:rsidRPr="00874C9F">
        <w:rPr>
          <w:sz w:val="22"/>
          <w:szCs w:val="22"/>
        </w:rPr>
        <w:t>район</w:t>
      </w:r>
      <w:r w:rsidR="005D66B8">
        <w:rPr>
          <w:sz w:val="22"/>
          <w:szCs w:val="22"/>
        </w:rPr>
        <w:t>е</w:t>
      </w:r>
      <w:r w:rsidRPr="00874C9F">
        <w:rPr>
          <w:sz w:val="22"/>
          <w:szCs w:val="22"/>
        </w:rPr>
        <w:t xml:space="preserve">» (далее по тексту – Положение о бюджетном процессе, бюджетный процесс); </w:t>
      </w:r>
    </w:p>
    <w:p w:rsidR="006C0BFA" w:rsidRPr="00874C9F" w:rsidRDefault="006C0BFA" w:rsidP="006C0BFA">
      <w:pPr>
        <w:pStyle w:val="a3"/>
        <w:numPr>
          <w:ilvl w:val="0"/>
          <w:numId w:val="3"/>
        </w:numPr>
        <w:tabs>
          <w:tab w:val="left" w:pos="284"/>
        </w:tabs>
        <w:spacing w:after="0"/>
        <w:ind w:left="0" w:firstLine="0"/>
        <w:jc w:val="both"/>
        <w:rPr>
          <w:sz w:val="22"/>
          <w:szCs w:val="22"/>
        </w:rPr>
      </w:pPr>
      <w:r w:rsidRPr="00874C9F">
        <w:rPr>
          <w:sz w:val="22"/>
          <w:szCs w:val="22"/>
        </w:rPr>
        <w:t xml:space="preserve">постановление администрации </w:t>
      </w:r>
      <w:r w:rsidR="00F009AE">
        <w:rPr>
          <w:sz w:val="22"/>
          <w:szCs w:val="22"/>
        </w:rPr>
        <w:t>Пудожского муниципального района</w:t>
      </w:r>
      <w:r w:rsidRPr="00874C9F">
        <w:rPr>
          <w:sz w:val="22"/>
          <w:szCs w:val="22"/>
        </w:rPr>
        <w:t xml:space="preserve"> от </w:t>
      </w:r>
      <w:r w:rsidR="003C172A">
        <w:rPr>
          <w:sz w:val="22"/>
          <w:szCs w:val="22"/>
        </w:rPr>
        <w:t>25</w:t>
      </w:r>
      <w:r w:rsidR="004B3C9E">
        <w:rPr>
          <w:sz w:val="22"/>
          <w:szCs w:val="22"/>
        </w:rPr>
        <w:t xml:space="preserve"> октября 202</w:t>
      </w:r>
      <w:r w:rsidR="003C172A">
        <w:rPr>
          <w:sz w:val="22"/>
          <w:szCs w:val="22"/>
        </w:rPr>
        <w:t>4</w:t>
      </w:r>
      <w:r w:rsidR="004B3C9E">
        <w:rPr>
          <w:sz w:val="22"/>
          <w:szCs w:val="22"/>
        </w:rPr>
        <w:t xml:space="preserve"> года </w:t>
      </w:r>
      <w:r w:rsidRPr="00874C9F">
        <w:rPr>
          <w:sz w:val="22"/>
          <w:szCs w:val="22"/>
        </w:rPr>
        <w:t xml:space="preserve"> № </w:t>
      </w:r>
      <w:r w:rsidR="003C172A">
        <w:rPr>
          <w:sz w:val="22"/>
          <w:szCs w:val="22"/>
        </w:rPr>
        <w:t>517</w:t>
      </w:r>
      <w:r w:rsidR="004B3C9E">
        <w:rPr>
          <w:sz w:val="22"/>
          <w:szCs w:val="22"/>
        </w:rPr>
        <w:t xml:space="preserve">-П </w:t>
      </w:r>
      <w:r w:rsidRPr="00874C9F">
        <w:rPr>
          <w:sz w:val="22"/>
          <w:szCs w:val="22"/>
        </w:rPr>
        <w:t xml:space="preserve"> «Об основных направлениях бюджетной</w:t>
      </w:r>
      <w:r w:rsidR="004B3C9E">
        <w:rPr>
          <w:sz w:val="22"/>
          <w:szCs w:val="22"/>
        </w:rPr>
        <w:t xml:space="preserve"> и налоговой политики </w:t>
      </w:r>
      <w:r w:rsidR="00F009AE">
        <w:rPr>
          <w:sz w:val="22"/>
          <w:szCs w:val="22"/>
        </w:rPr>
        <w:t>Пудожского муниципального района</w:t>
      </w:r>
      <w:r w:rsidRPr="00874C9F">
        <w:rPr>
          <w:sz w:val="22"/>
          <w:szCs w:val="22"/>
        </w:rPr>
        <w:t xml:space="preserve"> на 202</w:t>
      </w:r>
      <w:r w:rsidR="003C172A">
        <w:rPr>
          <w:sz w:val="22"/>
          <w:szCs w:val="22"/>
        </w:rPr>
        <w:t>5</w:t>
      </w:r>
      <w:r w:rsidRPr="00874C9F">
        <w:rPr>
          <w:sz w:val="22"/>
          <w:szCs w:val="22"/>
        </w:rPr>
        <w:t xml:space="preserve"> год и на плановый период 202</w:t>
      </w:r>
      <w:r w:rsidR="003C172A">
        <w:rPr>
          <w:sz w:val="22"/>
          <w:szCs w:val="22"/>
        </w:rPr>
        <w:t>6</w:t>
      </w:r>
      <w:r w:rsidRPr="00874C9F">
        <w:rPr>
          <w:sz w:val="22"/>
          <w:szCs w:val="22"/>
        </w:rPr>
        <w:t xml:space="preserve"> и 202</w:t>
      </w:r>
      <w:r w:rsidR="003C172A">
        <w:rPr>
          <w:sz w:val="22"/>
          <w:szCs w:val="22"/>
        </w:rPr>
        <w:t>7</w:t>
      </w:r>
      <w:r w:rsidRPr="00874C9F">
        <w:rPr>
          <w:sz w:val="22"/>
          <w:szCs w:val="22"/>
        </w:rPr>
        <w:t xml:space="preserve"> годов (далее – Бюджетная</w:t>
      </w:r>
      <w:r w:rsidR="004B3C9E">
        <w:rPr>
          <w:sz w:val="22"/>
          <w:szCs w:val="22"/>
        </w:rPr>
        <w:t xml:space="preserve"> и налоговая </w:t>
      </w:r>
      <w:r w:rsidRPr="00874C9F">
        <w:rPr>
          <w:sz w:val="22"/>
          <w:szCs w:val="22"/>
        </w:rPr>
        <w:t xml:space="preserve"> политика района); </w:t>
      </w:r>
    </w:p>
    <w:p w:rsidR="006C0BFA" w:rsidRPr="00874C9F" w:rsidRDefault="006C0BFA" w:rsidP="006C0BFA">
      <w:pPr>
        <w:pStyle w:val="a3"/>
        <w:numPr>
          <w:ilvl w:val="0"/>
          <w:numId w:val="3"/>
        </w:numPr>
        <w:tabs>
          <w:tab w:val="left" w:pos="0"/>
          <w:tab w:val="left" w:pos="284"/>
        </w:tabs>
        <w:spacing w:after="0"/>
        <w:ind w:left="0" w:firstLine="0"/>
        <w:jc w:val="both"/>
        <w:rPr>
          <w:bCs/>
          <w:sz w:val="22"/>
          <w:szCs w:val="22"/>
        </w:rPr>
      </w:pPr>
      <w:r w:rsidRPr="000E3A7D">
        <w:rPr>
          <w:sz w:val="22"/>
          <w:szCs w:val="22"/>
        </w:rPr>
        <w:t>по</w:t>
      </w:r>
      <w:r w:rsidRPr="00874C9F">
        <w:rPr>
          <w:sz w:val="22"/>
          <w:szCs w:val="22"/>
        </w:rPr>
        <w:t xml:space="preserve">становление администрации </w:t>
      </w:r>
      <w:r w:rsidR="00F009AE">
        <w:rPr>
          <w:sz w:val="22"/>
          <w:szCs w:val="22"/>
        </w:rPr>
        <w:t>Пудожского муниципального района</w:t>
      </w:r>
      <w:r w:rsidRPr="00874C9F">
        <w:rPr>
          <w:sz w:val="22"/>
          <w:szCs w:val="22"/>
        </w:rPr>
        <w:t>от</w:t>
      </w:r>
      <w:r w:rsidR="000E3A7D">
        <w:rPr>
          <w:sz w:val="22"/>
          <w:szCs w:val="22"/>
        </w:rPr>
        <w:t>24</w:t>
      </w:r>
      <w:r w:rsidR="004B3C9E">
        <w:rPr>
          <w:sz w:val="22"/>
          <w:szCs w:val="22"/>
        </w:rPr>
        <w:t xml:space="preserve"> октября 2023 года</w:t>
      </w:r>
      <w:r w:rsidRPr="00874C9F">
        <w:rPr>
          <w:sz w:val="22"/>
          <w:szCs w:val="22"/>
        </w:rPr>
        <w:t xml:space="preserve"> № </w:t>
      </w:r>
      <w:r w:rsidR="000E3A7D">
        <w:rPr>
          <w:sz w:val="22"/>
          <w:szCs w:val="22"/>
        </w:rPr>
        <w:t>513</w:t>
      </w:r>
      <w:r w:rsidR="004B3C9E">
        <w:rPr>
          <w:sz w:val="22"/>
          <w:szCs w:val="22"/>
        </w:rPr>
        <w:t xml:space="preserve">-П </w:t>
      </w:r>
      <w:r w:rsidRPr="00874C9F">
        <w:rPr>
          <w:sz w:val="22"/>
          <w:szCs w:val="22"/>
        </w:rPr>
        <w:t xml:space="preserve">«Об основных направлениях долговой политики </w:t>
      </w:r>
      <w:r w:rsidR="00F009AE">
        <w:rPr>
          <w:sz w:val="22"/>
          <w:szCs w:val="22"/>
        </w:rPr>
        <w:t>Пудожского муниципального района</w:t>
      </w:r>
      <w:r w:rsidR="00BF267D">
        <w:rPr>
          <w:sz w:val="22"/>
          <w:szCs w:val="22"/>
        </w:rPr>
        <w:t xml:space="preserve"> </w:t>
      </w:r>
      <w:r w:rsidRPr="00874C9F">
        <w:rPr>
          <w:sz w:val="22"/>
          <w:szCs w:val="22"/>
        </w:rPr>
        <w:t>на 202</w:t>
      </w:r>
      <w:r w:rsidR="000E3A7D">
        <w:rPr>
          <w:sz w:val="22"/>
          <w:szCs w:val="22"/>
        </w:rPr>
        <w:t>5</w:t>
      </w:r>
      <w:r w:rsidRPr="00874C9F">
        <w:rPr>
          <w:sz w:val="22"/>
          <w:szCs w:val="22"/>
        </w:rPr>
        <w:t xml:space="preserve"> год и на плановый период 202</w:t>
      </w:r>
      <w:r w:rsidR="000E3A7D">
        <w:rPr>
          <w:sz w:val="22"/>
          <w:szCs w:val="22"/>
        </w:rPr>
        <w:t>6</w:t>
      </w:r>
      <w:r w:rsidRPr="00874C9F">
        <w:rPr>
          <w:sz w:val="22"/>
          <w:szCs w:val="22"/>
        </w:rPr>
        <w:t xml:space="preserve"> и 202</w:t>
      </w:r>
      <w:r w:rsidR="000E3A7D">
        <w:rPr>
          <w:sz w:val="22"/>
          <w:szCs w:val="22"/>
        </w:rPr>
        <w:t>7</w:t>
      </w:r>
      <w:r w:rsidRPr="00874C9F">
        <w:rPr>
          <w:sz w:val="22"/>
          <w:szCs w:val="22"/>
        </w:rPr>
        <w:t xml:space="preserve"> годов» (далее – Долговая политика района);</w:t>
      </w:r>
    </w:p>
    <w:p w:rsidR="006C0BFA" w:rsidRPr="0000749A" w:rsidRDefault="006C0BFA" w:rsidP="006C0BFA">
      <w:pPr>
        <w:numPr>
          <w:ilvl w:val="0"/>
          <w:numId w:val="3"/>
        </w:numPr>
        <w:tabs>
          <w:tab w:val="left" w:pos="284"/>
        </w:tabs>
        <w:ind w:left="0" w:firstLine="0"/>
        <w:jc w:val="both"/>
        <w:rPr>
          <w:sz w:val="22"/>
          <w:szCs w:val="22"/>
        </w:rPr>
      </w:pPr>
      <w:r w:rsidRPr="00BF267D">
        <w:rPr>
          <w:sz w:val="22"/>
          <w:szCs w:val="22"/>
        </w:rPr>
        <w:t>постановление</w:t>
      </w:r>
      <w:r w:rsidRPr="00E85D24">
        <w:rPr>
          <w:sz w:val="22"/>
          <w:szCs w:val="22"/>
        </w:rPr>
        <w:t xml:space="preserve"> администрации </w:t>
      </w:r>
      <w:r w:rsidR="00F009AE">
        <w:rPr>
          <w:sz w:val="22"/>
          <w:szCs w:val="22"/>
        </w:rPr>
        <w:t>Пудожского муниципального района</w:t>
      </w:r>
      <w:r w:rsidR="00BF267D">
        <w:rPr>
          <w:sz w:val="22"/>
          <w:szCs w:val="22"/>
        </w:rPr>
        <w:t xml:space="preserve"> </w:t>
      </w:r>
      <w:r w:rsidRPr="00E85D24">
        <w:rPr>
          <w:sz w:val="22"/>
          <w:szCs w:val="22"/>
        </w:rPr>
        <w:t>от</w:t>
      </w:r>
      <w:r w:rsidR="00A80984">
        <w:rPr>
          <w:sz w:val="22"/>
          <w:szCs w:val="22"/>
        </w:rPr>
        <w:t xml:space="preserve"> 17.09.2020 года</w:t>
      </w:r>
      <w:r w:rsidR="00F009AE">
        <w:rPr>
          <w:sz w:val="22"/>
          <w:szCs w:val="22"/>
        </w:rPr>
        <w:t>.</w:t>
      </w:r>
      <w:r w:rsidRPr="00E85D24">
        <w:rPr>
          <w:sz w:val="22"/>
          <w:szCs w:val="22"/>
        </w:rPr>
        <w:t xml:space="preserve"> № </w:t>
      </w:r>
      <w:r w:rsidR="00A80984">
        <w:rPr>
          <w:sz w:val="22"/>
          <w:szCs w:val="22"/>
        </w:rPr>
        <w:t xml:space="preserve">725-П </w:t>
      </w:r>
      <w:r w:rsidRPr="00F853B3">
        <w:rPr>
          <w:sz w:val="22"/>
          <w:szCs w:val="22"/>
        </w:rPr>
        <w:t xml:space="preserve"> «Об</w:t>
      </w:r>
      <w:r w:rsidR="006A5F34">
        <w:rPr>
          <w:sz w:val="22"/>
          <w:szCs w:val="22"/>
        </w:rPr>
        <w:t xml:space="preserve"> </w:t>
      </w:r>
      <w:r w:rsidRPr="00E85D24">
        <w:rPr>
          <w:sz w:val="22"/>
          <w:szCs w:val="22"/>
        </w:rPr>
        <w:t>утверждении</w:t>
      </w:r>
      <w:r w:rsidR="006A5F34">
        <w:rPr>
          <w:sz w:val="22"/>
          <w:szCs w:val="22"/>
        </w:rPr>
        <w:t xml:space="preserve"> </w:t>
      </w:r>
      <w:r w:rsidR="00A80984">
        <w:rPr>
          <w:sz w:val="22"/>
          <w:szCs w:val="22"/>
        </w:rPr>
        <w:t>Порядка</w:t>
      </w:r>
      <w:r w:rsidRPr="0000749A">
        <w:rPr>
          <w:sz w:val="22"/>
          <w:szCs w:val="22"/>
        </w:rPr>
        <w:t xml:space="preserve"> разработки прогноза социально-экономического развития </w:t>
      </w:r>
      <w:r w:rsidR="00F009AE">
        <w:rPr>
          <w:sz w:val="22"/>
          <w:szCs w:val="22"/>
        </w:rPr>
        <w:t>Пудожского муниципального района</w:t>
      </w:r>
      <w:r w:rsidRPr="0000749A">
        <w:rPr>
          <w:sz w:val="22"/>
          <w:szCs w:val="22"/>
        </w:rPr>
        <w:t xml:space="preserve">»; </w:t>
      </w:r>
    </w:p>
    <w:p w:rsidR="006C0BFA" w:rsidRPr="00565CB7" w:rsidRDefault="006C0BFA" w:rsidP="006C0BFA">
      <w:pPr>
        <w:numPr>
          <w:ilvl w:val="0"/>
          <w:numId w:val="3"/>
        </w:numPr>
        <w:tabs>
          <w:tab w:val="left" w:pos="284"/>
        </w:tabs>
        <w:ind w:left="0" w:firstLine="0"/>
        <w:jc w:val="both"/>
        <w:rPr>
          <w:sz w:val="22"/>
          <w:szCs w:val="22"/>
        </w:rPr>
      </w:pPr>
      <w:r w:rsidRPr="00565CB7">
        <w:rPr>
          <w:sz w:val="22"/>
          <w:szCs w:val="22"/>
        </w:rPr>
        <w:t xml:space="preserve">постановление администрации </w:t>
      </w:r>
      <w:r w:rsidR="00F009AE" w:rsidRPr="00565CB7">
        <w:rPr>
          <w:sz w:val="22"/>
          <w:szCs w:val="22"/>
        </w:rPr>
        <w:t>Пудожского муниципального района</w:t>
      </w:r>
      <w:r w:rsidR="00BF267D" w:rsidRPr="00565CB7">
        <w:rPr>
          <w:sz w:val="22"/>
          <w:szCs w:val="22"/>
        </w:rPr>
        <w:t xml:space="preserve"> </w:t>
      </w:r>
      <w:r w:rsidRPr="00565CB7">
        <w:rPr>
          <w:sz w:val="22"/>
          <w:szCs w:val="22"/>
        </w:rPr>
        <w:t>от</w:t>
      </w:r>
      <w:r w:rsidR="00D81350" w:rsidRPr="00565CB7">
        <w:rPr>
          <w:sz w:val="22"/>
          <w:szCs w:val="22"/>
        </w:rPr>
        <w:t xml:space="preserve">12 сентября 2023 года </w:t>
      </w:r>
      <w:r w:rsidRPr="00565CB7">
        <w:rPr>
          <w:sz w:val="22"/>
          <w:szCs w:val="22"/>
        </w:rPr>
        <w:t xml:space="preserve"> №</w:t>
      </w:r>
      <w:r w:rsidR="00BF267D" w:rsidRPr="00565CB7">
        <w:rPr>
          <w:sz w:val="22"/>
          <w:szCs w:val="22"/>
        </w:rPr>
        <w:t xml:space="preserve"> </w:t>
      </w:r>
      <w:r w:rsidR="00D81350" w:rsidRPr="00565CB7">
        <w:rPr>
          <w:sz w:val="22"/>
          <w:szCs w:val="22"/>
        </w:rPr>
        <w:t>51</w:t>
      </w:r>
      <w:r w:rsidRPr="00565CB7">
        <w:rPr>
          <w:sz w:val="22"/>
          <w:szCs w:val="22"/>
        </w:rPr>
        <w:t>6</w:t>
      </w:r>
      <w:r w:rsidR="00D81350" w:rsidRPr="00565CB7">
        <w:rPr>
          <w:sz w:val="22"/>
          <w:szCs w:val="22"/>
        </w:rPr>
        <w:t xml:space="preserve"> - П</w:t>
      </w:r>
      <w:r w:rsidRPr="00565CB7">
        <w:rPr>
          <w:sz w:val="22"/>
          <w:szCs w:val="22"/>
        </w:rPr>
        <w:t xml:space="preserve"> «О прогнозе социально-экономического развития </w:t>
      </w:r>
      <w:r w:rsidR="00F009AE" w:rsidRPr="00565CB7">
        <w:rPr>
          <w:sz w:val="22"/>
          <w:szCs w:val="22"/>
        </w:rPr>
        <w:t>Пудожского муниципального района</w:t>
      </w:r>
      <w:r w:rsidR="00BF267D" w:rsidRPr="00565CB7">
        <w:rPr>
          <w:sz w:val="22"/>
          <w:szCs w:val="22"/>
        </w:rPr>
        <w:t xml:space="preserve"> </w:t>
      </w:r>
      <w:r w:rsidRPr="00565CB7">
        <w:rPr>
          <w:sz w:val="22"/>
          <w:szCs w:val="22"/>
        </w:rPr>
        <w:t>на 202</w:t>
      </w:r>
      <w:r w:rsidR="00F009AE" w:rsidRPr="00565CB7">
        <w:rPr>
          <w:sz w:val="22"/>
          <w:szCs w:val="22"/>
        </w:rPr>
        <w:t>4</w:t>
      </w:r>
      <w:r w:rsidRPr="00565CB7">
        <w:rPr>
          <w:sz w:val="22"/>
          <w:szCs w:val="22"/>
        </w:rPr>
        <w:t xml:space="preserve"> год и на плановый период до 202</w:t>
      </w:r>
      <w:r w:rsidR="00F009AE" w:rsidRPr="00565CB7">
        <w:rPr>
          <w:sz w:val="22"/>
          <w:szCs w:val="22"/>
        </w:rPr>
        <w:t>6</w:t>
      </w:r>
      <w:r w:rsidRPr="00565CB7">
        <w:rPr>
          <w:sz w:val="22"/>
          <w:szCs w:val="22"/>
        </w:rPr>
        <w:t xml:space="preserve"> года»;</w:t>
      </w:r>
    </w:p>
    <w:p w:rsidR="006C0BFA" w:rsidRPr="00A80984" w:rsidRDefault="006C0BFA" w:rsidP="006C0BFA">
      <w:pPr>
        <w:numPr>
          <w:ilvl w:val="0"/>
          <w:numId w:val="3"/>
        </w:numPr>
        <w:tabs>
          <w:tab w:val="left" w:pos="284"/>
        </w:tabs>
        <w:ind w:left="0" w:firstLine="0"/>
        <w:jc w:val="both"/>
        <w:rPr>
          <w:sz w:val="22"/>
          <w:szCs w:val="22"/>
        </w:rPr>
      </w:pPr>
      <w:r w:rsidRPr="00A80984">
        <w:rPr>
          <w:sz w:val="22"/>
          <w:szCs w:val="22"/>
        </w:rPr>
        <w:t xml:space="preserve">постановление администрации </w:t>
      </w:r>
      <w:r w:rsidR="00F009AE" w:rsidRPr="00A80984">
        <w:rPr>
          <w:sz w:val="22"/>
          <w:szCs w:val="22"/>
        </w:rPr>
        <w:t>Пудожского муниципального района</w:t>
      </w:r>
      <w:r w:rsidRPr="00A80984">
        <w:rPr>
          <w:sz w:val="22"/>
          <w:szCs w:val="22"/>
        </w:rPr>
        <w:t xml:space="preserve"> от </w:t>
      </w:r>
      <w:r w:rsidR="00A80984">
        <w:rPr>
          <w:sz w:val="22"/>
          <w:szCs w:val="22"/>
        </w:rPr>
        <w:t>12.05.2022г.</w:t>
      </w:r>
      <w:r w:rsidRPr="00A80984">
        <w:rPr>
          <w:sz w:val="22"/>
          <w:szCs w:val="22"/>
        </w:rPr>
        <w:t xml:space="preserve"> № </w:t>
      </w:r>
      <w:r w:rsidR="00A80984">
        <w:rPr>
          <w:sz w:val="22"/>
          <w:szCs w:val="22"/>
        </w:rPr>
        <w:t>385-П</w:t>
      </w:r>
      <w:r w:rsidR="00BF267D">
        <w:rPr>
          <w:sz w:val="22"/>
          <w:szCs w:val="22"/>
        </w:rPr>
        <w:t xml:space="preserve"> </w:t>
      </w:r>
      <w:r w:rsidRPr="00A80984">
        <w:rPr>
          <w:sz w:val="22"/>
          <w:szCs w:val="22"/>
        </w:rPr>
        <w:t>«Об</w:t>
      </w:r>
      <w:r w:rsidR="00A80984">
        <w:rPr>
          <w:sz w:val="22"/>
          <w:szCs w:val="22"/>
        </w:rPr>
        <w:t xml:space="preserve"> утверждении Порядка разработки и</w:t>
      </w:r>
      <w:r w:rsidRPr="00A80984">
        <w:rPr>
          <w:sz w:val="22"/>
          <w:szCs w:val="22"/>
        </w:rPr>
        <w:t xml:space="preserve"> утверждения бюджетного прогноза </w:t>
      </w:r>
      <w:r w:rsidR="00F009AE" w:rsidRPr="00A80984">
        <w:rPr>
          <w:sz w:val="22"/>
          <w:szCs w:val="22"/>
        </w:rPr>
        <w:t xml:space="preserve">Пудожского муниципального района </w:t>
      </w:r>
      <w:r w:rsidRPr="00A80984">
        <w:rPr>
          <w:sz w:val="22"/>
          <w:szCs w:val="22"/>
        </w:rPr>
        <w:t xml:space="preserve">на долгосрочный период»; </w:t>
      </w:r>
    </w:p>
    <w:p w:rsidR="006C0BFA" w:rsidRPr="00DC01F8" w:rsidRDefault="006C0BFA" w:rsidP="006C0BFA">
      <w:pPr>
        <w:numPr>
          <w:ilvl w:val="0"/>
          <w:numId w:val="3"/>
        </w:numPr>
        <w:tabs>
          <w:tab w:val="left" w:pos="284"/>
        </w:tabs>
        <w:ind w:left="0" w:firstLine="0"/>
        <w:jc w:val="both"/>
        <w:rPr>
          <w:sz w:val="22"/>
          <w:szCs w:val="22"/>
        </w:rPr>
      </w:pPr>
      <w:r w:rsidRPr="00DC01F8">
        <w:rPr>
          <w:sz w:val="22"/>
          <w:szCs w:val="22"/>
        </w:rPr>
        <w:t xml:space="preserve">постановление администрации от </w:t>
      </w:r>
      <w:r w:rsidR="005A55E7">
        <w:rPr>
          <w:sz w:val="22"/>
          <w:szCs w:val="22"/>
        </w:rPr>
        <w:t>22.10.2019</w:t>
      </w:r>
      <w:r w:rsidRPr="00DC01F8">
        <w:rPr>
          <w:sz w:val="22"/>
          <w:szCs w:val="22"/>
        </w:rPr>
        <w:t xml:space="preserve"> № </w:t>
      </w:r>
      <w:r w:rsidR="005A55E7">
        <w:rPr>
          <w:sz w:val="22"/>
          <w:szCs w:val="22"/>
        </w:rPr>
        <w:t>745-П</w:t>
      </w:r>
      <w:r w:rsidRPr="00DC01F8">
        <w:rPr>
          <w:sz w:val="22"/>
          <w:szCs w:val="22"/>
        </w:rPr>
        <w:t xml:space="preserve"> «Об утверждении Порядка формирования и ведения Реестра расходных обязательств </w:t>
      </w:r>
      <w:r w:rsidR="00F009AE">
        <w:rPr>
          <w:sz w:val="22"/>
          <w:szCs w:val="22"/>
        </w:rPr>
        <w:t>Пудожского муниципального района</w:t>
      </w:r>
      <w:r w:rsidRPr="00DC01F8">
        <w:rPr>
          <w:sz w:val="22"/>
          <w:szCs w:val="22"/>
        </w:rPr>
        <w:t xml:space="preserve">»; </w:t>
      </w:r>
    </w:p>
    <w:p w:rsidR="006C0BFA" w:rsidRPr="0069239A" w:rsidRDefault="00C8332C" w:rsidP="006C0BFA">
      <w:pPr>
        <w:numPr>
          <w:ilvl w:val="0"/>
          <w:numId w:val="3"/>
        </w:numPr>
        <w:tabs>
          <w:tab w:val="left" w:pos="284"/>
        </w:tabs>
        <w:ind w:left="0" w:firstLine="0"/>
        <w:jc w:val="both"/>
        <w:rPr>
          <w:sz w:val="22"/>
          <w:szCs w:val="22"/>
        </w:rPr>
      </w:pPr>
      <w:r>
        <w:rPr>
          <w:sz w:val="22"/>
          <w:szCs w:val="22"/>
        </w:rPr>
        <w:t xml:space="preserve">Решение </w:t>
      </w:r>
      <w:r w:rsidR="00BF267D">
        <w:rPr>
          <w:sz w:val="22"/>
          <w:szCs w:val="22"/>
        </w:rPr>
        <w:t>Совета ПМР</w:t>
      </w:r>
      <w:r w:rsidR="006C0BFA" w:rsidRPr="0069239A">
        <w:rPr>
          <w:sz w:val="22"/>
          <w:szCs w:val="22"/>
        </w:rPr>
        <w:t xml:space="preserve"> от </w:t>
      </w:r>
      <w:r>
        <w:rPr>
          <w:sz w:val="22"/>
          <w:szCs w:val="22"/>
        </w:rPr>
        <w:t>27 мая 2022 года</w:t>
      </w:r>
      <w:r w:rsidR="006C0BFA" w:rsidRPr="0069239A">
        <w:rPr>
          <w:sz w:val="22"/>
          <w:szCs w:val="22"/>
        </w:rPr>
        <w:t xml:space="preserve"> № </w:t>
      </w:r>
      <w:r>
        <w:rPr>
          <w:sz w:val="22"/>
          <w:szCs w:val="22"/>
        </w:rPr>
        <w:t>273 «Об утверждении П</w:t>
      </w:r>
      <w:r w:rsidR="006C0BFA" w:rsidRPr="0069239A">
        <w:rPr>
          <w:sz w:val="22"/>
          <w:szCs w:val="22"/>
        </w:rPr>
        <w:t>орядка составления</w:t>
      </w:r>
      <w:r>
        <w:rPr>
          <w:sz w:val="22"/>
          <w:szCs w:val="22"/>
        </w:rPr>
        <w:t xml:space="preserve"> и рассмотрения</w:t>
      </w:r>
      <w:r w:rsidR="006C0BFA" w:rsidRPr="0069239A">
        <w:rPr>
          <w:sz w:val="22"/>
          <w:szCs w:val="22"/>
        </w:rPr>
        <w:t xml:space="preserve"> проекта </w:t>
      </w:r>
      <w:r>
        <w:rPr>
          <w:sz w:val="22"/>
          <w:szCs w:val="22"/>
        </w:rPr>
        <w:t xml:space="preserve">местного </w:t>
      </w:r>
      <w:r w:rsidR="006C0BFA" w:rsidRPr="0069239A">
        <w:rPr>
          <w:sz w:val="22"/>
          <w:szCs w:val="22"/>
        </w:rPr>
        <w:t>бюджета</w:t>
      </w:r>
      <w:r>
        <w:rPr>
          <w:sz w:val="22"/>
          <w:szCs w:val="22"/>
        </w:rPr>
        <w:t>, утверждения и исполнения местного бюджета, осуществление контроля за его исполнением и утверждения отчета об исполнении местного бюджета Пудожского муниципального района</w:t>
      </w:r>
      <w:r w:rsidR="006C0BFA" w:rsidRPr="0069239A">
        <w:rPr>
          <w:sz w:val="22"/>
          <w:szCs w:val="22"/>
        </w:rPr>
        <w:t>;</w:t>
      </w:r>
    </w:p>
    <w:p w:rsidR="006C0BFA" w:rsidRPr="00F853B3" w:rsidRDefault="006C0BFA" w:rsidP="006C0BFA">
      <w:pPr>
        <w:numPr>
          <w:ilvl w:val="0"/>
          <w:numId w:val="3"/>
        </w:numPr>
        <w:shd w:val="clear" w:color="auto" w:fill="FFFFFF"/>
        <w:tabs>
          <w:tab w:val="left" w:pos="284"/>
        </w:tabs>
        <w:ind w:left="0" w:firstLine="0"/>
        <w:jc w:val="both"/>
        <w:rPr>
          <w:sz w:val="22"/>
          <w:szCs w:val="22"/>
        </w:rPr>
      </w:pPr>
      <w:r w:rsidRPr="00F853B3">
        <w:rPr>
          <w:sz w:val="22"/>
          <w:szCs w:val="22"/>
        </w:rPr>
        <w:t xml:space="preserve">постановление администрации от </w:t>
      </w:r>
      <w:r w:rsidR="00C8332C">
        <w:rPr>
          <w:sz w:val="22"/>
          <w:szCs w:val="22"/>
        </w:rPr>
        <w:t>01.02.2022 года</w:t>
      </w:r>
      <w:r w:rsidRPr="00F853B3">
        <w:rPr>
          <w:sz w:val="22"/>
          <w:szCs w:val="22"/>
        </w:rPr>
        <w:t xml:space="preserve"> № </w:t>
      </w:r>
      <w:r w:rsidR="00C8332C">
        <w:rPr>
          <w:sz w:val="22"/>
          <w:szCs w:val="22"/>
        </w:rPr>
        <w:t>59-П «Об утверждении П</w:t>
      </w:r>
      <w:r w:rsidRPr="00F853B3">
        <w:rPr>
          <w:sz w:val="22"/>
          <w:szCs w:val="22"/>
        </w:rPr>
        <w:t xml:space="preserve">орядка разработки, реализации и оценки эффективности муниципальных программ </w:t>
      </w:r>
      <w:r w:rsidR="00C8332C">
        <w:rPr>
          <w:sz w:val="22"/>
          <w:szCs w:val="22"/>
        </w:rPr>
        <w:t>Пудожского муниципального района</w:t>
      </w:r>
      <w:r w:rsidRPr="00F853B3">
        <w:rPr>
          <w:sz w:val="22"/>
          <w:szCs w:val="22"/>
        </w:rPr>
        <w:t>»;</w:t>
      </w:r>
    </w:p>
    <w:p w:rsidR="006C0BFA" w:rsidRDefault="003576AD" w:rsidP="006C0BFA">
      <w:pPr>
        <w:numPr>
          <w:ilvl w:val="0"/>
          <w:numId w:val="3"/>
        </w:numPr>
        <w:tabs>
          <w:tab w:val="left" w:pos="284"/>
        </w:tabs>
        <w:ind w:left="0" w:firstLine="0"/>
        <w:jc w:val="both"/>
        <w:rPr>
          <w:color w:val="FF0000"/>
          <w:sz w:val="22"/>
          <w:szCs w:val="22"/>
        </w:rPr>
      </w:pPr>
      <w:r>
        <w:rPr>
          <w:sz w:val="22"/>
          <w:szCs w:val="22"/>
        </w:rPr>
        <w:t>постановление администрации</w:t>
      </w:r>
      <w:r w:rsidR="006C0BFA" w:rsidRPr="005E72CD">
        <w:rPr>
          <w:sz w:val="22"/>
          <w:szCs w:val="22"/>
        </w:rPr>
        <w:t xml:space="preserve"> от </w:t>
      </w:r>
      <w:r>
        <w:rPr>
          <w:sz w:val="22"/>
          <w:szCs w:val="22"/>
        </w:rPr>
        <w:t>26.10.2017 года</w:t>
      </w:r>
      <w:r w:rsidR="006C0BFA" w:rsidRPr="005E72CD">
        <w:rPr>
          <w:sz w:val="22"/>
          <w:szCs w:val="22"/>
        </w:rPr>
        <w:t xml:space="preserve"> № </w:t>
      </w:r>
      <w:r>
        <w:rPr>
          <w:sz w:val="22"/>
          <w:szCs w:val="22"/>
        </w:rPr>
        <w:t>475-П</w:t>
      </w:r>
      <w:r w:rsidR="006C0BFA" w:rsidRPr="005E72CD">
        <w:rPr>
          <w:sz w:val="22"/>
          <w:szCs w:val="22"/>
        </w:rPr>
        <w:t xml:space="preserve"> «Об утверждении Порядка и Методики планирования бюджетных ассигнований на очередной финансовый год и плановый период».</w:t>
      </w:r>
    </w:p>
    <w:p w:rsidR="00915234" w:rsidRDefault="00915234" w:rsidP="00915234">
      <w:pPr>
        <w:tabs>
          <w:tab w:val="left" w:pos="284"/>
        </w:tabs>
        <w:jc w:val="both"/>
        <w:rPr>
          <w:color w:val="FF0000"/>
          <w:sz w:val="22"/>
          <w:szCs w:val="22"/>
        </w:rPr>
      </w:pPr>
    </w:p>
    <w:p w:rsidR="00D61470" w:rsidRPr="00BE04C9" w:rsidRDefault="00BE04C9" w:rsidP="00BE04C9">
      <w:pPr>
        <w:pStyle w:val="aff4"/>
        <w:numPr>
          <w:ilvl w:val="0"/>
          <w:numId w:val="32"/>
        </w:numPr>
        <w:tabs>
          <w:tab w:val="left" w:pos="284"/>
        </w:tabs>
        <w:rPr>
          <w:rFonts w:ascii="Times New Roman" w:hAnsi="Times New Roman" w:cs="Times New Roman"/>
          <w:b/>
          <w:color w:val="auto"/>
          <w:sz w:val="22"/>
          <w:szCs w:val="22"/>
        </w:rPr>
      </w:pPr>
      <w:r w:rsidRPr="00BE04C9">
        <w:rPr>
          <w:rFonts w:ascii="Times New Roman" w:hAnsi="Times New Roman" w:cs="Times New Roman"/>
          <w:b/>
          <w:color w:val="auto"/>
          <w:sz w:val="22"/>
          <w:szCs w:val="22"/>
        </w:rPr>
        <w:t>Общие положения</w:t>
      </w:r>
    </w:p>
    <w:p w:rsidR="006C0BFA" w:rsidRPr="00464A57" w:rsidRDefault="006C0BFA" w:rsidP="006C0BFA">
      <w:pPr>
        <w:ind w:firstLine="708"/>
        <w:rPr>
          <w:b/>
          <w:color w:val="FF0000"/>
          <w:sz w:val="22"/>
          <w:szCs w:val="22"/>
        </w:rPr>
      </w:pPr>
      <w:bookmarkStart w:id="1" w:name="_Toc343528962"/>
    </w:p>
    <w:p w:rsidR="00262C60" w:rsidRDefault="00262C60" w:rsidP="00262C60">
      <w:pPr>
        <w:ind w:firstLine="708"/>
        <w:jc w:val="both"/>
        <w:rPr>
          <w:sz w:val="22"/>
          <w:szCs w:val="22"/>
        </w:rPr>
      </w:pPr>
      <w:r>
        <w:rPr>
          <w:sz w:val="22"/>
          <w:szCs w:val="22"/>
        </w:rPr>
        <w:t>В соответствии со статьей 11 БК РФ, установлено, что местные бюджеты разрабатываются и утверждаются в форме муниципальных правовых актов представительных органов МО.</w:t>
      </w:r>
    </w:p>
    <w:p w:rsidR="006C0BFA" w:rsidRDefault="006C0BFA" w:rsidP="006C0BFA">
      <w:pPr>
        <w:ind w:firstLine="708"/>
        <w:jc w:val="both"/>
        <w:rPr>
          <w:sz w:val="22"/>
          <w:szCs w:val="22"/>
        </w:rPr>
      </w:pPr>
      <w:r w:rsidRPr="0069239A">
        <w:rPr>
          <w:sz w:val="22"/>
          <w:szCs w:val="22"/>
        </w:rPr>
        <w:t xml:space="preserve">Проект решения о бюджете и разработанные одновременно с ним документы и материалы внесены администрацией </w:t>
      </w:r>
      <w:r w:rsidR="00D925C4">
        <w:rPr>
          <w:sz w:val="22"/>
          <w:szCs w:val="22"/>
        </w:rPr>
        <w:t>Пудожского муниципального района</w:t>
      </w:r>
      <w:r w:rsidRPr="0069239A">
        <w:rPr>
          <w:sz w:val="22"/>
          <w:szCs w:val="22"/>
        </w:rPr>
        <w:t xml:space="preserve"> на рассмотрение </w:t>
      </w:r>
      <w:r w:rsidR="00A80984">
        <w:rPr>
          <w:sz w:val="22"/>
          <w:szCs w:val="22"/>
        </w:rPr>
        <w:t>в Совет Пудожс</w:t>
      </w:r>
      <w:r w:rsidR="00D26E21">
        <w:rPr>
          <w:sz w:val="22"/>
          <w:szCs w:val="22"/>
        </w:rPr>
        <w:t xml:space="preserve">кого муниципального района </w:t>
      </w:r>
      <w:r w:rsidR="00700AE9">
        <w:rPr>
          <w:sz w:val="22"/>
          <w:szCs w:val="22"/>
        </w:rPr>
        <w:t>15</w:t>
      </w:r>
      <w:r w:rsidRPr="0069239A">
        <w:rPr>
          <w:sz w:val="22"/>
          <w:szCs w:val="22"/>
        </w:rPr>
        <w:t>.11.202</w:t>
      </w:r>
      <w:r w:rsidR="00BF267D">
        <w:rPr>
          <w:sz w:val="22"/>
          <w:szCs w:val="22"/>
        </w:rPr>
        <w:t>4</w:t>
      </w:r>
      <w:r w:rsidRPr="0069239A">
        <w:rPr>
          <w:sz w:val="22"/>
          <w:szCs w:val="22"/>
        </w:rPr>
        <w:t xml:space="preserve"> года</w:t>
      </w:r>
      <w:r w:rsidR="00BF267D">
        <w:rPr>
          <w:sz w:val="22"/>
          <w:szCs w:val="22"/>
        </w:rPr>
        <w:t xml:space="preserve">  </w:t>
      </w:r>
      <w:r w:rsidRPr="0069239A">
        <w:rPr>
          <w:sz w:val="22"/>
          <w:szCs w:val="22"/>
        </w:rPr>
        <w:t>т.е. в срок, установленный статьей 2</w:t>
      </w:r>
      <w:r w:rsidR="00D925C4">
        <w:rPr>
          <w:sz w:val="22"/>
          <w:szCs w:val="22"/>
        </w:rPr>
        <w:t>1</w:t>
      </w:r>
      <w:r w:rsidRPr="0069239A">
        <w:rPr>
          <w:sz w:val="22"/>
          <w:szCs w:val="22"/>
        </w:rPr>
        <w:t xml:space="preserve"> Положения о бюджетном процессе (не позднее 15 ноября текущего финансового года).</w:t>
      </w:r>
    </w:p>
    <w:p w:rsidR="006C0BFA" w:rsidRPr="0069239A" w:rsidRDefault="006C0BFA" w:rsidP="006C0BFA">
      <w:pPr>
        <w:ind w:firstLine="709"/>
        <w:jc w:val="both"/>
        <w:rPr>
          <w:sz w:val="22"/>
          <w:szCs w:val="22"/>
        </w:rPr>
      </w:pPr>
      <w:r w:rsidRPr="0069239A">
        <w:rPr>
          <w:sz w:val="22"/>
          <w:szCs w:val="22"/>
        </w:rPr>
        <w:t>При подготовке заключения Контрольно-счетным органом:</w:t>
      </w:r>
    </w:p>
    <w:p w:rsidR="006C0BFA" w:rsidRPr="0069239A" w:rsidRDefault="006C0BFA" w:rsidP="002808C6">
      <w:pPr>
        <w:numPr>
          <w:ilvl w:val="0"/>
          <w:numId w:val="21"/>
        </w:numPr>
        <w:ind w:left="0" w:firstLine="360"/>
        <w:jc w:val="both"/>
        <w:rPr>
          <w:sz w:val="22"/>
          <w:szCs w:val="22"/>
        </w:rPr>
      </w:pPr>
      <w:r w:rsidRPr="0069239A">
        <w:rPr>
          <w:sz w:val="22"/>
          <w:szCs w:val="22"/>
        </w:rPr>
        <w:t>проверено соот</w:t>
      </w:r>
      <w:r w:rsidR="00303504">
        <w:rPr>
          <w:sz w:val="22"/>
          <w:szCs w:val="22"/>
        </w:rPr>
        <w:t xml:space="preserve">ветствие проекта решения Совета </w:t>
      </w:r>
      <w:r w:rsidR="00D26E21">
        <w:rPr>
          <w:sz w:val="22"/>
          <w:szCs w:val="22"/>
        </w:rPr>
        <w:t>ПМР</w:t>
      </w:r>
      <w:r w:rsidRPr="0069239A">
        <w:rPr>
          <w:sz w:val="22"/>
          <w:szCs w:val="22"/>
        </w:rPr>
        <w:t xml:space="preserve"> требованиям бюджетного законодательства;</w:t>
      </w:r>
    </w:p>
    <w:p w:rsidR="006C0BFA" w:rsidRPr="0069239A" w:rsidRDefault="006C0BFA" w:rsidP="002808C6">
      <w:pPr>
        <w:numPr>
          <w:ilvl w:val="0"/>
          <w:numId w:val="21"/>
        </w:numPr>
        <w:ind w:left="0" w:firstLine="360"/>
        <w:jc w:val="both"/>
        <w:rPr>
          <w:sz w:val="22"/>
          <w:szCs w:val="22"/>
        </w:rPr>
      </w:pPr>
      <w:r w:rsidRPr="0069239A">
        <w:rPr>
          <w:sz w:val="22"/>
          <w:szCs w:val="22"/>
        </w:rPr>
        <w:t xml:space="preserve">проанализированы материалы, представленные в Совет  </w:t>
      </w:r>
      <w:r w:rsidR="00D925C4">
        <w:rPr>
          <w:sz w:val="22"/>
          <w:szCs w:val="22"/>
        </w:rPr>
        <w:t>Пудожского муниципального района</w:t>
      </w:r>
      <w:r w:rsidRPr="0069239A">
        <w:rPr>
          <w:sz w:val="22"/>
          <w:szCs w:val="22"/>
        </w:rPr>
        <w:t xml:space="preserve"> одновременно с проектом;</w:t>
      </w:r>
    </w:p>
    <w:p w:rsidR="006C0BFA" w:rsidRPr="0069239A" w:rsidRDefault="006C0BFA" w:rsidP="002808C6">
      <w:pPr>
        <w:numPr>
          <w:ilvl w:val="0"/>
          <w:numId w:val="21"/>
        </w:numPr>
        <w:ind w:left="0" w:firstLine="360"/>
        <w:jc w:val="both"/>
        <w:rPr>
          <w:sz w:val="22"/>
          <w:szCs w:val="22"/>
        </w:rPr>
      </w:pPr>
      <w:r w:rsidRPr="0069239A">
        <w:rPr>
          <w:sz w:val="22"/>
          <w:szCs w:val="22"/>
        </w:rPr>
        <w:t>выборочно оценено состояние нормативной и методической базы, регулирующей порядок формирования показателей проекта бюджета и их расчетов;</w:t>
      </w:r>
    </w:p>
    <w:p w:rsidR="006C0BFA" w:rsidRPr="0069239A" w:rsidRDefault="006C0BFA" w:rsidP="002808C6">
      <w:pPr>
        <w:numPr>
          <w:ilvl w:val="0"/>
          <w:numId w:val="21"/>
        </w:numPr>
        <w:ind w:left="0" w:firstLine="360"/>
        <w:jc w:val="both"/>
        <w:rPr>
          <w:sz w:val="22"/>
          <w:szCs w:val="22"/>
        </w:rPr>
      </w:pPr>
      <w:r w:rsidRPr="0069239A">
        <w:rPr>
          <w:sz w:val="22"/>
          <w:szCs w:val="22"/>
        </w:rPr>
        <w:t>проведена проверка и анализ обоснованности показателей проекта бюджета, выборочно.</w:t>
      </w:r>
    </w:p>
    <w:p w:rsidR="006C0BFA" w:rsidRDefault="006C0BFA" w:rsidP="006C0BFA">
      <w:pPr>
        <w:ind w:firstLine="709"/>
        <w:jc w:val="both"/>
        <w:rPr>
          <w:sz w:val="22"/>
          <w:szCs w:val="22"/>
        </w:rPr>
      </w:pPr>
      <w:r w:rsidRPr="00303504">
        <w:rPr>
          <w:sz w:val="22"/>
          <w:szCs w:val="22"/>
        </w:rPr>
        <w:t>Перечень документов и материалов, предоставленных одновременно с проектом бюджета</w:t>
      </w:r>
      <w:r w:rsidR="006357C5">
        <w:rPr>
          <w:sz w:val="22"/>
          <w:szCs w:val="22"/>
        </w:rPr>
        <w:t>,</w:t>
      </w:r>
      <w:r w:rsidR="00BF267D">
        <w:rPr>
          <w:sz w:val="22"/>
          <w:szCs w:val="22"/>
        </w:rPr>
        <w:t xml:space="preserve"> </w:t>
      </w:r>
      <w:r w:rsidR="0011246A">
        <w:rPr>
          <w:sz w:val="22"/>
          <w:szCs w:val="22"/>
        </w:rPr>
        <w:t>в</w:t>
      </w:r>
      <w:r w:rsidR="00BF267D">
        <w:rPr>
          <w:sz w:val="22"/>
          <w:szCs w:val="22"/>
        </w:rPr>
        <w:t xml:space="preserve"> </w:t>
      </w:r>
      <w:r w:rsidR="0011246A">
        <w:rPr>
          <w:sz w:val="22"/>
          <w:szCs w:val="22"/>
        </w:rPr>
        <w:t>целом</w:t>
      </w:r>
      <w:r w:rsidR="00BF267D">
        <w:rPr>
          <w:sz w:val="22"/>
          <w:szCs w:val="22"/>
        </w:rPr>
        <w:t xml:space="preserve"> </w:t>
      </w:r>
      <w:r w:rsidRPr="00303504">
        <w:rPr>
          <w:sz w:val="22"/>
          <w:szCs w:val="22"/>
        </w:rPr>
        <w:t>соответствуют требованиям стат</w:t>
      </w:r>
      <w:r w:rsidR="007A554C">
        <w:rPr>
          <w:sz w:val="22"/>
          <w:szCs w:val="22"/>
        </w:rPr>
        <w:t xml:space="preserve">ьи 184.2 Бюджетного кодекса РФ, </w:t>
      </w:r>
      <w:r w:rsidRPr="00303504">
        <w:rPr>
          <w:sz w:val="22"/>
          <w:szCs w:val="22"/>
        </w:rPr>
        <w:t xml:space="preserve"> статьи </w:t>
      </w:r>
      <w:r w:rsidR="00D925C4" w:rsidRPr="00303504">
        <w:rPr>
          <w:sz w:val="22"/>
          <w:szCs w:val="22"/>
        </w:rPr>
        <w:t>22</w:t>
      </w:r>
      <w:r w:rsidR="00DC4730">
        <w:rPr>
          <w:sz w:val="22"/>
          <w:szCs w:val="22"/>
        </w:rPr>
        <w:t xml:space="preserve"> Бюджетного процесса</w:t>
      </w:r>
      <w:r w:rsidR="006357C5">
        <w:rPr>
          <w:sz w:val="22"/>
          <w:szCs w:val="22"/>
        </w:rPr>
        <w:t xml:space="preserve"> и статье 3 Порядка</w:t>
      </w:r>
      <w:r w:rsidR="007A554C">
        <w:rPr>
          <w:sz w:val="22"/>
          <w:szCs w:val="22"/>
        </w:rPr>
        <w:t xml:space="preserve"> составления и рассмотрения проекта местного бюджета, утверждения и исполнения местного бюджета, осуществление контроля за его исполнением и утверждения отчета об исполнении местного бюджета ПМР.</w:t>
      </w:r>
    </w:p>
    <w:p w:rsidR="00423D1F" w:rsidRPr="00303504" w:rsidRDefault="006C0BFA" w:rsidP="006C0BFA">
      <w:pPr>
        <w:ind w:firstLine="709"/>
        <w:jc w:val="both"/>
        <w:rPr>
          <w:sz w:val="22"/>
          <w:szCs w:val="22"/>
        </w:rPr>
      </w:pPr>
      <w:r w:rsidRPr="00303504">
        <w:rPr>
          <w:sz w:val="22"/>
          <w:szCs w:val="22"/>
        </w:rPr>
        <w:t xml:space="preserve">В соответствии пунктом 4 статьи 169 Бюджетного кодекса РФ </w:t>
      </w:r>
      <w:r w:rsidR="00D26E21" w:rsidRPr="00303504">
        <w:rPr>
          <w:sz w:val="22"/>
          <w:szCs w:val="22"/>
        </w:rPr>
        <w:t xml:space="preserve">и пунктом </w:t>
      </w:r>
      <w:r w:rsidR="00700AE9">
        <w:rPr>
          <w:sz w:val="22"/>
          <w:szCs w:val="22"/>
        </w:rPr>
        <w:t>1</w:t>
      </w:r>
      <w:r w:rsidR="00D26E21" w:rsidRPr="00303504">
        <w:rPr>
          <w:sz w:val="22"/>
          <w:szCs w:val="22"/>
        </w:rPr>
        <w:t xml:space="preserve"> статьи 12 </w:t>
      </w:r>
      <w:r w:rsidR="00423D1F" w:rsidRPr="00303504">
        <w:rPr>
          <w:sz w:val="22"/>
          <w:szCs w:val="22"/>
        </w:rPr>
        <w:t xml:space="preserve">Бюджетного процесса </w:t>
      </w:r>
      <w:r w:rsidRPr="00303504">
        <w:rPr>
          <w:sz w:val="22"/>
          <w:szCs w:val="22"/>
        </w:rPr>
        <w:t>проект бюджета составлен сроком на три года – очередной финансовый год (202</w:t>
      </w:r>
      <w:r w:rsidR="00700AE9">
        <w:rPr>
          <w:sz w:val="22"/>
          <w:szCs w:val="22"/>
        </w:rPr>
        <w:t>5</w:t>
      </w:r>
      <w:r w:rsidR="00B60F02" w:rsidRPr="00303504">
        <w:rPr>
          <w:sz w:val="22"/>
          <w:szCs w:val="22"/>
        </w:rPr>
        <w:t xml:space="preserve"> год)</w:t>
      </w:r>
      <w:r w:rsidR="00700AE9">
        <w:rPr>
          <w:sz w:val="22"/>
          <w:szCs w:val="22"/>
        </w:rPr>
        <w:t xml:space="preserve"> и плановый период (2026</w:t>
      </w:r>
      <w:r w:rsidRPr="00303504">
        <w:rPr>
          <w:sz w:val="22"/>
          <w:szCs w:val="22"/>
        </w:rPr>
        <w:t xml:space="preserve"> и 202</w:t>
      </w:r>
      <w:r w:rsidR="00700AE9">
        <w:rPr>
          <w:sz w:val="22"/>
          <w:szCs w:val="22"/>
        </w:rPr>
        <w:t>7</w:t>
      </w:r>
      <w:r w:rsidRPr="00303504">
        <w:rPr>
          <w:sz w:val="22"/>
          <w:szCs w:val="22"/>
        </w:rPr>
        <w:t xml:space="preserve"> годы).</w:t>
      </w:r>
    </w:p>
    <w:p w:rsidR="006C0BFA" w:rsidRPr="00F86AFC" w:rsidRDefault="00423D1F" w:rsidP="006C0BFA">
      <w:pPr>
        <w:ind w:firstLine="709"/>
        <w:jc w:val="both"/>
        <w:rPr>
          <w:sz w:val="22"/>
          <w:szCs w:val="22"/>
        </w:rPr>
      </w:pPr>
      <w:r w:rsidRPr="00F86AFC">
        <w:rPr>
          <w:sz w:val="22"/>
          <w:szCs w:val="22"/>
        </w:rPr>
        <w:t xml:space="preserve"> Соблюдены положения пункта 4 статьи 184.1 Бюджетного кодекса РФ и статьи 19 Бюджетного процесса об изменении параметров планового периода бюджета путем утверждения измененных параметров планового периода утвержденного бюджета.</w:t>
      </w:r>
    </w:p>
    <w:p w:rsidR="00A27E9C" w:rsidRPr="00F86AFC" w:rsidRDefault="00A27E9C" w:rsidP="006C0BFA">
      <w:pPr>
        <w:ind w:firstLine="709"/>
        <w:jc w:val="both"/>
        <w:rPr>
          <w:sz w:val="22"/>
          <w:szCs w:val="22"/>
        </w:rPr>
      </w:pPr>
    </w:p>
    <w:p w:rsidR="006C0BFA" w:rsidRPr="0069239A" w:rsidRDefault="006C0BFA" w:rsidP="00A27E9C">
      <w:pPr>
        <w:ind w:firstLine="709"/>
        <w:rPr>
          <w:sz w:val="22"/>
          <w:szCs w:val="22"/>
        </w:rPr>
      </w:pPr>
      <w:r w:rsidRPr="00F86AFC">
        <w:rPr>
          <w:sz w:val="22"/>
          <w:szCs w:val="22"/>
        </w:rPr>
        <w:t>Основные характеристики районного бюджета</w:t>
      </w:r>
      <w:r w:rsidRPr="0069239A">
        <w:rPr>
          <w:sz w:val="22"/>
          <w:szCs w:val="22"/>
        </w:rPr>
        <w:t xml:space="preserve"> представлены в таблице:</w:t>
      </w:r>
    </w:p>
    <w:p w:rsidR="006C0BFA" w:rsidRPr="0069239A" w:rsidRDefault="006C0BFA" w:rsidP="006C0BFA">
      <w:pPr>
        <w:ind w:left="7079" w:firstLine="709"/>
        <w:jc w:val="right"/>
        <w:rPr>
          <w:sz w:val="20"/>
          <w:szCs w:val="20"/>
        </w:rPr>
      </w:pPr>
      <w:r w:rsidRPr="0069239A">
        <w:rPr>
          <w:sz w:val="20"/>
          <w:szCs w:val="20"/>
        </w:rPr>
        <w:t>тыс. рублей</w:t>
      </w:r>
    </w:p>
    <w:tbl>
      <w:tblPr>
        <w:tblW w:w="9886" w:type="dxa"/>
        <w:tblInd w:w="95" w:type="dxa"/>
        <w:tblLook w:val="04A0"/>
      </w:tblPr>
      <w:tblGrid>
        <w:gridCol w:w="4146"/>
        <w:gridCol w:w="1859"/>
        <w:gridCol w:w="1888"/>
        <w:gridCol w:w="1993"/>
      </w:tblGrid>
      <w:tr w:rsidR="006C0BFA" w:rsidRPr="0069239A" w:rsidTr="00BE694B">
        <w:trPr>
          <w:trHeight w:val="213"/>
          <w:tblHeader/>
        </w:trPr>
        <w:tc>
          <w:tcPr>
            <w:tcW w:w="41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C0BFA" w:rsidRPr="00F50738" w:rsidRDefault="006C0BFA" w:rsidP="00992BCF">
            <w:pPr>
              <w:spacing w:line="276" w:lineRule="auto"/>
              <w:mirrorIndents/>
              <w:rPr>
                <w:b/>
                <w:bCs/>
                <w:sz w:val="20"/>
                <w:szCs w:val="20"/>
                <w:lang w:eastAsia="en-US"/>
              </w:rPr>
            </w:pPr>
            <w:r w:rsidRPr="00F50738">
              <w:rPr>
                <w:b/>
                <w:bCs/>
                <w:sz w:val="20"/>
                <w:szCs w:val="20"/>
                <w:lang w:eastAsia="en-US"/>
              </w:rPr>
              <w:t>Показатель</w:t>
            </w:r>
          </w:p>
        </w:tc>
        <w:tc>
          <w:tcPr>
            <w:tcW w:w="18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C0BFA" w:rsidRPr="00F50738" w:rsidRDefault="006C0BFA" w:rsidP="00700AE9">
            <w:pPr>
              <w:spacing w:line="276" w:lineRule="auto"/>
              <w:mirrorIndents/>
              <w:rPr>
                <w:b/>
                <w:bCs/>
                <w:sz w:val="20"/>
                <w:szCs w:val="20"/>
                <w:lang w:eastAsia="en-US"/>
              </w:rPr>
            </w:pPr>
            <w:r w:rsidRPr="00F50738">
              <w:rPr>
                <w:b/>
                <w:bCs/>
                <w:sz w:val="20"/>
                <w:szCs w:val="20"/>
                <w:lang w:eastAsia="en-US"/>
              </w:rPr>
              <w:t>202</w:t>
            </w:r>
            <w:r w:rsidR="00700AE9" w:rsidRPr="00F50738">
              <w:rPr>
                <w:b/>
                <w:bCs/>
                <w:sz w:val="20"/>
                <w:szCs w:val="20"/>
                <w:lang w:eastAsia="en-US"/>
              </w:rPr>
              <w:t>5</w:t>
            </w:r>
            <w:r w:rsidRPr="00F50738">
              <w:rPr>
                <w:b/>
                <w:bCs/>
                <w:sz w:val="20"/>
                <w:szCs w:val="20"/>
                <w:lang w:eastAsia="en-US"/>
              </w:rPr>
              <w:t xml:space="preserve"> год</w:t>
            </w:r>
          </w:p>
        </w:tc>
        <w:tc>
          <w:tcPr>
            <w:tcW w:w="188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C0BFA" w:rsidRPr="00F50738" w:rsidRDefault="006C0BFA" w:rsidP="00700AE9">
            <w:pPr>
              <w:spacing w:line="276" w:lineRule="auto"/>
              <w:mirrorIndents/>
              <w:rPr>
                <w:b/>
                <w:bCs/>
                <w:sz w:val="20"/>
                <w:szCs w:val="20"/>
                <w:lang w:eastAsia="en-US"/>
              </w:rPr>
            </w:pPr>
            <w:r w:rsidRPr="00F50738">
              <w:rPr>
                <w:b/>
                <w:bCs/>
                <w:sz w:val="20"/>
                <w:szCs w:val="20"/>
                <w:lang w:eastAsia="en-US"/>
              </w:rPr>
              <w:t>202</w:t>
            </w:r>
            <w:r w:rsidR="00700AE9" w:rsidRPr="00F50738">
              <w:rPr>
                <w:b/>
                <w:bCs/>
                <w:sz w:val="20"/>
                <w:szCs w:val="20"/>
                <w:lang w:eastAsia="en-US"/>
              </w:rPr>
              <w:t>6</w:t>
            </w:r>
            <w:r w:rsidRPr="00F50738">
              <w:rPr>
                <w:b/>
                <w:bCs/>
                <w:sz w:val="20"/>
                <w:szCs w:val="20"/>
                <w:lang w:eastAsia="en-US"/>
              </w:rPr>
              <w:t xml:space="preserve"> год</w:t>
            </w:r>
          </w:p>
        </w:tc>
        <w:tc>
          <w:tcPr>
            <w:tcW w:w="199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C0BFA" w:rsidRPr="00F50738" w:rsidRDefault="006C0BFA" w:rsidP="00700AE9">
            <w:pPr>
              <w:spacing w:line="276" w:lineRule="auto"/>
              <w:mirrorIndents/>
              <w:rPr>
                <w:b/>
                <w:bCs/>
                <w:sz w:val="20"/>
                <w:szCs w:val="20"/>
                <w:lang w:eastAsia="en-US"/>
              </w:rPr>
            </w:pPr>
            <w:r w:rsidRPr="00F50738">
              <w:rPr>
                <w:b/>
                <w:bCs/>
                <w:sz w:val="20"/>
                <w:szCs w:val="20"/>
                <w:lang w:eastAsia="en-US"/>
              </w:rPr>
              <w:t>202</w:t>
            </w:r>
            <w:r w:rsidR="00700AE9" w:rsidRPr="00F50738">
              <w:rPr>
                <w:b/>
                <w:bCs/>
                <w:sz w:val="20"/>
                <w:szCs w:val="20"/>
                <w:lang w:eastAsia="en-US"/>
              </w:rPr>
              <w:t>7</w:t>
            </w:r>
            <w:r w:rsidRPr="00F50738">
              <w:rPr>
                <w:b/>
                <w:bCs/>
                <w:sz w:val="20"/>
                <w:szCs w:val="20"/>
                <w:lang w:eastAsia="en-US"/>
              </w:rPr>
              <w:t xml:space="preserve"> год</w:t>
            </w:r>
          </w:p>
        </w:tc>
      </w:tr>
      <w:tr w:rsidR="00BE694B" w:rsidRPr="0069239A" w:rsidTr="00BE694B">
        <w:trPr>
          <w:trHeight w:val="213"/>
          <w:tblHeader/>
        </w:trPr>
        <w:tc>
          <w:tcPr>
            <w:tcW w:w="41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E694B" w:rsidRPr="00F50738" w:rsidRDefault="00BE694B" w:rsidP="00992BCF">
            <w:pPr>
              <w:spacing w:line="276" w:lineRule="auto"/>
              <w:mirrorIndents/>
              <w:rPr>
                <w:b/>
                <w:bCs/>
                <w:sz w:val="20"/>
                <w:szCs w:val="20"/>
                <w:lang w:eastAsia="en-US"/>
              </w:rPr>
            </w:pPr>
            <w:r w:rsidRPr="00F50738">
              <w:rPr>
                <w:b/>
                <w:bCs/>
                <w:sz w:val="20"/>
                <w:szCs w:val="20"/>
                <w:lang w:eastAsia="en-US"/>
              </w:rPr>
              <w:t>1</w:t>
            </w:r>
          </w:p>
        </w:tc>
        <w:tc>
          <w:tcPr>
            <w:tcW w:w="18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BE694B" w:rsidRPr="00F50738" w:rsidRDefault="00BE694B" w:rsidP="00A27E9C">
            <w:pPr>
              <w:spacing w:line="276" w:lineRule="auto"/>
              <w:mirrorIndents/>
              <w:rPr>
                <w:b/>
                <w:bCs/>
                <w:sz w:val="20"/>
                <w:szCs w:val="20"/>
                <w:lang w:eastAsia="en-US"/>
              </w:rPr>
            </w:pPr>
            <w:r w:rsidRPr="00F50738">
              <w:rPr>
                <w:b/>
                <w:bCs/>
                <w:sz w:val="20"/>
                <w:szCs w:val="20"/>
                <w:lang w:eastAsia="en-US"/>
              </w:rPr>
              <w:t>2</w:t>
            </w:r>
          </w:p>
        </w:tc>
        <w:tc>
          <w:tcPr>
            <w:tcW w:w="188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BE694B" w:rsidRPr="00F50738" w:rsidRDefault="00BE694B" w:rsidP="00A27E9C">
            <w:pPr>
              <w:spacing w:line="276" w:lineRule="auto"/>
              <w:mirrorIndents/>
              <w:rPr>
                <w:b/>
                <w:bCs/>
                <w:sz w:val="20"/>
                <w:szCs w:val="20"/>
                <w:lang w:eastAsia="en-US"/>
              </w:rPr>
            </w:pPr>
            <w:r w:rsidRPr="00F50738">
              <w:rPr>
                <w:b/>
                <w:bCs/>
                <w:sz w:val="20"/>
                <w:szCs w:val="20"/>
                <w:lang w:eastAsia="en-US"/>
              </w:rPr>
              <w:t>3</w:t>
            </w:r>
          </w:p>
        </w:tc>
        <w:tc>
          <w:tcPr>
            <w:tcW w:w="199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BE694B" w:rsidRPr="00F50738" w:rsidRDefault="00BE694B" w:rsidP="00A27E9C">
            <w:pPr>
              <w:spacing w:line="276" w:lineRule="auto"/>
              <w:mirrorIndents/>
              <w:rPr>
                <w:b/>
                <w:bCs/>
                <w:sz w:val="20"/>
                <w:szCs w:val="20"/>
                <w:lang w:eastAsia="en-US"/>
              </w:rPr>
            </w:pPr>
            <w:r w:rsidRPr="00F50738">
              <w:rPr>
                <w:b/>
                <w:bCs/>
                <w:sz w:val="20"/>
                <w:szCs w:val="20"/>
                <w:lang w:eastAsia="en-US"/>
              </w:rPr>
              <w:t>4</w:t>
            </w:r>
          </w:p>
        </w:tc>
      </w:tr>
      <w:tr w:rsidR="006C0BFA" w:rsidRPr="00464A57" w:rsidTr="003C7281">
        <w:trPr>
          <w:trHeight w:val="213"/>
        </w:trPr>
        <w:tc>
          <w:tcPr>
            <w:tcW w:w="4146" w:type="dxa"/>
            <w:tcBorders>
              <w:top w:val="nil"/>
              <w:left w:val="single" w:sz="4" w:space="0" w:color="auto"/>
              <w:bottom w:val="single" w:sz="4" w:space="0" w:color="auto"/>
              <w:right w:val="single" w:sz="4" w:space="0" w:color="auto"/>
            </w:tcBorders>
            <w:vAlign w:val="center"/>
            <w:hideMark/>
          </w:tcPr>
          <w:p w:rsidR="006C0BFA" w:rsidRPr="00F50738" w:rsidRDefault="006C0BFA" w:rsidP="00992BCF">
            <w:pPr>
              <w:spacing w:line="276" w:lineRule="auto"/>
              <w:mirrorIndents/>
              <w:rPr>
                <w:sz w:val="20"/>
                <w:szCs w:val="20"/>
                <w:lang w:eastAsia="en-US"/>
              </w:rPr>
            </w:pPr>
            <w:r w:rsidRPr="00F50738">
              <w:rPr>
                <w:sz w:val="20"/>
                <w:szCs w:val="20"/>
                <w:lang w:eastAsia="en-US"/>
              </w:rPr>
              <w:t>Общий объем доходов</w:t>
            </w:r>
          </w:p>
        </w:tc>
        <w:tc>
          <w:tcPr>
            <w:tcW w:w="1859" w:type="dxa"/>
            <w:tcBorders>
              <w:top w:val="nil"/>
              <w:left w:val="nil"/>
              <w:bottom w:val="single" w:sz="4" w:space="0" w:color="auto"/>
              <w:right w:val="single" w:sz="4" w:space="0" w:color="auto"/>
            </w:tcBorders>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838 985,88</w:t>
            </w:r>
          </w:p>
        </w:tc>
        <w:tc>
          <w:tcPr>
            <w:tcW w:w="1888" w:type="dxa"/>
            <w:tcBorders>
              <w:top w:val="nil"/>
              <w:left w:val="nil"/>
              <w:bottom w:val="single" w:sz="4" w:space="0" w:color="auto"/>
              <w:right w:val="single" w:sz="4" w:space="0" w:color="auto"/>
            </w:tcBorders>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608 563,17</w:t>
            </w:r>
          </w:p>
        </w:tc>
        <w:tc>
          <w:tcPr>
            <w:tcW w:w="1993" w:type="dxa"/>
            <w:tcBorders>
              <w:top w:val="nil"/>
              <w:left w:val="nil"/>
              <w:bottom w:val="single" w:sz="4" w:space="0" w:color="auto"/>
              <w:right w:val="single" w:sz="4" w:space="0" w:color="auto"/>
            </w:tcBorders>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595 216,83</w:t>
            </w:r>
          </w:p>
        </w:tc>
      </w:tr>
      <w:tr w:rsidR="006C0BFA" w:rsidRPr="00464A57" w:rsidTr="003C7281">
        <w:trPr>
          <w:trHeight w:val="213"/>
        </w:trPr>
        <w:tc>
          <w:tcPr>
            <w:tcW w:w="4146" w:type="dxa"/>
            <w:tcBorders>
              <w:top w:val="nil"/>
              <w:left w:val="single" w:sz="4" w:space="0" w:color="auto"/>
              <w:bottom w:val="single" w:sz="4" w:space="0" w:color="auto"/>
              <w:right w:val="single" w:sz="4" w:space="0" w:color="auto"/>
            </w:tcBorders>
            <w:vAlign w:val="center"/>
            <w:hideMark/>
          </w:tcPr>
          <w:p w:rsidR="006C0BFA" w:rsidRPr="00F50738" w:rsidRDefault="006C0BFA" w:rsidP="00992BCF">
            <w:pPr>
              <w:spacing w:line="276" w:lineRule="auto"/>
              <w:mirrorIndents/>
              <w:rPr>
                <w:sz w:val="20"/>
                <w:szCs w:val="20"/>
                <w:lang w:eastAsia="en-US"/>
              </w:rPr>
            </w:pPr>
            <w:r w:rsidRPr="00F50738">
              <w:rPr>
                <w:sz w:val="20"/>
                <w:szCs w:val="20"/>
                <w:lang w:eastAsia="en-US"/>
              </w:rPr>
              <w:t>Общий объем расходов</w:t>
            </w:r>
          </w:p>
        </w:tc>
        <w:tc>
          <w:tcPr>
            <w:tcW w:w="1859" w:type="dxa"/>
            <w:tcBorders>
              <w:top w:val="nil"/>
              <w:left w:val="nil"/>
              <w:bottom w:val="single" w:sz="4" w:space="0" w:color="auto"/>
              <w:right w:val="single" w:sz="4" w:space="0" w:color="auto"/>
            </w:tcBorders>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832 708,88</w:t>
            </w:r>
          </w:p>
        </w:tc>
        <w:tc>
          <w:tcPr>
            <w:tcW w:w="1888" w:type="dxa"/>
            <w:tcBorders>
              <w:top w:val="nil"/>
              <w:left w:val="nil"/>
              <w:bottom w:val="single" w:sz="4" w:space="0" w:color="auto"/>
              <w:right w:val="single" w:sz="4" w:space="0" w:color="auto"/>
            </w:tcBorders>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598 857,77</w:t>
            </w:r>
          </w:p>
        </w:tc>
        <w:tc>
          <w:tcPr>
            <w:tcW w:w="1993" w:type="dxa"/>
            <w:tcBorders>
              <w:top w:val="nil"/>
              <w:left w:val="nil"/>
              <w:bottom w:val="single" w:sz="4" w:space="0" w:color="auto"/>
              <w:right w:val="single" w:sz="4" w:space="0" w:color="auto"/>
            </w:tcBorders>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583 903,23</w:t>
            </w:r>
          </w:p>
        </w:tc>
      </w:tr>
      <w:tr w:rsidR="006C0BFA" w:rsidRPr="00464A57" w:rsidTr="003C7281">
        <w:trPr>
          <w:trHeight w:val="413"/>
        </w:trPr>
        <w:tc>
          <w:tcPr>
            <w:tcW w:w="4146" w:type="dxa"/>
            <w:tcBorders>
              <w:top w:val="nil"/>
              <w:left w:val="single" w:sz="4" w:space="0" w:color="auto"/>
              <w:bottom w:val="single" w:sz="4" w:space="0" w:color="auto"/>
              <w:right w:val="single" w:sz="4" w:space="0" w:color="auto"/>
            </w:tcBorders>
            <w:vAlign w:val="center"/>
          </w:tcPr>
          <w:p w:rsidR="006C0BFA" w:rsidRPr="00F50738" w:rsidRDefault="006C0BFA" w:rsidP="00992BCF">
            <w:pPr>
              <w:rPr>
                <w:i/>
                <w:sz w:val="20"/>
                <w:szCs w:val="20"/>
              </w:rPr>
            </w:pPr>
            <w:r w:rsidRPr="00F50738">
              <w:rPr>
                <w:i/>
                <w:iCs/>
                <w:sz w:val="20"/>
                <w:szCs w:val="20"/>
              </w:rPr>
              <w:t>в том числе условно утверждаемые</w:t>
            </w:r>
            <w:r w:rsidR="00BF267D">
              <w:rPr>
                <w:i/>
                <w:iCs/>
                <w:sz w:val="20"/>
                <w:szCs w:val="20"/>
              </w:rPr>
              <w:t xml:space="preserve"> </w:t>
            </w:r>
            <w:r w:rsidRPr="00F50738">
              <w:rPr>
                <w:i/>
                <w:sz w:val="20"/>
                <w:szCs w:val="20"/>
              </w:rPr>
              <w:t>расходы</w:t>
            </w:r>
          </w:p>
          <w:p w:rsidR="006C0BFA" w:rsidRPr="00F50738" w:rsidRDefault="006C0BFA" w:rsidP="00992BCF">
            <w:pPr>
              <w:spacing w:line="276" w:lineRule="auto"/>
              <w:mirrorIndents/>
              <w:rPr>
                <w:sz w:val="20"/>
                <w:szCs w:val="20"/>
                <w:lang w:eastAsia="en-US"/>
              </w:rPr>
            </w:pPr>
            <w:r w:rsidRPr="00F50738">
              <w:rPr>
                <w:b/>
                <w:bCs/>
                <w:i/>
                <w:sz w:val="20"/>
                <w:szCs w:val="20"/>
              </w:rPr>
              <w:t>(абз.8 п.3 ст. 184.1 БК РФ)</w:t>
            </w:r>
          </w:p>
        </w:tc>
        <w:tc>
          <w:tcPr>
            <w:tcW w:w="1859" w:type="dxa"/>
            <w:tcBorders>
              <w:top w:val="nil"/>
              <w:left w:val="nil"/>
              <w:bottom w:val="single" w:sz="4" w:space="0" w:color="auto"/>
              <w:right w:val="single" w:sz="4" w:space="0" w:color="auto"/>
            </w:tcBorders>
            <w:vAlign w:val="center"/>
          </w:tcPr>
          <w:p w:rsidR="006C0BFA" w:rsidRPr="00F50738" w:rsidRDefault="00BE04C9" w:rsidP="00992BCF">
            <w:pPr>
              <w:spacing w:line="276" w:lineRule="auto"/>
              <w:mirrorIndents/>
              <w:rPr>
                <w:i/>
                <w:sz w:val="20"/>
                <w:szCs w:val="20"/>
                <w:highlight w:val="yellow"/>
                <w:lang w:eastAsia="en-US"/>
              </w:rPr>
            </w:pPr>
            <w:r w:rsidRPr="00F50738">
              <w:rPr>
                <w:i/>
                <w:sz w:val="20"/>
                <w:szCs w:val="20"/>
                <w:lang w:eastAsia="en-US"/>
              </w:rPr>
              <w:t>Х</w:t>
            </w:r>
          </w:p>
        </w:tc>
        <w:tc>
          <w:tcPr>
            <w:tcW w:w="1888" w:type="dxa"/>
            <w:tcBorders>
              <w:top w:val="nil"/>
              <w:left w:val="nil"/>
              <w:bottom w:val="single" w:sz="4" w:space="0" w:color="auto"/>
              <w:right w:val="single" w:sz="4" w:space="0" w:color="auto"/>
            </w:tcBorders>
            <w:vAlign w:val="center"/>
          </w:tcPr>
          <w:p w:rsidR="006C0BFA" w:rsidRPr="00F50738" w:rsidRDefault="00303504" w:rsidP="00992BCF">
            <w:pPr>
              <w:spacing w:line="276" w:lineRule="auto"/>
              <w:mirrorIndents/>
              <w:rPr>
                <w:i/>
                <w:sz w:val="20"/>
                <w:szCs w:val="20"/>
                <w:lang w:eastAsia="en-US"/>
              </w:rPr>
            </w:pPr>
            <w:r w:rsidRPr="00F50738">
              <w:rPr>
                <w:i/>
                <w:sz w:val="20"/>
                <w:szCs w:val="20"/>
                <w:lang w:eastAsia="en-US"/>
              </w:rPr>
              <w:t>10 000,00</w:t>
            </w:r>
          </w:p>
        </w:tc>
        <w:tc>
          <w:tcPr>
            <w:tcW w:w="1993" w:type="dxa"/>
            <w:tcBorders>
              <w:top w:val="nil"/>
              <w:left w:val="nil"/>
              <w:bottom w:val="single" w:sz="4" w:space="0" w:color="auto"/>
              <w:right w:val="single" w:sz="4" w:space="0" w:color="auto"/>
            </w:tcBorders>
            <w:vAlign w:val="center"/>
          </w:tcPr>
          <w:p w:rsidR="006C0BFA" w:rsidRPr="00F50738" w:rsidRDefault="00303504" w:rsidP="00992BCF">
            <w:pPr>
              <w:spacing w:line="276" w:lineRule="auto"/>
              <w:mirrorIndents/>
              <w:rPr>
                <w:i/>
                <w:sz w:val="20"/>
                <w:szCs w:val="20"/>
                <w:lang w:eastAsia="en-US"/>
              </w:rPr>
            </w:pPr>
            <w:r w:rsidRPr="00F50738">
              <w:rPr>
                <w:i/>
                <w:sz w:val="20"/>
                <w:szCs w:val="20"/>
                <w:lang w:eastAsia="en-US"/>
              </w:rPr>
              <w:t>15 000,00</w:t>
            </w:r>
          </w:p>
        </w:tc>
      </w:tr>
      <w:tr w:rsidR="006C0BFA" w:rsidRPr="00464A57" w:rsidTr="003C7281">
        <w:trPr>
          <w:trHeight w:val="213"/>
        </w:trPr>
        <w:tc>
          <w:tcPr>
            <w:tcW w:w="4146" w:type="dxa"/>
            <w:tcBorders>
              <w:top w:val="nil"/>
              <w:left w:val="single" w:sz="4" w:space="0" w:color="auto"/>
              <w:bottom w:val="single" w:sz="4" w:space="0" w:color="auto"/>
              <w:right w:val="single" w:sz="4" w:space="0" w:color="auto"/>
            </w:tcBorders>
            <w:vAlign w:val="center"/>
          </w:tcPr>
          <w:p w:rsidR="006C0BFA" w:rsidRPr="00F50738" w:rsidRDefault="006C0BFA" w:rsidP="00992BCF">
            <w:pPr>
              <w:rPr>
                <w:i/>
                <w:iCs/>
                <w:sz w:val="20"/>
                <w:szCs w:val="20"/>
              </w:rPr>
            </w:pPr>
            <w:r w:rsidRPr="00F50738">
              <w:rPr>
                <w:i/>
                <w:iCs/>
                <w:sz w:val="20"/>
                <w:szCs w:val="20"/>
              </w:rPr>
              <w:t>% к общему объему расходов (</w:t>
            </w:r>
            <w:r w:rsidRPr="00F50738">
              <w:rPr>
                <w:bCs/>
                <w:i/>
                <w:sz w:val="20"/>
                <w:szCs w:val="20"/>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tc>
        <w:tc>
          <w:tcPr>
            <w:tcW w:w="1859" w:type="dxa"/>
            <w:tcBorders>
              <w:top w:val="nil"/>
              <w:left w:val="nil"/>
              <w:bottom w:val="single" w:sz="4" w:space="0" w:color="auto"/>
              <w:right w:val="single" w:sz="4" w:space="0" w:color="auto"/>
            </w:tcBorders>
            <w:vAlign w:val="center"/>
          </w:tcPr>
          <w:p w:rsidR="006C0BFA" w:rsidRPr="00F50738" w:rsidRDefault="00BE04C9" w:rsidP="00992BCF">
            <w:pPr>
              <w:spacing w:line="276" w:lineRule="auto"/>
              <w:mirrorIndents/>
              <w:rPr>
                <w:i/>
                <w:sz w:val="20"/>
                <w:szCs w:val="20"/>
                <w:lang w:eastAsia="en-US"/>
              </w:rPr>
            </w:pPr>
            <w:r w:rsidRPr="00F50738">
              <w:rPr>
                <w:i/>
                <w:sz w:val="20"/>
                <w:szCs w:val="20"/>
                <w:lang w:eastAsia="en-US"/>
              </w:rPr>
              <w:t>Х</w:t>
            </w:r>
          </w:p>
        </w:tc>
        <w:tc>
          <w:tcPr>
            <w:tcW w:w="1888" w:type="dxa"/>
            <w:tcBorders>
              <w:top w:val="nil"/>
              <w:left w:val="nil"/>
              <w:bottom w:val="single" w:sz="4" w:space="0" w:color="auto"/>
              <w:right w:val="single" w:sz="4" w:space="0" w:color="auto"/>
            </w:tcBorders>
            <w:vAlign w:val="center"/>
          </w:tcPr>
          <w:p w:rsidR="006C0BFA" w:rsidRPr="00F50738" w:rsidRDefault="006C0BFA" w:rsidP="00992BCF">
            <w:pPr>
              <w:spacing w:line="276" w:lineRule="auto"/>
              <w:mirrorIndents/>
              <w:rPr>
                <w:i/>
                <w:sz w:val="20"/>
                <w:szCs w:val="20"/>
                <w:lang w:eastAsia="en-US"/>
              </w:rPr>
            </w:pPr>
            <w:r w:rsidRPr="00F50738">
              <w:rPr>
                <w:i/>
                <w:sz w:val="20"/>
                <w:szCs w:val="20"/>
                <w:lang w:eastAsia="en-US"/>
              </w:rPr>
              <w:t>2,5%</w:t>
            </w:r>
          </w:p>
        </w:tc>
        <w:tc>
          <w:tcPr>
            <w:tcW w:w="1993" w:type="dxa"/>
            <w:tcBorders>
              <w:top w:val="nil"/>
              <w:left w:val="nil"/>
              <w:bottom w:val="single" w:sz="4" w:space="0" w:color="auto"/>
              <w:right w:val="single" w:sz="4" w:space="0" w:color="auto"/>
            </w:tcBorders>
            <w:vAlign w:val="center"/>
          </w:tcPr>
          <w:p w:rsidR="006C0BFA" w:rsidRPr="00F50738" w:rsidRDefault="006C0BFA" w:rsidP="00992BCF">
            <w:pPr>
              <w:spacing w:line="276" w:lineRule="auto"/>
              <w:mirrorIndents/>
              <w:rPr>
                <w:i/>
                <w:sz w:val="20"/>
                <w:szCs w:val="20"/>
                <w:lang w:eastAsia="en-US"/>
              </w:rPr>
            </w:pPr>
            <w:r w:rsidRPr="00F50738">
              <w:rPr>
                <w:i/>
                <w:sz w:val="20"/>
                <w:szCs w:val="20"/>
                <w:lang w:eastAsia="en-US"/>
              </w:rPr>
              <w:t>5,0%</w:t>
            </w:r>
          </w:p>
        </w:tc>
      </w:tr>
      <w:tr w:rsidR="006C0BFA" w:rsidRPr="00464A57" w:rsidTr="003C7281">
        <w:trPr>
          <w:trHeight w:val="213"/>
        </w:trPr>
        <w:tc>
          <w:tcPr>
            <w:tcW w:w="4146" w:type="dxa"/>
            <w:tcBorders>
              <w:top w:val="nil"/>
              <w:left w:val="single" w:sz="4" w:space="0" w:color="auto"/>
              <w:bottom w:val="single" w:sz="4" w:space="0" w:color="auto"/>
              <w:right w:val="single" w:sz="4" w:space="0" w:color="auto"/>
            </w:tcBorders>
            <w:vAlign w:val="center"/>
            <w:hideMark/>
          </w:tcPr>
          <w:p w:rsidR="006C0BFA" w:rsidRPr="00F50738" w:rsidRDefault="006C0BFA" w:rsidP="00992BCF">
            <w:pPr>
              <w:spacing w:line="276" w:lineRule="auto"/>
              <w:mirrorIndents/>
              <w:rPr>
                <w:sz w:val="20"/>
                <w:szCs w:val="20"/>
                <w:lang w:eastAsia="en-US"/>
              </w:rPr>
            </w:pPr>
            <w:r w:rsidRPr="00F50738">
              <w:rPr>
                <w:sz w:val="20"/>
                <w:szCs w:val="20"/>
                <w:lang w:eastAsia="en-US"/>
              </w:rPr>
              <w:t xml:space="preserve">Дефицит (-); Профицит </w:t>
            </w:r>
          </w:p>
        </w:tc>
        <w:tc>
          <w:tcPr>
            <w:tcW w:w="1859" w:type="dxa"/>
            <w:tcBorders>
              <w:top w:val="nil"/>
              <w:left w:val="nil"/>
              <w:bottom w:val="single" w:sz="4" w:space="0" w:color="auto"/>
              <w:right w:val="single" w:sz="4" w:space="0" w:color="auto"/>
            </w:tcBorders>
            <w:vAlign w:val="center"/>
            <w:hideMark/>
          </w:tcPr>
          <w:p w:rsidR="006C0BFA" w:rsidRPr="00F50738" w:rsidRDefault="00303504" w:rsidP="00992BCF">
            <w:pPr>
              <w:spacing w:line="276" w:lineRule="auto"/>
              <w:mirrorIndents/>
              <w:rPr>
                <w:sz w:val="20"/>
                <w:szCs w:val="20"/>
                <w:lang w:eastAsia="en-US"/>
              </w:rPr>
            </w:pPr>
            <w:r w:rsidRPr="00F50738">
              <w:rPr>
                <w:sz w:val="20"/>
                <w:szCs w:val="20"/>
                <w:lang w:eastAsia="en-US"/>
              </w:rPr>
              <w:t>6 277,00</w:t>
            </w:r>
          </w:p>
        </w:tc>
        <w:tc>
          <w:tcPr>
            <w:tcW w:w="1888" w:type="dxa"/>
            <w:tcBorders>
              <w:top w:val="nil"/>
              <w:left w:val="nil"/>
              <w:bottom w:val="single" w:sz="4" w:space="0" w:color="auto"/>
              <w:right w:val="single" w:sz="4" w:space="0" w:color="auto"/>
            </w:tcBorders>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9 705,40</w:t>
            </w:r>
          </w:p>
        </w:tc>
        <w:tc>
          <w:tcPr>
            <w:tcW w:w="1993" w:type="dxa"/>
            <w:tcBorders>
              <w:top w:val="nil"/>
              <w:left w:val="nil"/>
              <w:bottom w:val="single" w:sz="4" w:space="0" w:color="auto"/>
              <w:right w:val="single" w:sz="4" w:space="0" w:color="auto"/>
            </w:tcBorders>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11 303,60</w:t>
            </w:r>
          </w:p>
        </w:tc>
      </w:tr>
      <w:tr w:rsidR="006C0BFA" w:rsidRPr="00464A57" w:rsidTr="003C7281">
        <w:trPr>
          <w:trHeight w:val="237"/>
        </w:trPr>
        <w:tc>
          <w:tcPr>
            <w:tcW w:w="4146" w:type="dxa"/>
            <w:vMerge w:val="restart"/>
            <w:tcBorders>
              <w:top w:val="nil"/>
              <w:left w:val="single" w:sz="4" w:space="0" w:color="auto"/>
              <w:bottom w:val="single" w:sz="4" w:space="0" w:color="auto"/>
              <w:right w:val="single" w:sz="4" w:space="0" w:color="auto"/>
            </w:tcBorders>
            <w:shd w:val="clear" w:color="auto" w:fill="auto"/>
            <w:vAlign w:val="center"/>
            <w:hideMark/>
          </w:tcPr>
          <w:p w:rsidR="006C0BFA" w:rsidRPr="00F50738" w:rsidRDefault="006C0BFA" w:rsidP="00992BCF">
            <w:pPr>
              <w:spacing w:line="276" w:lineRule="auto"/>
              <w:mirrorIndents/>
              <w:rPr>
                <w:sz w:val="20"/>
                <w:szCs w:val="20"/>
                <w:lang w:eastAsia="en-US"/>
              </w:rPr>
            </w:pPr>
            <w:r w:rsidRPr="00F50738">
              <w:rPr>
                <w:sz w:val="20"/>
                <w:szCs w:val="20"/>
                <w:lang w:eastAsia="en-US"/>
              </w:rPr>
              <w:t> Верхний предел муниципального</w:t>
            </w:r>
          </w:p>
          <w:p w:rsidR="006C0BFA" w:rsidRPr="00F50738" w:rsidRDefault="006C0BFA" w:rsidP="00992BCF">
            <w:pPr>
              <w:spacing w:line="276" w:lineRule="auto"/>
              <w:mirrorIndents/>
              <w:rPr>
                <w:sz w:val="20"/>
                <w:szCs w:val="20"/>
                <w:lang w:eastAsia="en-US"/>
              </w:rPr>
            </w:pPr>
            <w:r w:rsidRPr="00F50738">
              <w:rPr>
                <w:sz w:val="20"/>
                <w:szCs w:val="20"/>
                <w:lang w:eastAsia="en-US"/>
              </w:rPr>
              <w:t xml:space="preserve">внутреннего долга </w:t>
            </w:r>
          </w:p>
        </w:tc>
        <w:tc>
          <w:tcPr>
            <w:tcW w:w="1859" w:type="dxa"/>
            <w:tcBorders>
              <w:top w:val="nil"/>
              <w:left w:val="nil"/>
              <w:bottom w:val="single" w:sz="4" w:space="0" w:color="auto"/>
              <w:right w:val="single" w:sz="4" w:space="0" w:color="auto"/>
            </w:tcBorders>
            <w:shd w:val="clear" w:color="auto" w:fill="auto"/>
            <w:vAlign w:val="center"/>
            <w:hideMark/>
          </w:tcPr>
          <w:p w:rsidR="006C0BFA" w:rsidRPr="00F50738" w:rsidRDefault="006C0BFA" w:rsidP="000475AA">
            <w:pPr>
              <w:spacing w:line="276" w:lineRule="auto"/>
              <w:mirrorIndents/>
              <w:rPr>
                <w:sz w:val="20"/>
                <w:szCs w:val="20"/>
                <w:lang w:eastAsia="en-US"/>
              </w:rPr>
            </w:pPr>
            <w:r w:rsidRPr="00F50738">
              <w:rPr>
                <w:sz w:val="20"/>
                <w:szCs w:val="20"/>
                <w:lang w:eastAsia="en-US"/>
              </w:rPr>
              <w:t>на 1 января 202</w:t>
            </w:r>
            <w:r w:rsidR="000475AA" w:rsidRPr="00F50738">
              <w:rPr>
                <w:sz w:val="20"/>
                <w:szCs w:val="20"/>
                <w:lang w:eastAsia="en-US"/>
              </w:rPr>
              <w:t>6</w:t>
            </w:r>
            <w:r w:rsidRPr="00F50738">
              <w:rPr>
                <w:sz w:val="20"/>
                <w:szCs w:val="20"/>
                <w:lang w:eastAsia="en-US"/>
              </w:rPr>
              <w:t xml:space="preserve"> г.</w:t>
            </w:r>
          </w:p>
        </w:tc>
        <w:tc>
          <w:tcPr>
            <w:tcW w:w="1888" w:type="dxa"/>
            <w:tcBorders>
              <w:top w:val="nil"/>
              <w:left w:val="nil"/>
              <w:bottom w:val="single" w:sz="4" w:space="0" w:color="auto"/>
              <w:right w:val="single" w:sz="4" w:space="0" w:color="auto"/>
            </w:tcBorders>
            <w:shd w:val="clear" w:color="auto" w:fill="auto"/>
            <w:vAlign w:val="center"/>
            <w:hideMark/>
          </w:tcPr>
          <w:p w:rsidR="006C0BFA" w:rsidRPr="00F50738" w:rsidRDefault="006C0BFA" w:rsidP="000475AA">
            <w:pPr>
              <w:spacing w:line="276" w:lineRule="auto"/>
              <w:mirrorIndents/>
              <w:rPr>
                <w:sz w:val="20"/>
                <w:szCs w:val="20"/>
                <w:lang w:eastAsia="en-US"/>
              </w:rPr>
            </w:pPr>
            <w:r w:rsidRPr="00F50738">
              <w:rPr>
                <w:sz w:val="20"/>
                <w:szCs w:val="20"/>
                <w:lang w:eastAsia="en-US"/>
              </w:rPr>
              <w:t>на 1 января 202</w:t>
            </w:r>
            <w:r w:rsidR="000475AA" w:rsidRPr="00F50738">
              <w:rPr>
                <w:sz w:val="20"/>
                <w:szCs w:val="20"/>
                <w:lang w:eastAsia="en-US"/>
              </w:rPr>
              <w:t>7</w:t>
            </w:r>
            <w:r w:rsidRPr="00F50738">
              <w:rPr>
                <w:sz w:val="20"/>
                <w:szCs w:val="20"/>
                <w:lang w:eastAsia="en-US"/>
              </w:rPr>
              <w:t xml:space="preserve"> г.</w:t>
            </w:r>
          </w:p>
        </w:tc>
        <w:tc>
          <w:tcPr>
            <w:tcW w:w="1993" w:type="dxa"/>
            <w:tcBorders>
              <w:top w:val="nil"/>
              <w:left w:val="nil"/>
              <w:bottom w:val="single" w:sz="4" w:space="0" w:color="auto"/>
              <w:right w:val="single" w:sz="4" w:space="0" w:color="auto"/>
            </w:tcBorders>
            <w:shd w:val="clear" w:color="auto" w:fill="auto"/>
            <w:vAlign w:val="center"/>
            <w:hideMark/>
          </w:tcPr>
          <w:p w:rsidR="006C0BFA" w:rsidRPr="00F50738" w:rsidRDefault="006C0BFA" w:rsidP="000475AA">
            <w:pPr>
              <w:spacing w:line="276" w:lineRule="auto"/>
              <w:mirrorIndents/>
              <w:rPr>
                <w:sz w:val="20"/>
                <w:szCs w:val="20"/>
                <w:lang w:eastAsia="en-US"/>
              </w:rPr>
            </w:pPr>
            <w:r w:rsidRPr="00F50738">
              <w:rPr>
                <w:sz w:val="20"/>
                <w:szCs w:val="20"/>
                <w:lang w:eastAsia="en-US"/>
              </w:rPr>
              <w:t>на 1 января 202</w:t>
            </w:r>
            <w:r w:rsidR="000475AA" w:rsidRPr="00F50738">
              <w:rPr>
                <w:sz w:val="20"/>
                <w:szCs w:val="20"/>
                <w:lang w:eastAsia="en-US"/>
              </w:rPr>
              <w:t>8</w:t>
            </w:r>
            <w:r w:rsidRPr="00F50738">
              <w:rPr>
                <w:sz w:val="20"/>
                <w:szCs w:val="20"/>
                <w:lang w:eastAsia="en-US"/>
              </w:rPr>
              <w:t xml:space="preserve"> г.</w:t>
            </w:r>
          </w:p>
        </w:tc>
      </w:tr>
      <w:tr w:rsidR="006C0BFA" w:rsidRPr="00464A57" w:rsidTr="003C7281">
        <w:trPr>
          <w:trHeight w:val="28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C0BFA" w:rsidRPr="00F50738" w:rsidRDefault="006C0BFA" w:rsidP="00992BCF">
            <w:pPr>
              <w:rPr>
                <w:sz w:val="20"/>
                <w:szCs w:val="20"/>
                <w:lang w:eastAsia="en-US"/>
              </w:rPr>
            </w:pPr>
          </w:p>
        </w:tc>
        <w:tc>
          <w:tcPr>
            <w:tcW w:w="1859" w:type="dxa"/>
            <w:tcBorders>
              <w:top w:val="nil"/>
              <w:left w:val="nil"/>
              <w:bottom w:val="single" w:sz="4" w:space="0" w:color="auto"/>
              <w:right w:val="single" w:sz="4" w:space="0" w:color="auto"/>
            </w:tcBorders>
            <w:shd w:val="clear" w:color="auto" w:fill="auto"/>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59 019,00</w:t>
            </w:r>
          </w:p>
        </w:tc>
        <w:tc>
          <w:tcPr>
            <w:tcW w:w="1888" w:type="dxa"/>
            <w:tcBorders>
              <w:top w:val="nil"/>
              <w:left w:val="nil"/>
              <w:bottom w:val="single" w:sz="4" w:space="0" w:color="auto"/>
              <w:right w:val="single" w:sz="4" w:space="0" w:color="auto"/>
            </w:tcBorders>
            <w:shd w:val="clear" w:color="auto" w:fill="auto"/>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49 313,60</w:t>
            </w:r>
          </w:p>
        </w:tc>
        <w:tc>
          <w:tcPr>
            <w:tcW w:w="1993" w:type="dxa"/>
            <w:tcBorders>
              <w:top w:val="nil"/>
              <w:left w:val="nil"/>
              <w:bottom w:val="single" w:sz="4" w:space="0" w:color="auto"/>
              <w:right w:val="single" w:sz="4" w:space="0" w:color="auto"/>
            </w:tcBorders>
            <w:shd w:val="clear" w:color="auto" w:fill="auto"/>
            <w:vAlign w:val="center"/>
          </w:tcPr>
          <w:p w:rsidR="006C0BFA" w:rsidRPr="00F50738" w:rsidRDefault="000475AA" w:rsidP="00992BCF">
            <w:pPr>
              <w:spacing w:line="276" w:lineRule="auto"/>
              <w:mirrorIndents/>
              <w:rPr>
                <w:sz w:val="20"/>
                <w:szCs w:val="20"/>
                <w:lang w:eastAsia="en-US"/>
              </w:rPr>
            </w:pPr>
            <w:r w:rsidRPr="00F50738">
              <w:rPr>
                <w:sz w:val="20"/>
                <w:szCs w:val="20"/>
                <w:lang w:eastAsia="en-US"/>
              </w:rPr>
              <w:t>38 000,00</w:t>
            </w:r>
          </w:p>
        </w:tc>
      </w:tr>
    </w:tbl>
    <w:p w:rsidR="006C0BFA" w:rsidRPr="00464A57" w:rsidRDefault="006C0BFA" w:rsidP="006C0BFA">
      <w:pPr>
        <w:pStyle w:val="aff4"/>
        <w:ind w:left="0" w:firstLine="709"/>
        <w:rPr>
          <w:rFonts w:eastAsia="Calibri"/>
          <w:b/>
          <w:color w:val="FF0000"/>
          <w:sz w:val="16"/>
          <w:szCs w:val="16"/>
          <w:highlight w:val="yellow"/>
        </w:rPr>
      </w:pPr>
    </w:p>
    <w:p w:rsidR="006C0BFA" w:rsidRPr="003C7281" w:rsidRDefault="006C0BFA" w:rsidP="006C0BFA">
      <w:pPr>
        <w:ind w:firstLine="709"/>
        <w:jc w:val="both"/>
        <w:rPr>
          <w:sz w:val="22"/>
          <w:szCs w:val="22"/>
        </w:rPr>
      </w:pPr>
      <w:r w:rsidRPr="003C7281">
        <w:rPr>
          <w:sz w:val="22"/>
          <w:szCs w:val="22"/>
        </w:rPr>
        <w:t xml:space="preserve">Состав показателей (параметров и характеристик) бюджета, предложенных к утверждению проектом, в целом соответствует требованием статьи 184.1. Бюджетного кодекса РФ и статьи </w:t>
      </w:r>
      <w:r w:rsidR="00B60F02" w:rsidRPr="003C7281">
        <w:rPr>
          <w:sz w:val="22"/>
          <w:szCs w:val="22"/>
        </w:rPr>
        <w:t>20</w:t>
      </w:r>
      <w:r w:rsidRPr="003C7281">
        <w:rPr>
          <w:sz w:val="22"/>
          <w:szCs w:val="22"/>
        </w:rPr>
        <w:t xml:space="preserve"> бюджетного процесса.</w:t>
      </w:r>
    </w:p>
    <w:p w:rsidR="006C0BFA" w:rsidRDefault="006C0BFA" w:rsidP="006C0BFA">
      <w:pPr>
        <w:autoSpaceDE w:val="0"/>
        <w:autoSpaceDN w:val="0"/>
        <w:adjustRightInd w:val="0"/>
        <w:ind w:firstLine="708"/>
        <w:jc w:val="both"/>
        <w:rPr>
          <w:sz w:val="22"/>
          <w:szCs w:val="22"/>
        </w:rPr>
      </w:pPr>
      <w:r w:rsidRPr="003C7281">
        <w:rPr>
          <w:sz w:val="22"/>
          <w:szCs w:val="22"/>
        </w:rPr>
        <w:t>Объем предусмотренных бюджетом расходов соответствует суммарному объему доходов бюджета и источников финансирования его дефицита, что соответствует принципу сбалансированности бюджета, установленному статьей 33 Бюджетного кодекса РФ.</w:t>
      </w:r>
    </w:p>
    <w:p w:rsidR="00415833" w:rsidRPr="00415833" w:rsidRDefault="00415833" w:rsidP="006C0BFA">
      <w:pPr>
        <w:autoSpaceDE w:val="0"/>
        <w:autoSpaceDN w:val="0"/>
        <w:adjustRightInd w:val="0"/>
        <w:ind w:firstLine="708"/>
        <w:jc w:val="both"/>
        <w:rPr>
          <w:sz w:val="22"/>
          <w:szCs w:val="22"/>
        </w:rPr>
      </w:pPr>
      <w:r w:rsidRPr="00415833">
        <w:rPr>
          <w:sz w:val="22"/>
          <w:szCs w:val="22"/>
        </w:rPr>
        <w:t xml:space="preserve">Проект бюджета </w:t>
      </w:r>
      <w:r>
        <w:rPr>
          <w:sz w:val="22"/>
          <w:szCs w:val="22"/>
        </w:rPr>
        <w:t>Пудожского</w:t>
      </w:r>
      <w:r w:rsidRPr="00415833">
        <w:rPr>
          <w:sz w:val="22"/>
          <w:szCs w:val="22"/>
        </w:rPr>
        <w:t xml:space="preserve"> муниципального района на 202</w:t>
      </w:r>
      <w:r w:rsidR="000475AA">
        <w:rPr>
          <w:sz w:val="22"/>
          <w:szCs w:val="22"/>
        </w:rPr>
        <w:t>5</w:t>
      </w:r>
      <w:r w:rsidRPr="00415833">
        <w:rPr>
          <w:sz w:val="22"/>
          <w:szCs w:val="22"/>
        </w:rPr>
        <w:t>-202</w:t>
      </w:r>
      <w:r w:rsidR="000475AA">
        <w:rPr>
          <w:sz w:val="22"/>
          <w:szCs w:val="22"/>
        </w:rPr>
        <w:t>7</w:t>
      </w:r>
      <w:r w:rsidRPr="00415833">
        <w:rPr>
          <w:sz w:val="22"/>
          <w:szCs w:val="22"/>
        </w:rPr>
        <w:t xml:space="preserve"> годы сформирован в программном формате</w:t>
      </w:r>
      <w:r>
        <w:rPr>
          <w:sz w:val="22"/>
          <w:szCs w:val="22"/>
        </w:rPr>
        <w:t>.</w:t>
      </w:r>
    </w:p>
    <w:p w:rsidR="00647BF2" w:rsidRPr="00647BF2" w:rsidRDefault="00647BF2" w:rsidP="00647BF2">
      <w:pPr>
        <w:ind w:firstLine="709"/>
        <w:jc w:val="both"/>
        <w:rPr>
          <w:sz w:val="22"/>
          <w:szCs w:val="22"/>
        </w:rPr>
      </w:pPr>
      <w:r w:rsidRPr="00647BF2">
        <w:rPr>
          <w:sz w:val="22"/>
          <w:szCs w:val="22"/>
        </w:rPr>
        <w:t>В п.2 ст.1 Проекта решения предлагается установить условно-утверждаемые расходы бюджета района на 2024 год в сумме - 10 000,00 тыс. рублей, в 2025 год в сумме - 15 000,00 тыс.рублей, что соответствует п.3 ст.184.1 Бюджетного кодекса РФ, согласно которой  общий объем условно утверждаемых расходов на первый год планового периода устанавливается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647BF2" w:rsidRPr="00647BF2" w:rsidRDefault="00647BF2" w:rsidP="00415833">
      <w:pPr>
        <w:ind w:firstLine="709"/>
        <w:jc w:val="both"/>
        <w:rPr>
          <w:sz w:val="22"/>
          <w:szCs w:val="22"/>
        </w:rPr>
      </w:pPr>
      <w:r w:rsidRPr="00647BF2">
        <w:rPr>
          <w:sz w:val="22"/>
          <w:szCs w:val="22"/>
        </w:rPr>
        <w:lastRenderedPageBreak/>
        <w:t xml:space="preserve">     В целом же к рассмотрению предлагается сбалансированный бюджет, предполагающий увеличение доходов,</w:t>
      </w:r>
      <w:r w:rsidR="00415833">
        <w:rPr>
          <w:sz w:val="22"/>
          <w:szCs w:val="22"/>
        </w:rPr>
        <w:t xml:space="preserve"> снижение расходов и наличие про</w:t>
      </w:r>
      <w:r w:rsidRPr="00647BF2">
        <w:rPr>
          <w:sz w:val="22"/>
          <w:szCs w:val="22"/>
        </w:rPr>
        <w:t>фицита на стадии его принятия.</w:t>
      </w:r>
    </w:p>
    <w:p w:rsidR="00FE08C8" w:rsidRDefault="00FE08C8" w:rsidP="006C0BFA">
      <w:pPr>
        <w:ind w:firstLine="709"/>
        <w:jc w:val="both"/>
        <w:rPr>
          <w:i/>
          <w:sz w:val="22"/>
          <w:szCs w:val="22"/>
        </w:rPr>
      </w:pPr>
      <w:r w:rsidRPr="00B07731">
        <w:rPr>
          <w:i/>
          <w:sz w:val="22"/>
          <w:szCs w:val="22"/>
        </w:rPr>
        <w:t xml:space="preserve">Контрольно-счетный орган отмечает, что в </w:t>
      </w:r>
      <w:r w:rsidR="00B07731" w:rsidRPr="00B07731">
        <w:rPr>
          <w:i/>
          <w:sz w:val="22"/>
          <w:szCs w:val="22"/>
        </w:rPr>
        <w:t>соответствии со статьей</w:t>
      </w:r>
      <w:r w:rsidRPr="00B07731">
        <w:rPr>
          <w:i/>
          <w:sz w:val="22"/>
          <w:szCs w:val="22"/>
        </w:rPr>
        <w:t xml:space="preserve"> 36 Бюджетного кодекса </w:t>
      </w:r>
      <w:r w:rsidR="00A27E9C" w:rsidRPr="00B07731">
        <w:rPr>
          <w:i/>
          <w:sz w:val="22"/>
          <w:szCs w:val="22"/>
        </w:rPr>
        <w:t xml:space="preserve">Проект Закона со всеми приложениями </w:t>
      </w:r>
      <w:r w:rsidR="00B07731" w:rsidRPr="00B07731">
        <w:rPr>
          <w:i/>
          <w:sz w:val="22"/>
          <w:szCs w:val="22"/>
        </w:rPr>
        <w:t>по состоянию на 20</w:t>
      </w:r>
      <w:r w:rsidRPr="00B07731">
        <w:rPr>
          <w:i/>
          <w:sz w:val="22"/>
          <w:szCs w:val="22"/>
        </w:rPr>
        <w:t xml:space="preserve"> ноября 202</w:t>
      </w:r>
      <w:r w:rsidR="00B07731" w:rsidRPr="00B07731">
        <w:rPr>
          <w:i/>
          <w:sz w:val="22"/>
          <w:szCs w:val="22"/>
        </w:rPr>
        <w:t>4</w:t>
      </w:r>
      <w:r w:rsidRPr="00B07731">
        <w:rPr>
          <w:i/>
          <w:sz w:val="22"/>
          <w:szCs w:val="22"/>
        </w:rPr>
        <w:t xml:space="preserve"> года </w:t>
      </w:r>
      <w:r w:rsidR="00A27E9C" w:rsidRPr="00B07731">
        <w:rPr>
          <w:i/>
          <w:sz w:val="22"/>
          <w:szCs w:val="22"/>
        </w:rPr>
        <w:t xml:space="preserve">размещен на официальном сайте страницы Администрации Пудожского муниципального района в сети интернет, что </w:t>
      </w:r>
      <w:r w:rsidR="00B07731" w:rsidRPr="00B07731">
        <w:rPr>
          <w:i/>
          <w:sz w:val="22"/>
          <w:szCs w:val="22"/>
        </w:rPr>
        <w:t>отвечает</w:t>
      </w:r>
      <w:r w:rsidR="00A27E9C" w:rsidRPr="00B07731">
        <w:rPr>
          <w:i/>
          <w:sz w:val="22"/>
          <w:szCs w:val="22"/>
        </w:rPr>
        <w:t xml:space="preserve"> принципу прозрачности (открытости), установленному статьей 36 Бюджетного</w:t>
      </w:r>
      <w:r w:rsidR="00A27E9C" w:rsidRPr="00FE08C8">
        <w:rPr>
          <w:i/>
          <w:sz w:val="22"/>
          <w:szCs w:val="22"/>
        </w:rPr>
        <w:t xml:space="preserve"> кодекса, означающему обязательную открытость для обществ и СМИ проектов бюджетов, внесенных в законодательные органы государственной власти, процедур рассмотрения и принятия решений по проектам бюджетов</w:t>
      </w:r>
      <w:r>
        <w:rPr>
          <w:i/>
          <w:sz w:val="22"/>
          <w:szCs w:val="22"/>
        </w:rPr>
        <w:t xml:space="preserve">. </w:t>
      </w:r>
    </w:p>
    <w:p w:rsidR="006C0BFA" w:rsidRPr="002556C7" w:rsidRDefault="006C0BFA" w:rsidP="006C0BFA">
      <w:pPr>
        <w:ind w:firstLine="709"/>
        <w:jc w:val="both"/>
        <w:rPr>
          <w:sz w:val="22"/>
          <w:szCs w:val="22"/>
        </w:rPr>
      </w:pPr>
      <w:r w:rsidRPr="002556C7">
        <w:rPr>
          <w:sz w:val="22"/>
          <w:szCs w:val="22"/>
        </w:rPr>
        <w:t xml:space="preserve">Проект бюджета составлен в соответствии с кодами бюджетной классификации Российской Федерации по доходам, расходам и источникам финансирования дефицита бюджета </w:t>
      </w:r>
      <w:r w:rsidRPr="002556C7">
        <w:rPr>
          <w:sz w:val="22"/>
          <w:szCs w:val="22"/>
          <w:lang w:val="en-US"/>
        </w:rPr>
        <w:t>c</w:t>
      </w:r>
      <w:r w:rsidRPr="002556C7">
        <w:rPr>
          <w:sz w:val="22"/>
          <w:szCs w:val="22"/>
        </w:rPr>
        <w:t xml:space="preserve"> учетом:</w:t>
      </w:r>
    </w:p>
    <w:p w:rsidR="006C0BFA" w:rsidRPr="002556C7" w:rsidRDefault="006C0BFA" w:rsidP="002808C6">
      <w:pPr>
        <w:widowControl w:val="0"/>
        <w:numPr>
          <w:ilvl w:val="0"/>
          <w:numId w:val="13"/>
        </w:numPr>
        <w:autoSpaceDE w:val="0"/>
        <w:autoSpaceDN w:val="0"/>
        <w:adjustRightInd w:val="0"/>
        <w:contextualSpacing/>
        <w:jc w:val="both"/>
        <w:rPr>
          <w:sz w:val="22"/>
          <w:szCs w:val="22"/>
        </w:rPr>
      </w:pPr>
      <w:r w:rsidRPr="002556C7">
        <w:rPr>
          <w:sz w:val="22"/>
          <w:szCs w:val="22"/>
        </w:rPr>
        <w:t>норм бюджетного законодательства Российской Федерации:</w:t>
      </w:r>
    </w:p>
    <w:p w:rsidR="006C0BFA" w:rsidRPr="002556C7" w:rsidRDefault="006C0BFA" w:rsidP="002808C6">
      <w:pPr>
        <w:widowControl w:val="0"/>
        <w:numPr>
          <w:ilvl w:val="0"/>
          <w:numId w:val="13"/>
        </w:numPr>
        <w:autoSpaceDE w:val="0"/>
        <w:autoSpaceDN w:val="0"/>
        <w:adjustRightInd w:val="0"/>
        <w:contextualSpacing/>
        <w:jc w:val="both"/>
        <w:rPr>
          <w:rFonts w:eastAsia="Courier New"/>
          <w:sz w:val="22"/>
          <w:szCs w:val="22"/>
          <w:lang w:bidi="ru-RU"/>
        </w:rPr>
      </w:pPr>
      <w:r w:rsidRPr="002556C7">
        <w:rPr>
          <w:sz w:val="22"/>
          <w:szCs w:val="22"/>
        </w:rPr>
        <w:t>требований приказов Минфина РФ:</w:t>
      </w:r>
    </w:p>
    <w:p w:rsidR="006C0BFA" w:rsidRPr="00DC01F8" w:rsidRDefault="006C0BFA" w:rsidP="002808C6">
      <w:pPr>
        <w:widowControl w:val="0"/>
        <w:numPr>
          <w:ilvl w:val="0"/>
          <w:numId w:val="14"/>
        </w:numPr>
        <w:autoSpaceDE w:val="0"/>
        <w:autoSpaceDN w:val="0"/>
        <w:adjustRightInd w:val="0"/>
        <w:ind w:left="0" w:firstLine="360"/>
        <w:contextualSpacing/>
        <w:jc w:val="both"/>
        <w:rPr>
          <w:rFonts w:eastAsia="Courier New"/>
          <w:sz w:val="22"/>
          <w:szCs w:val="22"/>
          <w:lang w:bidi="ru-RU"/>
        </w:rPr>
      </w:pPr>
      <w:r w:rsidRPr="00DC01F8">
        <w:rPr>
          <w:bCs/>
          <w:sz w:val="22"/>
          <w:szCs w:val="22"/>
        </w:rPr>
        <w:t xml:space="preserve">Приказ Минфина России </w:t>
      </w:r>
      <w:r w:rsidRPr="00DC01F8">
        <w:rPr>
          <w:b/>
          <w:bCs/>
          <w:sz w:val="22"/>
          <w:szCs w:val="22"/>
        </w:rPr>
        <w:t xml:space="preserve">от 24.05.2022 № 82н </w:t>
      </w:r>
      <w:r w:rsidRPr="00DC01F8">
        <w:rPr>
          <w:bCs/>
          <w:sz w:val="22"/>
          <w:szCs w:val="22"/>
        </w:rPr>
        <w:t>«О Порядке формирования и применения кодов бюджетной классификации Российской Федерации, их структуре и принципах назначения»</w:t>
      </w:r>
      <w:r w:rsidR="000F0261">
        <w:rPr>
          <w:bCs/>
          <w:sz w:val="22"/>
          <w:szCs w:val="22"/>
        </w:rPr>
        <w:t>(в редакуии от 15.04.2024 г.)</w:t>
      </w:r>
      <w:r w:rsidRPr="00DC01F8">
        <w:rPr>
          <w:bCs/>
          <w:sz w:val="22"/>
          <w:szCs w:val="22"/>
        </w:rPr>
        <w:t>;</w:t>
      </w:r>
    </w:p>
    <w:p w:rsidR="006C0BFA" w:rsidRPr="00000591" w:rsidRDefault="006C0BFA" w:rsidP="002808C6">
      <w:pPr>
        <w:widowControl w:val="0"/>
        <w:numPr>
          <w:ilvl w:val="0"/>
          <w:numId w:val="14"/>
        </w:numPr>
        <w:autoSpaceDE w:val="0"/>
        <w:autoSpaceDN w:val="0"/>
        <w:adjustRightInd w:val="0"/>
        <w:ind w:left="0" w:firstLine="360"/>
        <w:contextualSpacing/>
        <w:jc w:val="both"/>
        <w:rPr>
          <w:sz w:val="22"/>
          <w:szCs w:val="22"/>
          <w:lang w:bidi="ru-RU"/>
        </w:rPr>
      </w:pPr>
      <w:r w:rsidRPr="00000591">
        <w:rPr>
          <w:rFonts w:eastAsia="Courier New"/>
          <w:sz w:val="22"/>
          <w:szCs w:val="22"/>
          <w:lang w:bidi="ru-RU"/>
        </w:rPr>
        <w:t>п</w:t>
      </w:r>
      <w:r w:rsidRPr="00000591">
        <w:rPr>
          <w:rFonts w:eastAsia="Courier New"/>
          <w:bCs/>
          <w:sz w:val="22"/>
          <w:szCs w:val="22"/>
          <w:lang w:bidi="ru-RU"/>
        </w:rPr>
        <w:t xml:space="preserve">риказа Минфина РФ </w:t>
      </w:r>
      <w:r w:rsidRPr="00000591">
        <w:rPr>
          <w:rFonts w:eastAsia="Courier New"/>
          <w:b/>
          <w:bCs/>
          <w:sz w:val="22"/>
          <w:szCs w:val="22"/>
          <w:lang w:bidi="ru-RU"/>
        </w:rPr>
        <w:t xml:space="preserve">от 29.11.2017 № </w:t>
      </w:r>
      <w:r w:rsidRPr="00000591">
        <w:rPr>
          <w:b/>
          <w:sz w:val="22"/>
          <w:szCs w:val="22"/>
          <w:lang w:bidi="ru-RU"/>
        </w:rPr>
        <w:t>209н</w:t>
      </w:r>
      <w:r w:rsidRPr="00000591">
        <w:rPr>
          <w:sz w:val="22"/>
          <w:szCs w:val="22"/>
          <w:lang w:bidi="ru-RU"/>
        </w:rPr>
        <w:t xml:space="preserve"> «Об утверждении порядка применения классификации операций сектора государственного управления» (в ред. от </w:t>
      </w:r>
      <w:r w:rsidR="000F0261">
        <w:rPr>
          <w:sz w:val="22"/>
          <w:szCs w:val="22"/>
          <w:lang w:bidi="ru-RU"/>
        </w:rPr>
        <w:t>21.08.2023 г., в ред. от 04.10.2024г.</w:t>
      </w:r>
      <w:r w:rsidRPr="00000591">
        <w:rPr>
          <w:sz w:val="22"/>
          <w:szCs w:val="22"/>
          <w:lang w:bidi="ru-RU"/>
        </w:rPr>
        <w:t>);</w:t>
      </w:r>
    </w:p>
    <w:p w:rsidR="006C0BFA" w:rsidRPr="00000591" w:rsidRDefault="006C0BFA" w:rsidP="002808C6">
      <w:pPr>
        <w:numPr>
          <w:ilvl w:val="0"/>
          <w:numId w:val="20"/>
        </w:numPr>
        <w:autoSpaceDE w:val="0"/>
        <w:autoSpaceDN w:val="0"/>
        <w:adjustRightInd w:val="0"/>
        <w:ind w:left="0" w:firstLine="426"/>
        <w:jc w:val="both"/>
        <w:rPr>
          <w:sz w:val="22"/>
          <w:szCs w:val="22"/>
        </w:rPr>
      </w:pPr>
      <w:r w:rsidRPr="00000591">
        <w:rPr>
          <w:sz w:val="22"/>
          <w:szCs w:val="22"/>
          <w:lang w:bidi="ru-RU"/>
        </w:rPr>
        <w:t>п</w:t>
      </w:r>
      <w:r w:rsidRPr="00000591">
        <w:rPr>
          <w:sz w:val="22"/>
          <w:szCs w:val="22"/>
        </w:rPr>
        <w:t>риказа Минфина России</w:t>
      </w:r>
      <w:r w:rsidRPr="00000591">
        <w:rPr>
          <w:b/>
          <w:bCs/>
          <w:sz w:val="22"/>
          <w:szCs w:val="22"/>
        </w:rPr>
        <w:t>от</w:t>
      </w:r>
      <w:r w:rsidR="000F0261">
        <w:rPr>
          <w:b/>
          <w:bCs/>
          <w:sz w:val="22"/>
          <w:szCs w:val="22"/>
        </w:rPr>
        <w:t>10.06.2024</w:t>
      </w:r>
      <w:r>
        <w:rPr>
          <w:b/>
          <w:bCs/>
          <w:sz w:val="22"/>
          <w:szCs w:val="22"/>
        </w:rPr>
        <w:t>№</w:t>
      </w:r>
      <w:r w:rsidR="000F0261">
        <w:rPr>
          <w:b/>
          <w:bCs/>
          <w:sz w:val="22"/>
          <w:szCs w:val="22"/>
        </w:rPr>
        <w:t>85</w:t>
      </w:r>
      <w:r w:rsidRPr="00000591">
        <w:rPr>
          <w:b/>
          <w:bCs/>
          <w:sz w:val="22"/>
          <w:szCs w:val="22"/>
        </w:rPr>
        <w:t>н</w:t>
      </w:r>
      <w:r w:rsidRPr="00000591">
        <w:rPr>
          <w:b/>
          <w:sz w:val="22"/>
          <w:szCs w:val="22"/>
        </w:rPr>
        <w:t xml:space="preserve"> «</w:t>
      </w:r>
      <w:r w:rsidRPr="00000591">
        <w:rPr>
          <w:sz w:val="22"/>
          <w:szCs w:val="22"/>
        </w:rPr>
        <w:t>Об утверждении кодов (перечней кодов) бюджетной классификации Российской Федерации на 202</w:t>
      </w:r>
      <w:r w:rsidR="000F0261">
        <w:rPr>
          <w:sz w:val="22"/>
          <w:szCs w:val="22"/>
        </w:rPr>
        <w:t>5</w:t>
      </w:r>
      <w:r w:rsidRPr="00000591">
        <w:rPr>
          <w:sz w:val="22"/>
          <w:szCs w:val="22"/>
        </w:rPr>
        <w:t xml:space="preserve"> год (на 202</w:t>
      </w:r>
      <w:r w:rsidR="000F0261">
        <w:rPr>
          <w:sz w:val="22"/>
          <w:szCs w:val="22"/>
        </w:rPr>
        <w:t>5</w:t>
      </w:r>
      <w:r w:rsidRPr="00000591">
        <w:rPr>
          <w:sz w:val="22"/>
          <w:szCs w:val="22"/>
        </w:rPr>
        <w:t xml:space="preserve"> год и на плановый период 202</w:t>
      </w:r>
      <w:r w:rsidR="000F0261">
        <w:rPr>
          <w:sz w:val="22"/>
          <w:szCs w:val="22"/>
        </w:rPr>
        <w:t>6</w:t>
      </w:r>
      <w:r w:rsidRPr="00000591">
        <w:rPr>
          <w:sz w:val="22"/>
          <w:szCs w:val="22"/>
        </w:rPr>
        <w:t xml:space="preserve"> и 202</w:t>
      </w:r>
      <w:r w:rsidR="000F0261">
        <w:rPr>
          <w:sz w:val="22"/>
          <w:szCs w:val="22"/>
        </w:rPr>
        <w:t>7</w:t>
      </w:r>
      <w:r w:rsidRPr="00000591">
        <w:rPr>
          <w:sz w:val="22"/>
          <w:szCs w:val="22"/>
        </w:rPr>
        <w:t xml:space="preserve"> годов);</w:t>
      </w:r>
    </w:p>
    <w:p w:rsidR="006C0BFA" w:rsidRPr="00504AC6" w:rsidRDefault="006C0BFA" w:rsidP="002808C6">
      <w:pPr>
        <w:numPr>
          <w:ilvl w:val="0"/>
          <w:numId w:val="20"/>
        </w:numPr>
        <w:autoSpaceDE w:val="0"/>
        <w:autoSpaceDN w:val="0"/>
        <w:adjustRightInd w:val="0"/>
        <w:ind w:left="0" w:firstLine="360"/>
        <w:jc w:val="both"/>
        <w:rPr>
          <w:sz w:val="22"/>
          <w:szCs w:val="22"/>
        </w:rPr>
      </w:pPr>
      <w:r w:rsidRPr="00504AC6">
        <w:rPr>
          <w:sz w:val="22"/>
          <w:szCs w:val="22"/>
        </w:rPr>
        <w:t>на основе сопоставительной таблицы целевых статей расходов и кодов видов доходов, применяющихся при составлении и исполнении бюджетов бюджетной системы Российской Федерации, начиная с бюджетов на 202</w:t>
      </w:r>
      <w:r w:rsidR="00277F19">
        <w:rPr>
          <w:sz w:val="22"/>
          <w:szCs w:val="22"/>
        </w:rPr>
        <w:t>5</w:t>
      </w:r>
      <w:r w:rsidRPr="00504AC6">
        <w:rPr>
          <w:sz w:val="22"/>
          <w:szCs w:val="22"/>
        </w:rPr>
        <w:t xml:space="preserve"> год и плановый период 202</w:t>
      </w:r>
      <w:r w:rsidR="00277F19">
        <w:rPr>
          <w:sz w:val="22"/>
          <w:szCs w:val="22"/>
        </w:rPr>
        <w:t>6</w:t>
      </w:r>
      <w:r w:rsidRPr="00504AC6">
        <w:rPr>
          <w:sz w:val="22"/>
          <w:szCs w:val="22"/>
        </w:rPr>
        <w:t xml:space="preserve"> и 202</w:t>
      </w:r>
      <w:r w:rsidR="00277F19">
        <w:rPr>
          <w:sz w:val="22"/>
          <w:szCs w:val="22"/>
        </w:rPr>
        <w:t>7</w:t>
      </w:r>
      <w:r w:rsidRPr="00504AC6">
        <w:rPr>
          <w:sz w:val="22"/>
          <w:szCs w:val="22"/>
        </w:rPr>
        <w:t xml:space="preserve"> годов (опубликовано на сайте https://minfin.gov.ru).</w:t>
      </w:r>
    </w:p>
    <w:p w:rsidR="009E7C35" w:rsidRPr="00464A57" w:rsidRDefault="009E7C35" w:rsidP="005D19B1">
      <w:pPr>
        <w:ind w:firstLine="720"/>
        <w:outlineLvl w:val="0"/>
        <w:rPr>
          <w:b/>
          <w:color w:val="FF0000"/>
          <w:sz w:val="22"/>
          <w:szCs w:val="22"/>
        </w:rPr>
      </w:pPr>
    </w:p>
    <w:p w:rsidR="00D47736" w:rsidRPr="00464A57" w:rsidRDefault="00D47736" w:rsidP="00C81DFF">
      <w:pPr>
        <w:outlineLvl w:val="0"/>
        <w:rPr>
          <w:b/>
          <w:bCs/>
          <w:color w:val="FF0000"/>
          <w:sz w:val="22"/>
          <w:szCs w:val="22"/>
        </w:rPr>
      </w:pPr>
      <w:bookmarkStart w:id="2" w:name="_Toc343528966"/>
      <w:bookmarkEnd w:id="1"/>
    </w:p>
    <w:p w:rsidR="00C81DFF" w:rsidRPr="00255A9D" w:rsidRDefault="00C81DFF" w:rsidP="00C81DFF">
      <w:pPr>
        <w:outlineLvl w:val="0"/>
        <w:rPr>
          <w:b/>
          <w:bCs/>
          <w:sz w:val="22"/>
          <w:szCs w:val="22"/>
        </w:rPr>
      </w:pPr>
      <w:r w:rsidRPr="00255A9D">
        <w:rPr>
          <w:b/>
          <w:bCs/>
          <w:sz w:val="22"/>
          <w:szCs w:val="22"/>
        </w:rPr>
        <w:t xml:space="preserve">Прогноз </w:t>
      </w:r>
      <w:r w:rsidRPr="00255A9D">
        <w:rPr>
          <w:b/>
          <w:sz w:val="22"/>
          <w:szCs w:val="22"/>
        </w:rPr>
        <w:t>социально-экономического развития</w:t>
      </w:r>
    </w:p>
    <w:p w:rsidR="00C81DFF" w:rsidRDefault="00C81DFF" w:rsidP="00ED3302">
      <w:pPr>
        <w:rPr>
          <w:b/>
          <w:bCs/>
          <w:sz w:val="22"/>
          <w:szCs w:val="22"/>
        </w:rPr>
      </w:pPr>
      <w:r w:rsidRPr="00255A9D">
        <w:rPr>
          <w:b/>
          <w:bCs/>
          <w:sz w:val="22"/>
          <w:szCs w:val="22"/>
        </w:rPr>
        <w:t xml:space="preserve">муниципального образования </w:t>
      </w:r>
      <w:r w:rsidR="00982CC5">
        <w:rPr>
          <w:b/>
          <w:bCs/>
          <w:sz w:val="22"/>
          <w:szCs w:val="22"/>
        </w:rPr>
        <w:t>Пудожский муниципальный район</w:t>
      </w:r>
    </w:p>
    <w:p w:rsidR="00ED3302" w:rsidRPr="00ED3302" w:rsidRDefault="00ED3302" w:rsidP="00ED3302">
      <w:pPr>
        <w:rPr>
          <w:b/>
          <w:bCs/>
          <w:sz w:val="22"/>
          <w:szCs w:val="22"/>
        </w:rPr>
      </w:pPr>
    </w:p>
    <w:p w:rsidR="00BE04C9" w:rsidRPr="00BE04C9" w:rsidRDefault="00BE04C9" w:rsidP="00BE04C9">
      <w:pPr>
        <w:tabs>
          <w:tab w:val="left" w:pos="567"/>
        </w:tabs>
        <w:ind w:firstLine="567"/>
        <w:jc w:val="both"/>
        <w:rPr>
          <w:rFonts w:ascii="Arial" w:hAnsi="Arial" w:cs="Arial"/>
          <w:sz w:val="22"/>
          <w:szCs w:val="22"/>
        </w:rPr>
      </w:pPr>
      <w:r w:rsidRPr="00BE04C9">
        <w:rPr>
          <w:sz w:val="22"/>
          <w:szCs w:val="22"/>
        </w:rPr>
        <w:t>В соответствии с</w:t>
      </w:r>
      <w:r>
        <w:rPr>
          <w:sz w:val="22"/>
          <w:szCs w:val="22"/>
        </w:rPr>
        <w:t>о статьей 172</w:t>
      </w:r>
      <w:r w:rsidRPr="00BE04C9">
        <w:rPr>
          <w:sz w:val="22"/>
          <w:szCs w:val="22"/>
        </w:rPr>
        <w:t xml:space="preserve"> Бюджетн</w:t>
      </w:r>
      <w:r>
        <w:rPr>
          <w:sz w:val="22"/>
          <w:szCs w:val="22"/>
        </w:rPr>
        <w:t>ого</w:t>
      </w:r>
      <w:r w:rsidRPr="00BE04C9">
        <w:rPr>
          <w:sz w:val="22"/>
          <w:szCs w:val="22"/>
        </w:rPr>
        <w:t xml:space="preserve"> кодекс</w:t>
      </w:r>
      <w:r>
        <w:rPr>
          <w:sz w:val="22"/>
          <w:szCs w:val="22"/>
        </w:rPr>
        <w:t>а</w:t>
      </w:r>
      <w:r w:rsidRPr="00BE04C9">
        <w:rPr>
          <w:sz w:val="22"/>
          <w:szCs w:val="22"/>
        </w:rPr>
        <w:t xml:space="preserve"> Российской Федерации составление проекта бюджета основывается на прогнозе социально-экономического развития соответствующей территории и основных направлениях бюджетной и налоговой политики</w:t>
      </w:r>
      <w:r w:rsidRPr="00BE04C9">
        <w:rPr>
          <w:rFonts w:ascii="Arial" w:hAnsi="Arial" w:cs="Arial"/>
          <w:sz w:val="22"/>
          <w:szCs w:val="22"/>
        </w:rPr>
        <w:t>.</w:t>
      </w:r>
    </w:p>
    <w:p w:rsidR="00C81DFF" w:rsidRDefault="00C81DFF" w:rsidP="00DC71E4">
      <w:pPr>
        <w:ind w:firstLine="709"/>
        <w:jc w:val="both"/>
        <w:rPr>
          <w:sz w:val="22"/>
          <w:szCs w:val="22"/>
        </w:rPr>
      </w:pPr>
      <w:r w:rsidRPr="00255A9D">
        <w:rPr>
          <w:sz w:val="22"/>
          <w:szCs w:val="22"/>
        </w:rPr>
        <w:t>В соответствии с статьей 173 Бюджетного кодекса РФ,</w:t>
      </w:r>
      <w:r w:rsidRPr="007148FD">
        <w:rPr>
          <w:sz w:val="22"/>
          <w:szCs w:val="22"/>
        </w:rPr>
        <w:t xml:space="preserve">статьей 14 Бюджетного процесса и </w:t>
      </w:r>
      <w:r w:rsidR="00365C30">
        <w:rPr>
          <w:sz w:val="22"/>
          <w:szCs w:val="22"/>
        </w:rPr>
        <w:t>Порядка «Р</w:t>
      </w:r>
      <w:r w:rsidRPr="007148FD">
        <w:rPr>
          <w:sz w:val="22"/>
          <w:szCs w:val="22"/>
        </w:rPr>
        <w:t xml:space="preserve">азработки прогноза социально-экономического развития </w:t>
      </w:r>
      <w:r w:rsidR="00ED3302">
        <w:rPr>
          <w:sz w:val="22"/>
          <w:szCs w:val="22"/>
        </w:rPr>
        <w:t>Пудожского муниципального района</w:t>
      </w:r>
      <w:r w:rsidRPr="007148FD">
        <w:rPr>
          <w:sz w:val="22"/>
          <w:szCs w:val="22"/>
        </w:rPr>
        <w:t xml:space="preserve">», утвержденным постановлением </w:t>
      </w:r>
      <w:r w:rsidR="00365C30">
        <w:rPr>
          <w:sz w:val="22"/>
          <w:szCs w:val="22"/>
        </w:rPr>
        <w:t>администрации Пудожского муниципального района</w:t>
      </w:r>
      <w:r w:rsidRPr="007148FD">
        <w:rPr>
          <w:sz w:val="22"/>
          <w:szCs w:val="22"/>
        </w:rPr>
        <w:t xml:space="preserve"> о</w:t>
      </w:r>
      <w:r w:rsidRPr="007148FD">
        <w:rPr>
          <w:b/>
          <w:sz w:val="22"/>
          <w:szCs w:val="22"/>
        </w:rPr>
        <w:t xml:space="preserve">т </w:t>
      </w:r>
      <w:r w:rsidR="00365C30">
        <w:rPr>
          <w:b/>
          <w:sz w:val="22"/>
          <w:szCs w:val="22"/>
        </w:rPr>
        <w:t>17.09.2020 года</w:t>
      </w:r>
      <w:r w:rsidRPr="007148FD">
        <w:rPr>
          <w:b/>
          <w:sz w:val="22"/>
          <w:szCs w:val="22"/>
        </w:rPr>
        <w:t xml:space="preserve"> № </w:t>
      </w:r>
      <w:r w:rsidR="00365C30">
        <w:rPr>
          <w:b/>
          <w:sz w:val="22"/>
          <w:szCs w:val="22"/>
        </w:rPr>
        <w:t xml:space="preserve">725-П </w:t>
      </w:r>
      <w:r w:rsidRPr="007148FD">
        <w:rPr>
          <w:bCs/>
          <w:sz w:val="22"/>
          <w:szCs w:val="22"/>
        </w:rPr>
        <w:t xml:space="preserve">(далее - Порядок </w:t>
      </w:r>
      <w:r w:rsidR="00365C30">
        <w:rPr>
          <w:bCs/>
          <w:sz w:val="22"/>
          <w:szCs w:val="22"/>
        </w:rPr>
        <w:t>разработки СЭР</w:t>
      </w:r>
      <w:r w:rsidRPr="007148FD">
        <w:rPr>
          <w:bCs/>
          <w:sz w:val="22"/>
          <w:szCs w:val="22"/>
        </w:rPr>
        <w:t>)</w:t>
      </w:r>
      <w:r w:rsidRPr="007148FD">
        <w:rPr>
          <w:sz w:val="22"/>
          <w:szCs w:val="22"/>
        </w:rPr>
        <w:t xml:space="preserve">, Администрацией района в пределах установленных сроков разработан Прогноз социально-экономического развития  </w:t>
      </w:r>
      <w:r w:rsidR="00365C30">
        <w:rPr>
          <w:bCs/>
          <w:sz w:val="22"/>
          <w:szCs w:val="22"/>
        </w:rPr>
        <w:t>Пудожского муниципального района</w:t>
      </w:r>
      <w:r w:rsidRPr="007148FD">
        <w:rPr>
          <w:sz w:val="22"/>
          <w:szCs w:val="22"/>
        </w:rPr>
        <w:t xml:space="preserve"> на 20</w:t>
      </w:r>
      <w:r w:rsidR="00365C30">
        <w:rPr>
          <w:sz w:val="22"/>
          <w:szCs w:val="22"/>
        </w:rPr>
        <w:t>2</w:t>
      </w:r>
      <w:r w:rsidR="007506D8">
        <w:rPr>
          <w:sz w:val="22"/>
          <w:szCs w:val="22"/>
        </w:rPr>
        <w:t>5</w:t>
      </w:r>
      <w:r w:rsidRPr="007148FD">
        <w:rPr>
          <w:sz w:val="22"/>
          <w:szCs w:val="22"/>
        </w:rPr>
        <w:t xml:space="preserve"> год и плановый период </w:t>
      </w:r>
      <w:r w:rsidR="00365C30">
        <w:rPr>
          <w:sz w:val="22"/>
          <w:szCs w:val="22"/>
        </w:rPr>
        <w:t>202</w:t>
      </w:r>
      <w:r w:rsidR="007506D8">
        <w:rPr>
          <w:sz w:val="22"/>
          <w:szCs w:val="22"/>
        </w:rPr>
        <w:t>6</w:t>
      </w:r>
      <w:r w:rsidR="00365C30">
        <w:rPr>
          <w:sz w:val="22"/>
          <w:szCs w:val="22"/>
        </w:rPr>
        <w:t>-</w:t>
      </w:r>
      <w:r w:rsidRPr="007148FD">
        <w:rPr>
          <w:sz w:val="22"/>
          <w:szCs w:val="22"/>
        </w:rPr>
        <w:t>202</w:t>
      </w:r>
      <w:r w:rsidR="007506D8">
        <w:rPr>
          <w:sz w:val="22"/>
          <w:szCs w:val="22"/>
        </w:rPr>
        <w:t>7</w:t>
      </w:r>
      <w:r w:rsidRPr="007148FD">
        <w:rPr>
          <w:sz w:val="22"/>
          <w:szCs w:val="22"/>
        </w:rPr>
        <w:t xml:space="preserve"> год</w:t>
      </w:r>
      <w:r w:rsidR="00365C30">
        <w:rPr>
          <w:sz w:val="22"/>
          <w:szCs w:val="22"/>
        </w:rPr>
        <w:t>ы</w:t>
      </w:r>
      <w:r w:rsidRPr="007148FD">
        <w:rPr>
          <w:sz w:val="22"/>
          <w:szCs w:val="22"/>
        </w:rPr>
        <w:t xml:space="preserve"> (далее - Прогноз социально-экономического развития, Прогноз СЭР</w:t>
      </w:r>
      <w:r w:rsidR="00A935D4">
        <w:rPr>
          <w:sz w:val="22"/>
          <w:szCs w:val="22"/>
        </w:rPr>
        <w:t>).</w:t>
      </w:r>
    </w:p>
    <w:p w:rsidR="00C81DFF" w:rsidRPr="006A2369" w:rsidRDefault="00C81DFF" w:rsidP="00C81DFF">
      <w:pPr>
        <w:ind w:firstLine="709"/>
        <w:jc w:val="both"/>
        <w:rPr>
          <w:i/>
          <w:color w:val="FF0000"/>
          <w:sz w:val="22"/>
          <w:szCs w:val="22"/>
        </w:rPr>
      </w:pPr>
      <w:r w:rsidRPr="006A2369">
        <w:rPr>
          <w:sz w:val="22"/>
          <w:szCs w:val="22"/>
        </w:rPr>
        <w:t xml:space="preserve">В соответствии со статьей 14 Бюджетного процесса Прогноз социально-экономического развития </w:t>
      </w:r>
      <w:r w:rsidR="00365C30" w:rsidRPr="006A2369">
        <w:rPr>
          <w:bCs/>
          <w:sz w:val="22"/>
          <w:szCs w:val="22"/>
        </w:rPr>
        <w:t>Пудожского муниципального района</w:t>
      </w:r>
      <w:r w:rsidRPr="006A2369">
        <w:rPr>
          <w:sz w:val="22"/>
          <w:szCs w:val="22"/>
        </w:rPr>
        <w:t xml:space="preserve"> на 202</w:t>
      </w:r>
      <w:r w:rsidR="007506D8">
        <w:rPr>
          <w:sz w:val="22"/>
          <w:szCs w:val="22"/>
        </w:rPr>
        <w:t>5</w:t>
      </w:r>
      <w:r w:rsidRPr="006A2369">
        <w:rPr>
          <w:sz w:val="22"/>
          <w:szCs w:val="22"/>
        </w:rPr>
        <w:t xml:space="preserve"> год и плановый период до 202</w:t>
      </w:r>
      <w:r w:rsidR="007506D8">
        <w:rPr>
          <w:sz w:val="22"/>
          <w:szCs w:val="22"/>
        </w:rPr>
        <w:t>7</w:t>
      </w:r>
      <w:r w:rsidRPr="006A2369">
        <w:rPr>
          <w:sz w:val="22"/>
          <w:szCs w:val="22"/>
        </w:rPr>
        <w:t xml:space="preserve"> года одобренадминистрацией и направлен в Совет вместе с пакетом документов к проекту бюджета</w:t>
      </w:r>
      <w:r w:rsidR="00365C30" w:rsidRPr="006A2369">
        <w:rPr>
          <w:sz w:val="22"/>
          <w:szCs w:val="22"/>
        </w:rPr>
        <w:t>.</w:t>
      </w:r>
    </w:p>
    <w:p w:rsidR="006A2369" w:rsidRPr="006A2369" w:rsidRDefault="006A2369" w:rsidP="006A2369">
      <w:pPr>
        <w:spacing w:line="276" w:lineRule="auto"/>
        <w:jc w:val="both"/>
        <w:rPr>
          <w:sz w:val="22"/>
          <w:szCs w:val="22"/>
        </w:rPr>
      </w:pPr>
      <w:r w:rsidRPr="007C7699">
        <w:rPr>
          <w:sz w:val="22"/>
          <w:szCs w:val="22"/>
        </w:rPr>
        <w:t>Администрацией Пудожского муниципального района представлен прогноз СЭР и пояснительная записка к прогнозу СЭР на 202</w:t>
      </w:r>
      <w:r w:rsidR="007506D8" w:rsidRPr="007C7699">
        <w:rPr>
          <w:sz w:val="22"/>
          <w:szCs w:val="22"/>
        </w:rPr>
        <w:t xml:space="preserve">5 </w:t>
      </w:r>
      <w:r w:rsidRPr="007C7699">
        <w:rPr>
          <w:sz w:val="22"/>
          <w:szCs w:val="22"/>
        </w:rPr>
        <w:t>год и плановый период 202</w:t>
      </w:r>
      <w:r w:rsidR="007506D8" w:rsidRPr="007C7699">
        <w:rPr>
          <w:sz w:val="22"/>
          <w:szCs w:val="22"/>
        </w:rPr>
        <w:t>6</w:t>
      </w:r>
      <w:r w:rsidRPr="007C7699">
        <w:rPr>
          <w:sz w:val="22"/>
          <w:szCs w:val="22"/>
        </w:rPr>
        <w:t xml:space="preserve"> и 202</w:t>
      </w:r>
      <w:r w:rsidR="007506D8" w:rsidRPr="007C7699">
        <w:rPr>
          <w:sz w:val="22"/>
          <w:szCs w:val="22"/>
        </w:rPr>
        <w:t>7</w:t>
      </w:r>
      <w:r w:rsidRPr="007C7699">
        <w:rPr>
          <w:sz w:val="22"/>
          <w:szCs w:val="22"/>
        </w:rPr>
        <w:t xml:space="preserve"> годов.</w:t>
      </w:r>
    </w:p>
    <w:p w:rsidR="006A2369" w:rsidRPr="006A2369" w:rsidRDefault="006A2369" w:rsidP="006A2369">
      <w:pPr>
        <w:spacing w:line="276" w:lineRule="auto"/>
        <w:jc w:val="both"/>
        <w:rPr>
          <w:sz w:val="22"/>
          <w:szCs w:val="22"/>
        </w:rPr>
      </w:pPr>
      <w:r w:rsidRPr="006A2369">
        <w:rPr>
          <w:sz w:val="22"/>
          <w:szCs w:val="22"/>
        </w:rPr>
        <w:t xml:space="preserve">      Прогноз СЭР на 202</w:t>
      </w:r>
      <w:r w:rsidR="007506D8">
        <w:rPr>
          <w:sz w:val="22"/>
          <w:szCs w:val="22"/>
        </w:rPr>
        <w:t>5</w:t>
      </w:r>
      <w:r w:rsidRPr="006A2369">
        <w:rPr>
          <w:sz w:val="22"/>
          <w:szCs w:val="22"/>
        </w:rPr>
        <w:t xml:space="preserve"> год и плановый период содержит </w:t>
      </w:r>
      <w:r>
        <w:rPr>
          <w:sz w:val="22"/>
          <w:szCs w:val="22"/>
        </w:rPr>
        <w:t>13</w:t>
      </w:r>
      <w:r w:rsidRPr="006A2369">
        <w:rPr>
          <w:sz w:val="22"/>
          <w:szCs w:val="22"/>
        </w:rPr>
        <w:t xml:space="preserve"> основных показателей (индикаторов) и разработан в двух вариантах: консервативный и оптимистичный.</w:t>
      </w:r>
    </w:p>
    <w:p w:rsidR="006A2369" w:rsidRPr="006A2369" w:rsidRDefault="006A2369" w:rsidP="006A2369">
      <w:pPr>
        <w:spacing w:line="276" w:lineRule="auto"/>
        <w:jc w:val="both"/>
        <w:rPr>
          <w:sz w:val="22"/>
          <w:szCs w:val="22"/>
        </w:rPr>
      </w:pPr>
      <w:r w:rsidRPr="006A2369">
        <w:rPr>
          <w:sz w:val="22"/>
          <w:szCs w:val="22"/>
        </w:rPr>
        <w:t xml:space="preserve">      Проект бюджета, его параметры, основаны на прогнозных показателях социально-экономического развития района на ближайшие три года. Традиционно в основу прогноза  поступления налоговых и неналоговых доходов бюджета положены показатели консервативного варианта Прогноза.</w:t>
      </w:r>
    </w:p>
    <w:p w:rsidR="006A2369" w:rsidRDefault="006A2369" w:rsidP="006A2369">
      <w:pPr>
        <w:spacing w:line="276" w:lineRule="auto"/>
        <w:ind w:firstLine="426"/>
        <w:jc w:val="both"/>
        <w:rPr>
          <w:sz w:val="22"/>
          <w:szCs w:val="22"/>
        </w:rPr>
      </w:pPr>
      <w:r w:rsidRPr="006A2369">
        <w:rPr>
          <w:sz w:val="22"/>
          <w:szCs w:val="22"/>
        </w:rPr>
        <w:t>При сравнении ожидаемых итогов социально-экономического развития района отмечаются следующие изменения, представленные в таблице:</w:t>
      </w:r>
    </w:p>
    <w:p w:rsidR="00B00814" w:rsidRDefault="00B00814" w:rsidP="006A2369">
      <w:pPr>
        <w:spacing w:line="276" w:lineRule="auto"/>
        <w:ind w:firstLine="426"/>
        <w:jc w:val="both"/>
        <w:rPr>
          <w:sz w:val="22"/>
          <w:szCs w:val="22"/>
        </w:rPr>
      </w:pPr>
    </w:p>
    <w:p w:rsidR="009852A6" w:rsidRDefault="009852A6" w:rsidP="006A2369">
      <w:pPr>
        <w:spacing w:line="276" w:lineRule="auto"/>
        <w:ind w:firstLine="426"/>
        <w:jc w:val="both"/>
        <w:rPr>
          <w:sz w:val="22"/>
          <w:szCs w:val="22"/>
        </w:rPr>
      </w:pPr>
    </w:p>
    <w:p w:rsidR="009852A6" w:rsidRDefault="009852A6" w:rsidP="006A2369">
      <w:pPr>
        <w:spacing w:line="276" w:lineRule="auto"/>
        <w:ind w:firstLine="426"/>
        <w:jc w:val="both"/>
        <w:rPr>
          <w:sz w:val="22"/>
          <w:szCs w:val="22"/>
        </w:rPr>
      </w:pPr>
    </w:p>
    <w:p w:rsidR="00B00814" w:rsidRPr="00404122" w:rsidRDefault="00B00814" w:rsidP="00B00814">
      <w:pPr>
        <w:pStyle w:val="afff9"/>
        <w:ind w:left="0"/>
        <w:rPr>
          <w:b w:val="0"/>
          <w:sz w:val="22"/>
          <w:szCs w:val="22"/>
        </w:rPr>
      </w:pPr>
      <w:r w:rsidRPr="00404122">
        <w:rPr>
          <w:b w:val="0"/>
          <w:sz w:val="22"/>
          <w:szCs w:val="22"/>
        </w:rPr>
        <w:t xml:space="preserve">Прогноз социально-экономического развития Пудожского </w:t>
      </w:r>
    </w:p>
    <w:p w:rsidR="006A2369" w:rsidRPr="00404122" w:rsidRDefault="00B00814" w:rsidP="00B00814">
      <w:pPr>
        <w:pStyle w:val="afff9"/>
        <w:ind w:left="0"/>
        <w:rPr>
          <w:b w:val="0"/>
          <w:sz w:val="22"/>
          <w:szCs w:val="22"/>
        </w:rPr>
      </w:pPr>
      <w:r w:rsidRPr="00404122">
        <w:rPr>
          <w:b w:val="0"/>
          <w:sz w:val="22"/>
          <w:szCs w:val="22"/>
        </w:rPr>
        <w:lastRenderedPageBreak/>
        <w:t>муниципального района на очередной финанс</w:t>
      </w:r>
      <w:r w:rsidR="007506D8">
        <w:rPr>
          <w:b w:val="0"/>
          <w:sz w:val="22"/>
          <w:szCs w:val="22"/>
        </w:rPr>
        <w:t>овый год и плановый период (2025</w:t>
      </w:r>
      <w:r w:rsidRPr="00404122">
        <w:rPr>
          <w:b w:val="0"/>
          <w:sz w:val="22"/>
          <w:szCs w:val="22"/>
        </w:rPr>
        <w:t>-202</w:t>
      </w:r>
      <w:r w:rsidR="007506D8">
        <w:rPr>
          <w:b w:val="0"/>
          <w:sz w:val="22"/>
          <w:szCs w:val="22"/>
        </w:rPr>
        <w:t xml:space="preserve">7 </w:t>
      </w:r>
      <w:r w:rsidRPr="00404122">
        <w:rPr>
          <w:b w:val="0"/>
          <w:sz w:val="22"/>
          <w:szCs w:val="22"/>
        </w:rPr>
        <w:t>г.)</w:t>
      </w:r>
    </w:p>
    <w:p w:rsidR="00BE694B" w:rsidRPr="00404122" w:rsidRDefault="00BE694B" w:rsidP="00B00814">
      <w:pPr>
        <w:pStyle w:val="afff9"/>
        <w:ind w:left="0"/>
        <w:rPr>
          <w:b w:val="0"/>
          <w:sz w:val="22"/>
          <w:szCs w:val="22"/>
        </w:rPr>
      </w:pPr>
    </w:p>
    <w:tbl>
      <w:tblPr>
        <w:tblW w:w="9923" w:type="dxa"/>
        <w:tblCellSpacing w:w="5" w:type="nil"/>
        <w:tblInd w:w="75" w:type="dxa"/>
        <w:tblLayout w:type="fixed"/>
        <w:tblCellMar>
          <w:left w:w="75" w:type="dxa"/>
          <w:right w:w="75" w:type="dxa"/>
        </w:tblCellMar>
        <w:tblLook w:val="0000"/>
      </w:tblPr>
      <w:tblGrid>
        <w:gridCol w:w="426"/>
        <w:gridCol w:w="2126"/>
        <w:gridCol w:w="709"/>
        <w:gridCol w:w="850"/>
        <w:gridCol w:w="851"/>
        <w:gridCol w:w="850"/>
        <w:gridCol w:w="851"/>
        <w:gridCol w:w="850"/>
        <w:gridCol w:w="851"/>
        <w:gridCol w:w="708"/>
        <w:gridCol w:w="851"/>
      </w:tblGrid>
      <w:tr w:rsidR="00B00814" w:rsidRPr="009852A6" w:rsidTr="009852A6">
        <w:trPr>
          <w:trHeight w:val="288"/>
          <w:tblCellSpacing w:w="5" w:type="nil"/>
        </w:trPr>
        <w:tc>
          <w:tcPr>
            <w:tcW w:w="426" w:type="dxa"/>
            <w:vMerge w:val="restart"/>
            <w:tcBorders>
              <w:top w:val="single" w:sz="4" w:space="0" w:color="auto"/>
              <w:left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r w:rsidRPr="009852A6">
              <w:rPr>
                <w:rFonts w:ascii="Times New Roman" w:hAnsi="Times New Roman" w:cs="Times New Roman"/>
                <w:b/>
              </w:rPr>
              <w:t xml:space="preserve">№ </w:t>
            </w:r>
            <w:r w:rsidRPr="009852A6">
              <w:rPr>
                <w:rFonts w:ascii="Times New Roman" w:hAnsi="Times New Roman" w:cs="Times New Roman"/>
                <w:b/>
              </w:rPr>
              <w:br/>
              <w:t>п/п</w:t>
            </w:r>
          </w:p>
        </w:tc>
        <w:tc>
          <w:tcPr>
            <w:tcW w:w="2126" w:type="dxa"/>
            <w:vMerge w:val="restart"/>
            <w:tcBorders>
              <w:top w:val="single" w:sz="4" w:space="0" w:color="auto"/>
              <w:left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r w:rsidRPr="009852A6">
              <w:rPr>
                <w:rFonts w:ascii="Times New Roman" w:hAnsi="Times New Roman" w:cs="Times New Roman"/>
                <w:b/>
              </w:rPr>
              <w:t xml:space="preserve">Основные показатели      </w:t>
            </w:r>
            <w:r w:rsidRPr="009852A6">
              <w:rPr>
                <w:rFonts w:ascii="Times New Roman" w:hAnsi="Times New Roman" w:cs="Times New Roman"/>
                <w:b/>
              </w:rPr>
              <w:br/>
              <w:t xml:space="preserve">   (индикаторы)</w:t>
            </w:r>
          </w:p>
        </w:tc>
        <w:tc>
          <w:tcPr>
            <w:tcW w:w="709" w:type="dxa"/>
            <w:vMerge w:val="restart"/>
            <w:tcBorders>
              <w:top w:val="single" w:sz="4" w:space="0" w:color="auto"/>
              <w:left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r w:rsidRPr="009852A6">
              <w:rPr>
                <w:rFonts w:ascii="Times New Roman" w:hAnsi="Times New Roman" w:cs="Times New Roman"/>
                <w:b/>
              </w:rPr>
              <w:t xml:space="preserve">Ед. </w:t>
            </w:r>
            <w:r w:rsidRPr="009852A6">
              <w:rPr>
                <w:rFonts w:ascii="Times New Roman" w:hAnsi="Times New Roman" w:cs="Times New Roman"/>
                <w:b/>
              </w:rPr>
              <w:br/>
              <w:t>изм.</w:t>
            </w:r>
          </w:p>
        </w:tc>
        <w:tc>
          <w:tcPr>
            <w:tcW w:w="850" w:type="dxa"/>
            <w:vMerge w:val="restart"/>
            <w:tcBorders>
              <w:top w:val="single" w:sz="4" w:space="0" w:color="auto"/>
              <w:left w:val="single" w:sz="4" w:space="0" w:color="auto"/>
              <w:right w:val="single" w:sz="4" w:space="0" w:color="auto"/>
            </w:tcBorders>
            <w:shd w:val="clear" w:color="auto" w:fill="8DB3E2" w:themeFill="text2" w:themeFillTint="66"/>
          </w:tcPr>
          <w:p w:rsidR="006A2369" w:rsidRPr="009852A6" w:rsidRDefault="009852A6" w:rsidP="00B10C55">
            <w:pPr>
              <w:pStyle w:val="ConsPlusCell"/>
              <w:rPr>
                <w:rFonts w:ascii="Times New Roman" w:hAnsi="Times New Roman" w:cs="Times New Roman"/>
                <w:b/>
              </w:rPr>
            </w:pPr>
            <w:r>
              <w:rPr>
                <w:rFonts w:ascii="Times New Roman" w:hAnsi="Times New Roman" w:cs="Times New Roman"/>
                <w:b/>
              </w:rPr>
              <w:t>Факт 2023</w:t>
            </w:r>
            <w:r w:rsidR="006A2369" w:rsidRPr="009852A6">
              <w:rPr>
                <w:rFonts w:ascii="Times New Roman" w:hAnsi="Times New Roman" w:cs="Times New Roman"/>
                <w:b/>
              </w:rPr>
              <w:t>г.</w:t>
            </w:r>
          </w:p>
        </w:tc>
        <w:tc>
          <w:tcPr>
            <w:tcW w:w="851" w:type="dxa"/>
            <w:vMerge w:val="restart"/>
            <w:tcBorders>
              <w:top w:val="single" w:sz="4" w:space="0" w:color="auto"/>
              <w:left w:val="single" w:sz="4" w:space="0" w:color="auto"/>
              <w:right w:val="single" w:sz="4" w:space="0" w:color="auto"/>
            </w:tcBorders>
            <w:shd w:val="clear" w:color="auto" w:fill="8DB3E2" w:themeFill="text2" w:themeFillTint="66"/>
          </w:tcPr>
          <w:p w:rsidR="006A2369" w:rsidRPr="009852A6" w:rsidRDefault="006A2369" w:rsidP="009852A6">
            <w:pPr>
              <w:pStyle w:val="ConsPlusCell"/>
              <w:rPr>
                <w:rFonts w:ascii="Times New Roman" w:hAnsi="Times New Roman" w:cs="Times New Roman"/>
                <w:b/>
              </w:rPr>
            </w:pPr>
            <w:r w:rsidRPr="009852A6">
              <w:rPr>
                <w:rFonts w:ascii="Times New Roman" w:hAnsi="Times New Roman" w:cs="Times New Roman"/>
                <w:b/>
              </w:rPr>
              <w:t>Ожидаемое 202</w:t>
            </w:r>
            <w:r w:rsidR="009852A6">
              <w:rPr>
                <w:rFonts w:ascii="Times New Roman" w:hAnsi="Times New Roman" w:cs="Times New Roman"/>
                <w:b/>
              </w:rPr>
              <w:t>4</w:t>
            </w:r>
            <w:r w:rsidRPr="009852A6">
              <w:rPr>
                <w:rFonts w:ascii="Times New Roman" w:hAnsi="Times New Roman" w:cs="Times New Roman"/>
                <w:b/>
              </w:rPr>
              <w:t>г. «Базовый сценарий»</w:t>
            </w:r>
          </w:p>
        </w:tc>
        <w:tc>
          <w:tcPr>
            <w:tcW w:w="4961"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r w:rsidRPr="009852A6">
              <w:rPr>
                <w:rFonts w:ascii="Times New Roman" w:hAnsi="Times New Roman" w:cs="Times New Roman"/>
                <w:b/>
              </w:rPr>
              <w:t>Значение показателя (индикатора)</w:t>
            </w:r>
          </w:p>
        </w:tc>
      </w:tr>
      <w:tr w:rsidR="00B00814" w:rsidRPr="009852A6" w:rsidTr="009852A6">
        <w:trPr>
          <w:tblCellSpacing w:w="5" w:type="nil"/>
        </w:trPr>
        <w:tc>
          <w:tcPr>
            <w:tcW w:w="426" w:type="dxa"/>
            <w:vMerge/>
            <w:tcBorders>
              <w:left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2126" w:type="dxa"/>
            <w:vMerge/>
            <w:tcBorders>
              <w:left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709" w:type="dxa"/>
            <w:vMerge/>
            <w:tcBorders>
              <w:left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850" w:type="dxa"/>
            <w:vMerge/>
            <w:tcBorders>
              <w:left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851" w:type="dxa"/>
            <w:vMerge/>
            <w:tcBorders>
              <w:left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1701" w:type="dxa"/>
            <w:gridSpan w:val="2"/>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9852A6">
            <w:pPr>
              <w:pStyle w:val="ConsPlusCell"/>
              <w:rPr>
                <w:rFonts w:ascii="Times New Roman" w:hAnsi="Times New Roman" w:cs="Times New Roman"/>
                <w:b/>
              </w:rPr>
            </w:pPr>
            <w:r w:rsidRPr="009852A6">
              <w:rPr>
                <w:rFonts w:ascii="Times New Roman" w:hAnsi="Times New Roman" w:cs="Times New Roman"/>
                <w:b/>
              </w:rPr>
              <w:t>202</w:t>
            </w:r>
            <w:r w:rsidR="009852A6">
              <w:rPr>
                <w:rFonts w:ascii="Times New Roman" w:hAnsi="Times New Roman" w:cs="Times New Roman"/>
                <w:b/>
              </w:rPr>
              <w:t>5</w:t>
            </w:r>
            <w:r w:rsidRPr="009852A6">
              <w:rPr>
                <w:rFonts w:ascii="Times New Roman" w:hAnsi="Times New Roman" w:cs="Times New Roman"/>
                <w:b/>
              </w:rPr>
              <w:t>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9852A6">
            <w:pPr>
              <w:pStyle w:val="ConsPlusCell"/>
              <w:rPr>
                <w:rFonts w:ascii="Times New Roman" w:hAnsi="Times New Roman" w:cs="Times New Roman"/>
                <w:b/>
              </w:rPr>
            </w:pPr>
            <w:r w:rsidRPr="009852A6">
              <w:rPr>
                <w:rFonts w:ascii="Times New Roman" w:hAnsi="Times New Roman" w:cs="Times New Roman"/>
                <w:b/>
              </w:rPr>
              <w:t>202</w:t>
            </w:r>
            <w:r w:rsidR="009852A6">
              <w:rPr>
                <w:rFonts w:ascii="Times New Roman" w:hAnsi="Times New Roman" w:cs="Times New Roman"/>
                <w:b/>
              </w:rPr>
              <w:t>6</w:t>
            </w:r>
            <w:r w:rsidRPr="009852A6">
              <w:rPr>
                <w:rFonts w:ascii="Times New Roman" w:hAnsi="Times New Roman" w:cs="Times New Roman"/>
                <w:b/>
              </w:rPr>
              <w:t xml:space="preserve"> 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9852A6">
            <w:pPr>
              <w:pStyle w:val="ConsPlusCell"/>
              <w:rPr>
                <w:rFonts w:ascii="Times New Roman" w:hAnsi="Times New Roman" w:cs="Times New Roman"/>
                <w:b/>
              </w:rPr>
            </w:pPr>
            <w:r w:rsidRPr="009852A6">
              <w:rPr>
                <w:rFonts w:ascii="Times New Roman" w:hAnsi="Times New Roman" w:cs="Times New Roman"/>
                <w:b/>
              </w:rPr>
              <w:t>202</w:t>
            </w:r>
            <w:r w:rsidR="009852A6">
              <w:rPr>
                <w:rFonts w:ascii="Times New Roman" w:hAnsi="Times New Roman" w:cs="Times New Roman"/>
                <w:b/>
              </w:rPr>
              <w:t>7</w:t>
            </w:r>
            <w:r w:rsidRPr="009852A6">
              <w:rPr>
                <w:rFonts w:ascii="Times New Roman" w:hAnsi="Times New Roman" w:cs="Times New Roman"/>
                <w:b/>
              </w:rPr>
              <w:t>г.</w:t>
            </w:r>
          </w:p>
        </w:tc>
      </w:tr>
      <w:tr w:rsidR="00B00814" w:rsidRPr="009852A6" w:rsidTr="009852A6">
        <w:trPr>
          <w:tblCellSpacing w:w="5" w:type="nil"/>
        </w:trPr>
        <w:tc>
          <w:tcPr>
            <w:tcW w:w="426" w:type="dxa"/>
            <w:vMerge/>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2126" w:type="dxa"/>
            <w:vMerge/>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709" w:type="dxa"/>
            <w:vMerge/>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850" w:type="dxa"/>
            <w:vMerge/>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851" w:type="dxa"/>
            <w:vMerge/>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b/>
              </w:rPr>
            </w:pPr>
          </w:p>
        </w:tc>
        <w:tc>
          <w:tcPr>
            <w:tcW w:w="850" w:type="dxa"/>
            <w:tcBorders>
              <w:left w:val="single" w:sz="4" w:space="0" w:color="auto"/>
              <w:bottom w:val="single" w:sz="4" w:space="0" w:color="auto"/>
              <w:right w:val="single" w:sz="4" w:space="0" w:color="auto"/>
            </w:tcBorders>
            <w:shd w:val="clear" w:color="auto" w:fill="8DB3E2" w:themeFill="text2" w:themeFillTint="66"/>
            <w:vAlign w:val="center"/>
          </w:tcPr>
          <w:p w:rsidR="006A2369" w:rsidRPr="009852A6" w:rsidRDefault="006A2369" w:rsidP="00B10C55">
            <w:pPr>
              <w:rPr>
                <w:b/>
                <w:sz w:val="20"/>
                <w:szCs w:val="20"/>
              </w:rPr>
            </w:pPr>
            <w:r w:rsidRPr="009852A6">
              <w:rPr>
                <w:b/>
                <w:sz w:val="20"/>
                <w:szCs w:val="20"/>
              </w:rPr>
              <w:t>«Консервативный» сценарий</w:t>
            </w:r>
          </w:p>
        </w:tc>
        <w:tc>
          <w:tcPr>
            <w:tcW w:w="851" w:type="dxa"/>
            <w:tcBorders>
              <w:left w:val="single" w:sz="4" w:space="0" w:color="auto"/>
              <w:bottom w:val="single" w:sz="4" w:space="0" w:color="auto"/>
              <w:right w:val="single" w:sz="4" w:space="0" w:color="auto"/>
            </w:tcBorders>
            <w:shd w:val="clear" w:color="auto" w:fill="8DB3E2" w:themeFill="text2" w:themeFillTint="66"/>
            <w:vAlign w:val="center"/>
          </w:tcPr>
          <w:p w:rsidR="006A2369" w:rsidRPr="009852A6" w:rsidRDefault="006A2369" w:rsidP="00B10C55">
            <w:pPr>
              <w:rPr>
                <w:b/>
                <w:sz w:val="20"/>
                <w:szCs w:val="20"/>
              </w:rPr>
            </w:pPr>
            <w:r w:rsidRPr="009852A6">
              <w:rPr>
                <w:b/>
                <w:sz w:val="20"/>
                <w:szCs w:val="20"/>
              </w:rPr>
              <w:t>«Оптимистичный» сценарий</w:t>
            </w:r>
          </w:p>
        </w:tc>
        <w:tc>
          <w:tcPr>
            <w:tcW w:w="850" w:type="dxa"/>
            <w:tcBorders>
              <w:left w:val="single" w:sz="4" w:space="0" w:color="auto"/>
              <w:bottom w:val="single" w:sz="4" w:space="0" w:color="auto"/>
              <w:right w:val="single" w:sz="4" w:space="0" w:color="auto"/>
            </w:tcBorders>
            <w:shd w:val="clear" w:color="auto" w:fill="8DB3E2" w:themeFill="text2" w:themeFillTint="66"/>
            <w:vAlign w:val="center"/>
          </w:tcPr>
          <w:p w:rsidR="006A2369" w:rsidRPr="009852A6" w:rsidRDefault="006A2369" w:rsidP="00B10C55">
            <w:pPr>
              <w:rPr>
                <w:b/>
                <w:sz w:val="20"/>
                <w:szCs w:val="20"/>
              </w:rPr>
            </w:pPr>
            <w:r w:rsidRPr="009852A6">
              <w:rPr>
                <w:b/>
                <w:sz w:val="20"/>
                <w:szCs w:val="20"/>
              </w:rPr>
              <w:t>«Консервативный» сценарий</w:t>
            </w:r>
          </w:p>
        </w:tc>
        <w:tc>
          <w:tcPr>
            <w:tcW w:w="851" w:type="dxa"/>
            <w:tcBorders>
              <w:left w:val="single" w:sz="4" w:space="0" w:color="auto"/>
              <w:bottom w:val="single" w:sz="4" w:space="0" w:color="auto"/>
              <w:right w:val="single" w:sz="4" w:space="0" w:color="auto"/>
            </w:tcBorders>
            <w:shd w:val="clear" w:color="auto" w:fill="8DB3E2" w:themeFill="text2" w:themeFillTint="66"/>
            <w:vAlign w:val="center"/>
          </w:tcPr>
          <w:p w:rsidR="006A2369" w:rsidRPr="009852A6" w:rsidRDefault="006A2369" w:rsidP="00B10C55">
            <w:pPr>
              <w:rPr>
                <w:b/>
                <w:sz w:val="20"/>
                <w:szCs w:val="20"/>
              </w:rPr>
            </w:pPr>
            <w:r w:rsidRPr="009852A6">
              <w:rPr>
                <w:b/>
                <w:sz w:val="20"/>
                <w:szCs w:val="20"/>
              </w:rPr>
              <w:t>«Оптимистичный» сценарий</w:t>
            </w:r>
          </w:p>
        </w:tc>
        <w:tc>
          <w:tcPr>
            <w:tcW w:w="708" w:type="dxa"/>
            <w:tcBorders>
              <w:left w:val="single" w:sz="4" w:space="0" w:color="auto"/>
              <w:bottom w:val="single" w:sz="4" w:space="0" w:color="auto"/>
              <w:right w:val="single" w:sz="4" w:space="0" w:color="auto"/>
            </w:tcBorders>
            <w:shd w:val="clear" w:color="auto" w:fill="8DB3E2" w:themeFill="text2" w:themeFillTint="66"/>
            <w:vAlign w:val="center"/>
          </w:tcPr>
          <w:p w:rsidR="006A2369" w:rsidRPr="009852A6" w:rsidRDefault="006A2369" w:rsidP="00B10C55">
            <w:pPr>
              <w:rPr>
                <w:b/>
                <w:sz w:val="20"/>
                <w:szCs w:val="20"/>
              </w:rPr>
            </w:pPr>
            <w:r w:rsidRPr="009852A6">
              <w:rPr>
                <w:b/>
                <w:sz w:val="20"/>
                <w:szCs w:val="20"/>
              </w:rPr>
              <w:t>«Консервативный» сценарий</w:t>
            </w:r>
          </w:p>
        </w:tc>
        <w:tc>
          <w:tcPr>
            <w:tcW w:w="851" w:type="dxa"/>
            <w:tcBorders>
              <w:left w:val="single" w:sz="4" w:space="0" w:color="auto"/>
              <w:bottom w:val="single" w:sz="4" w:space="0" w:color="auto"/>
              <w:right w:val="single" w:sz="4" w:space="0" w:color="auto"/>
            </w:tcBorders>
            <w:shd w:val="clear" w:color="auto" w:fill="8DB3E2" w:themeFill="text2" w:themeFillTint="66"/>
            <w:vAlign w:val="center"/>
          </w:tcPr>
          <w:p w:rsidR="006A2369" w:rsidRPr="009852A6" w:rsidRDefault="006A2369" w:rsidP="00B10C55">
            <w:pPr>
              <w:rPr>
                <w:b/>
                <w:sz w:val="20"/>
                <w:szCs w:val="20"/>
              </w:rPr>
            </w:pPr>
            <w:r w:rsidRPr="009852A6">
              <w:rPr>
                <w:b/>
                <w:sz w:val="20"/>
                <w:szCs w:val="20"/>
              </w:rPr>
              <w:t>«Оптимистичный» сценарий</w:t>
            </w:r>
          </w:p>
        </w:tc>
      </w:tr>
      <w:tr w:rsidR="00B00814" w:rsidRPr="009852A6" w:rsidTr="009852A6">
        <w:trPr>
          <w:tblCellSpacing w:w="5" w:type="nil"/>
        </w:trPr>
        <w:tc>
          <w:tcPr>
            <w:tcW w:w="426"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1</w:t>
            </w:r>
          </w:p>
        </w:tc>
        <w:tc>
          <w:tcPr>
            <w:tcW w:w="2126"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2</w:t>
            </w:r>
          </w:p>
        </w:tc>
        <w:tc>
          <w:tcPr>
            <w:tcW w:w="709"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3</w:t>
            </w:r>
          </w:p>
        </w:tc>
        <w:tc>
          <w:tcPr>
            <w:tcW w:w="850"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4</w:t>
            </w:r>
          </w:p>
        </w:tc>
        <w:tc>
          <w:tcPr>
            <w:tcW w:w="851"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5</w:t>
            </w:r>
          </w:p>
        </w:tc>
        <w:tc>
          <w:tcPr>
            <w:tcW w:w="850"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6</w:t>
            </w:r>
          </w:p>
        </w:tc>
        <w:tc>
          <w:tcPr>
            <w:tcW w:w="851"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7</w:t>
            </w:r>
          </w:p>
        </w:tc>
        <w:tc>
          <w:tcPr>
            <w:tcW w:w="850"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8</w:t>
            </w:r>
          </w:p>
        </w:tc>
        <w:tc>
          <w:tcPr>
            <w:tcW w:w="851"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9</w:t>
            </w:r>
          </w:p>
        </w:tc>
        <w:tc>
          <w:tcPr>
            <w:tcW w:w="708"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10</w:t>
            </w:r>
          </w:p>
        </w:tc>
        <w:tc>
          <w:tcPr>
            <w:tcW w:w="851" w:type="dxa"/>
            <w:tcBorders>
              <w:left w:val="single" w:sz="4" w:space="0" w:color="auto"/>
              <w:bottom w:val="single" w:sz="4" w:space="0" w:color="auto"/>
              <w:right w:val="single" w:sz="4" w:space="0" w:color="auto"/>
            </w:tcBorders>
            <w:shd w:val="clear" w:color="auto" w:fill="8DB3E2" w:themeFill="text2" w:themeFillTint="66"/>
          </w:tcPr>
          <w:p w:rsidR="006A2369" w:rsidRPr="009852A6" w:rsidRDefault="006A2369" w:rsidP="00B10C55">
            <w:pPr>
              <w:pStyle w:val="ConsPlusCell"/>
              <w:rPr>
                <w:rFonts w:ascii="Times New Roman" w:hAnsi="Times New Roman" w:cs="Times New Roman"/>
              </w:rPr>
            </w:pPr>
            <w:r w:rsidRPr="009852A6">
              <w:rPr>
                <w:rFonts w:ascii="Times New Roman" w:hAnsi="Times New Roman" w:cs="Times New Roman"/>
              </w:rPr>
              <w:t>11</w:t>
            </w:r>
          </w:p>
        </w:tc>
      </w:tr>
      <w:tr w:rsidR="009852A6" w:rsidRPr="009852A6" w:rsidTr="009852A6">
        <w:trPr>
          <w:tblCellSpacing w:w="5" w:type="nil"/>
        </w:trPr>
        <w:tc>
          <w:tcPr>
            <w:tcW w:w="426" w:type="dxa"/>
            <w:tcBorders>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1.</w:t>
            </w:r>
          </w:p>
        </w:tc>
        <w:tc>
          <w:tcPr>
            <w:tcW w:w="2126" w:type="dxa"/>
            <w:tcBorders>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Среднегодовая численность постоянного населения</w:t>
            </w:r>
          </w:p>
        </w:tc>
        <w:tc>
          <w:tcPr>
            <w:tcW w:w="709" w:type="dxa"/>
            <w:tcBorders>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Чел</w:t>
            </w:r>
            <w:r>
              <w:rPr>
                <w:rFonts w:ascii="Times New Roman" w:hAnsi="Times New Roman" w:cs="Times New Roman"/>
              </w:rPr>
              <w:t>.</w:t>
            </w:r>
          </w:p>
        </w:tc>
        <w:tc>
          <w:tcPr>
            <w:tcW w:w="850"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14351</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13700</w:t>
            </w:r>
          </w:p>
        </w:tc>
        <w:tc>
          <w:tcPr>
            <w:tcW w:w="850"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13710</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13720</w:t>
            </w:r>
          </w:p>
        </w:tc>
        <w:tc>
          <w:tcPr>
            <w:tcW w:w="850"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13730</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13740</w:t>
            </w:r>
          </w:p>
        </w:tc>
        <w:tc>
          <w:tcPr>
            <w:tcW w:w="708"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13750</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13760</w:t>
            </w:r>
          </w:p>
        </w:tc>
      </w:tr>
      <w:tr w:rsidR="009852A6" w:rsidRPr="009852A6" w:rsidTr="009852A6">
        <w:trPr>
          <w:tblCellSpacing w:w="5" w:type="nil"/>
        </w:trPr>
        <w:tc>
          <w:tcPr>
            <w:tcW w:w="426" w:type="dxa"/>
            <w:tcBorders>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2.</w:t>
            </w:r>
          </w:p>
        </w:tc>
        <w:tc>
          <w:tcPr>
            <w:tcW w:w="2126" w:type="dxa"/>
            <w:tcBorders>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Количество субъектов малого и среднего предпринимательства</w:t>
            </w:r>
          </w:p>
        </w:tc>
        <w:tc>
          <w:tcPr>
            <w:tcW w:w="709" w:type="dxa"/>
            <w:tcBorders>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Ед.</w:t>
            </w:r>
          </w:p>
        </w:tc>
        <w:tc>
          <w:tcPr>
            <w:tcW w:w="850"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433</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400</w:t>
            </w:r>
          </w:p>
        </w:tc>
        <w:tc>
          <w:tcPr>
            <w:tcW w:w="850"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401</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402</w:t>
            </w:r>
          </w:p>
        </w:tc>
        <w:tc>
          <w:tcPr>
            <w:tcW w:w="850"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403</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404</w:t>
            </w:r>
          </w:p>
        </w:tc>
        <w:tc>
          <w:tcPr>
            <w:tcW w:w="708"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405</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406</w:t>
            </w:r>
          </w:p>
        </w:tc>
      </w:tr>
      <w:tr w:rsidR="009852A6" w:rsidRPr="009852A6" w:rsidTr="009852A6">
        <w:trPr>
          <w:tblCellSpacing w:w="5" w:type="nil"/>
        </w:trPr>
        <w:tc>
          <w:tcPr>
            <w:tcW w:w="426" w:type="dxa"/>
            <w:tcBorders>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3.</w:t>
            </w:r>
          </w:p>
        </w:tc>
        <w:tc>
          <w:tcPr>
            <w:tcW w:w="2126" w:type="dxa"/>
            <w:tcBorders>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Число зарегистрированных индивидуальных предпринимателей</w:t>
            </w:r>
          </w:p>
        </w:tc>
        <w:tc>
          <w:tcPr>
            <w:tcW w:w="709" w:type="dxa"/>
            <w:tcBorders>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Шт.</w:t>
            </w:r>
          </w:p>
        </w:tc>
        <w:tc>
          <w:tcPr>
            <w:tcW w:w="850"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399</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315</w:t>
            </w:r>
          </w:p>
        </w:tc>
        <w:tc>
          <w:tcPr>
            <w:tcW w:w="850"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316</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317</w:t>
            </w:r>
          </w:p>
        </w:tc>
        <w:tc>
          <w:tcPr>
            <w:tcW w:w="850"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318</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319</w:t>
            </w:r>
          </w:p>
        </w:tc>
        <w:tc>
          <w:tcPr>
            <w:tcW w:w="708"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320</w:t>
            </w:r>
          </w:p>
        </w:tc>
        <w:tc>
          <w:tcPr>
            <w:tcW w:w="851" w:type="dxa"/>
            <w:tcBorders>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321</w:t>
            </w:r>
          </w:p>
        </w:tc>
      </w:tr>
      <w:tr w:rsidR="009852A6" w:rsidRPr="009852A6" w:rsidTr="009852A6">
        <w:trPr>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Вывозка древесины</w:t>
            </w:r>
          </w:p>
        </w:tc>
        <w:tc>
          <w:tcPr>
            <w:tcW w:w="709"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тыс.куб.м.</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905</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800</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802</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803</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804</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805</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806</w:t>
            </w:r>
          </w:p>
        </w:tc>
      </w:tr>
      <w:tr w:rsidR="009852A6" w:rsidRPr="009852A6" w:rsidTr="009852A6">
        <w:trPr>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Производство хлеба и хлебобулочных изделий</w:t>
            </w:r>
          </w:p>
        </w:tc>
        <w:tc>
          <w:tcPr>
            <w:tcW w:w="709"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тонн</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852</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740</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741</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742</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743</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744</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745</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rPr>
                <w:sz w:val="20"/>
                <w:szCs w:val="20"/>
              </w:rPr>
            </w:pPr>
            <w:r w:rsidRPr="009852A6">
              <w:rPr>
                <w:sz w:val="20"/>
                <w:szCs w:val="20"/>
              </w:rPr>
              <w:t>746</w:t>
            </w:r>
          </w:p>
        </w:tc>
      </w:tr>
      <w:tr w:rsidR="009852A6" w:rsidRPr="009852A6" w:rsidTr="009852A6">
        <w:trPr>
          <w:cantSplit/>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6.</w:t>
            </w:r>
          </w:p>
        </w:tc>
        <w:tc>
          <w:tcPr>
            <w:tcW w:w="2126"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Производство кондитерских изделий</w:t>
            </w:r>
          </w:p>
        </w:tc>
        <w:tc>
          <w:tcPr>
            <w:tcW w:w="709"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тонн</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74</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70</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71</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72</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73</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74</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76</w:t>
            </w:r>
          </w:p>
        </w:tc>
      </w:tr>
      <w:tr w:rsidR="009852A6" w:rsidRPr="009852A6" w:rsidTr="009852A6">
        <w:trPr>
          <w:cantSplit/>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7.</w:t>
            </w:r>
          </w:p>
        </w:tc>
        <w:tc>
          <w:tcPr>
            <w:tcW w:w="2126"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Обособленные подразделения осуществляющие торговую деятельность</w:t>
            </w:r>
          </w:p>
        </w:tc>
        <w:tc>
          <w:tcPr>
            <w:tcW w:w="709"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Шт.</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191</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186</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187</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188</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189</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190</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191</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192</w:t>
            </w:r>
          </w:p>
        </w:tc>
      </w:tr>
      <w:tr w:rsidR="009852A6" w:rsidRPr="009852A6" w:rsidTr="009852A6">
        <w:trPr>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8.</w:t>
            </w:r>
          </w:p>
        </w:tc>
        <w:tc>
          <w:tcPr>
            <w:tcW w:w="2126"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Магазины самообслуживания</w:t>
            </w:r>
          </w:p>
        </w:tc>
        <w:tc>
          <w:tcPr>
            <w:tcW w:w="709"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Шт.</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31</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31</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32</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35</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36</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37</w:t>
            </w:r>
          </w:p>
        </w:tc>
      </w:tr>
      <w:tr w:rsidR="009852A6" w:rsidRPr="009852A6" w:rsidTr="009852A6">
        <w:trPr>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9.</w:t>
            </w:r>
          </w:p>
        </w:tc>
        <w:tc>
          <w:tcPr>
            <w:tcW w:w="2126"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Сфера услуг общественного питания</w:t>
            </w:r>
          </w:p>
        </w:tc>
        <w:tc>
          <w:tcPr>
            <w:tcW w:w="709"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Шт.</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33</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35</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36</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37</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38</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39</w:t>
            </w:r>
          </w:p>
        </w:tc>
      </w:tr>
      <w:tr w:rsidR="009852A6" w:rsidRPr="009852A6" w:rsidTr="009852A6">
        <w:trPr>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10.</w:t>
            </w:r>
          </w:p>
        </w:tc>
        <w:tc>
          <w:tcPr>
            <w:tcW w:w="2126"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С</w:t>
            </w:r>
            <w:r w:rsidRPr="009852A6">
              <w:rPr>
                <w:rFonts w:ascii="Times New Roman" w:hAnsi="Times New Roman" w:cs="Times New Roman"/>
                <w:snapToGrid w:val="0"/>
              </w:rPr>
              <w:t>реднемесячная заработная плата (одного работника крупных и средних предприятий)</w:t>
            </w:r>
          </w:p>
        </w:tc>
        <w:tc>
          <w:tcPr>
            <w:tcW w:w="709"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руб.</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57418</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62171</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66600</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71100</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75600</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80100</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84600</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89100</w:t>
            </w:r>
          </w:p>
        </w:tc>
      </w:tr>
      <w:tr w:rsidR="009852A6" w:rsidRPr="009852A6" w:rsidTr="009852A6">
        <w:trPr>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Официально зарегистрированных безработных</w:t>
            </w:r>
          </w:p>
        </w:tc>
        <w:tc>
          <w:tcPr>
            <w:tcW w:w="709"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143</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179</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178</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 xml:space="preserve">   177</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176</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175</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174</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173</w:t>
            </w:r>
          </w:p>
        </w:tc>
      </w:tr>
      <w:tr w:rsidR="009852A6" w:rsidRPr="009852A6" w:rsidTr="009852A6">
        <w:trPr>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 xml:space="preserve">12. </w:t>
            </w:r>
          </w:p>
        </w:tc>
        <w:tc>
          <w:tcPr>
            <w:tcW w:w="2126"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Среднегодовая численность постоянного населения</w:t>
            </w:r>
          </w:p>
        </w:tc>
        <w:tc>
          <w:tcPr>
            <w:tcW w:w="709"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Чел</w:t>
            </w: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14351</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13700</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13710</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13720</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13730</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13740</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13750</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13760</w:t>
            </w:r>
          </w:p>
        </w:tc>
      </w:tr>
      <w:tr w:rsidR="009852A6" w:rsidRPr="009852A6" w:rsidTr="009852A6">
        <w:trPr>
          <w:tblCellSpacing w:w="5" w:type="nil"/>
        </w:trPr>
        <w:tc>
          <w:tcPr>
            <w:tcW w:w="426" w:type="dxa"/>
            <w:tcBorders>
              <w:top w:val="single" w:sz="4" w:space="0" w:color="auto"/>
              <w:left w:val="single" w:sz="4" w:space="0" w:color="auto"/>
              <w:bottom w:val="single" w:sz="4" w:space="0" w:color="auto"/>
              <w:right w:val="single" w:sz="4" w:space="0" w:color="auto"/>
            </w:tcBorders>
          </w:tcPr>
          <w:p w:rsidR="009852A6" w:rsidRPr="009852A6" w:rsidRDefault="009852A6" w:rsidP="00B10C55">
            <w:pPr>
              <w:pStyle w:val="ConsPlusCell"/>
              <w:rPr>
                <w:rFonts w:ascii="Times New Roman" w:hAnsi="Times New Roman" w:cs="Times New Roman"/>
              </w:rPr>
            </w:pPr>
            <w:r w:rsidRPr="009852A6">
              <w:rPr>
                <w:rFonts w:ascii="Times New Roman" w:hAnsi="Times New Roman" w:cs="Times New Roman"/>
              </w:rPr>
              <w:t>13.</w:t>
            </w:r>
          </w:p>
        </w:tc>
        <w:tc>
          <w:tcPr>
            <w:tcW w:w="2126"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Количество субъектов 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433</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400</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401</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402</w:t>
            </w:r>
          </w:p>
        </w:tc>
        <w:tc>
          <w:tcPr>
            <w:tcW w:w="850"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403</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404</w:t>
            </w:r>
          </w:p>
        </w:tc>
        <w:tc>
          <w:tcPr>
            <w:tcW w:w="708"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405</w:t>
            </w:r>
          </w:p>
        </w:tc>
        <w:tc>
          <w:tcPr>
            <w:tcW w:w="851" w:type="dxa"/>
            <w:tcBorders>
              <w:top w:val="single" w:sz="4" w:space="0" w:color="auto"/>
              <w:left w:val="single" w:sz="4" w:space="0" w:color="auto"/>
              <w:bottom w:val="single" w:sz="4" w:space="0" w:color="auto"/>
              <w:right w:val="single" w:sz="4" w:space="0" w:color="auto"/>
            </w:tcBorders>
            <w:vAlign w:val="center"/>
          </w:tcPr>
          <w:p w:rsidR="009852A6" w:rsidRPr="009852A6" w:rsidRDefault="009852A6" w:rsidP="005B13B5">
            <w:pPr>
              <w:pStyle w:val="ConsPlusCell"/>
              <w:rPr>
                <w:rFonts w:ascii="Times New Roman" w:hAnsi="Times New Roman" w:cs="Times New Roman"/>
              </w:rPr>
            </w:pPr>
            <w:r w:rsidRPr="009852A6">
              <w:rPr>
                <w:rFonts w:ascii="Times New Roman" w:hAnsi="Times New Roman" w:cs="Times New Roman"/>
              </w:rPr>
              <w:t>406</w:t>
            </w:r>
          </w:p>
        </w:tc>
      </w:tr>
    </w:tbl>
    <w:p w:rsidR="00404122" w:rsidRPr="00404122" w:rsidRDefault="00404122" w:rsidP="009852A6">
      <w:pPr>
        <w:spacing w:before="100" w:beforeAutospacing="1"/>
        <w:jc w:val="both"/>
        <w:rPr>
          <w:sz w:val="22"/>
          <w:szCs w:val="22"/>
        </w:rPr>
      </w:pPr>
      <w:r>
        <w:rPr>
          <w:sz w:val="22"/>
          <w:szCs w:val="22"/>
        </w:rPr>
        <w:t>Н</w:t>
      </w:r>
      <w:r w:rsidRPr="00404122">
        <w:rPr>
          <w:sz w:val="22"/>
          <w:szCs w:val="22"/>
        </w:rPr>
        <w:t xml:space="preserve">аблюдается незначительный рост темпов роста по большинству экономических показателей. </w:t>
      </w:r>
    </w:p>
    <w:p w:rsidR="00B00814" w:rsidRPr="00B00814" w:rsidRDefault="00B00814" w:rsidP="00B00814">
      <w:pPr>
        <w:autoSpaceDE w:val="0"/>
        <w:autoSpaceDN w:val="0"/>
        <w:adjustRightInd w:val="0"/>
        <w:ind w:firstLine="709"/>
        <w:jc w:val="both"/>
        <w:outlineLvl w:val="3"/>
        <w:rPr>
          <w:sz w:val="22"/>
          <w:szCs w:val="22"/>
        </w:rPr>
      </w:pPr>
      <w:r w:rsidRPr="00B00814">
        <w:rPr>
          <w:sz w:val="22"/>
          <w:szCs w:val="22"/>
        </w:rPr>
        <w:t>Прогноз социально-экономического развития Пудожско</w:t>
      </w:r>
      <w:r w:rsidR="009852A6">
        <w:rPr>
          <w:sz w:val="22"/>
          <w:szCs w:val="22"/>
        </w:rPr>
        <w:t>го муниципального района на 2025 год и на плановый период 2026</w:t>
      </w:r>
      <w:r w:rsidRPr="00B00814">
        <w:rPr>
          <w:sz w:val="22"/>
          <w:szCs w:val="22"/>
        </w:rPr>
        <w:t xml:space="preserve"> и 202</w:t>
      </w:r>
      <w:r w:rsidR="009852A6">
        <w:rPr>
          <w:sz w:val="22"/>
          <w:szCs w:val="22"/>
        </w:rPr>
        <w:t>7</w:t>
      </w:r>
      <w:r w:rsidRPr="00B00814">
        <w:rPr>
          <w:sz w:val="22"/>
          <w:szCs w:val="22"/>
        </w:rPr>
        <w:t xml:space="preserve"> годы разработан на основе итогов социально-экономического развития за отчетный финансовый год и ожидаемых итогов социально-экономического развития за текущий финансовый год, с учетом основных параметров прогноза социально-экономического развития Республики Карелия на очередной финансовый год и плановый период, и рекомендаций Министерства экономического развития Республики Карелия.</w:t>
      </w:r>
    </w:p>
    <w:p w:rsidR="0081652F" w:rsidRPr="00B00814" w:rsidRDefault="0081652F" w:rsidP="0081652F">
      <w:pPr>
        <w:autoSpaceDE w:val="0"/>
        <w:autoSpaceDN w:val="0"/>
        <w:adjustRightInd w:val="0"/>
        <w:ind w:firstLine="709"/>
        <w:jc w:val="both"/>
        <w:outlineLvl w:val="3"/>
        <w:rPr>
          <w:sz w:val="22"/>
          <w:szCs w:val="22"/>
        </w:rPr>
      </w:pPr>
      <w:r w:rsidRPr="00B00814">
        <w:rPr>
          <w:sz w:val="22"/>
          <w:szCs w:val="22"/>
        </w:rPr>
        <w:lastRenderedPageBreak/>
        <w:t>Прогноз социально-экономического развития на среднесрочный период разработан в 2- вариантах: консервативный и оптимистичный.</w:t>
      </w:r>
    </w:p>
    <w:p w:rsidR="00B00814" w:rsidRPr="00B00814" w:rsidRDefault="00B00814" w:rsidP="00B00814">
      <w:pPr>
        <w:autoSpaceDE w:val="0"/>
        <w:autoSpaceDN w:val="0"/>
        <w:adjustRightInd w:val="0"/>
        <w:ind w:firstLine="709"/>
        <w:jc w:val="both"/>
        <w:outlineLvl w:val="3"/>
        <w:rPr>
          <w:sz w:val="22"/>
          <w:szCs w:val="22"/>
        </w:rPr>
      </w:pPr>
      <w:r w:rsidRPr="00B00814">
        <w:rPr>
          <w:sz w:val="22"/>
          <w:szCs w:val="22"/>
        </w:rPr>
        <w:t>Оба варианта сценариев предполагают продолжение реализации денежно-кредитной политики, ориентированной на установление и достижение Банком России целевого уровня инфляции на уровне 5,6% в среднем по Российской Федерации на протяжении всего прогнозного периода.</w:t>
      </w:r>
    </w:p>
    <w:p w:rsidR="00B00814" w:rsidRPr="00B00814" w:rsidRDefault="00B00814" w:rsidP="00B00814">
      <w:pPr>
        <w:ind w:firstLine="709"/>
        <w:jc w:val="both"/>
        <w:rPr>
          <w:sz w:val="22"/>
          <w:szCs w:val="22"/>
        </w:rPr>
      </w:pPr>
      <w:r w:rsidRPr="00B00814">
        <w:rPr>
          <w:sz w:val="22"/>
          <w:szCs w:val="22"/>
        </w:rPr>
        <w:t>Консервативный вариант разрабатывается на основе консервативных оценок темпов экономического роста с учетом существенного ухудшения внешнеэкономических и иных условий.</w:t>
      </w:r>
    </w:p>
    <w:p w:rsidR="00B00814" w:rsidRPr="00B00814" w:rsidRDefault="00B00814" w:rsidP="00B00814">
      <w:pPr>
        <w:ind w:firstLine="709"/>
        <w:jc w:val="both"/>
        <w:rPr>
          <w:sz w:val="22"/>
          <w:szCs w:val="22"/>
        </w:rPr>
      </w:pPr>
      <w:r w:rsidRPr="00B00814">
        <w:rPr>
          <w:sz w:val="22"/>
          <w:szCs w:val="22"/>
        </w:rPr>
        <w:t>Оптимистичный вариант - основан на достижении целевых показателей социально-экономического развития Пудожского района, учитывающих в полном объеме достижение целей и задач стратегического планирования при консервативных внешнеэкономических и других условиях.</w:t>
      </w:r>
    </w:p>
    <w:p w:rsidR="006A2369" w:rsidRPr="006A2369" w:rsidRDefault="006A2369" w:rsidP="00B00814">
      <w:pPr>
        <w:spacing w:line="276" w:lineRule="auto"/>
        <w:ind w:firstLine="709"/>
        <w:jc w:val="both"/>
        <w:rPr>
          <w:sz w:val="22"/>
          <w:szCs w:val="22"/>
        </w:rPr>
      </w:pPr>
      <w:r w:rsidRPr="006A2369">
        <w:rPr>
          <w:sz w:val="22"/>
          <w:szCs w:val="22"/>
        </w:rPr>
        <w:t xml:space="preserve">  Основными направлениями в области доходов являются мобилизация имеющихся резервов поступления доходов, повышение эффективности администрирования налоговых и неналоговых доходов.</w:t>
      </w:r>
    </w:p>
    <w:p w:rsidR="006A2369" w:rsidRPr="006A2369" w:rsidRDefault="006A2369" w:rsidP="0081652F">
      <w:pPr>
        <w:spacing w:line="276" w:lineRule="auto"/>
        <w:ind w:firstLine="709"/>
        <w:jc w:val="both"/>
        <w:rPr>
          <w:sz w:val="22"/>
          <w:szCs w:val="22"/>
        </w:rPr>
      </w:pPr>
      <w:r w:rsidRPr="006A2369">
        <w:rPr>
          <w:sz w:val="22"/>
          <w:szCs w:val="22"/>
        </w:rPr>
        <w:t>Основными направлениями в области расходов являются повышение эффективности расходования бюджетных средств, совершенствование системы муниципальных закупок, проведение политики рационального использования бюджетных средств.</w:t>
      </w:r>
    </w:p>
    <w:p w:rsidR="00A23F7A" w:rsidRPr="00F66725" w:rsidRDefault="00A23F7A" w:rsidP="00981FAA">
      <w:pPr>
        <w:pStyle w:val="21"/>
        <w:tabs>
          <w:tab w:val="left" w:pos="851"/>
        </w:tabs>
        <w:spacing w:after="0" w:line="240" w:lineRule="auto"/>
        <w:ind w:left="0" w:firstLine="283"/>
        <w:jc w:val="both"/>
        <w:rPr>
          <w:sz w:val="22"/>
          <w:szCs w:val="22"/>
        </w:rPr>
      </w:pPr>
    </w:p>
    <w:bookmarkEnd w:id="2"/>
    <w:p w:rsidR="00EE6A55" w:rsidRPr="00CD552A" w:rsidRDefault="00EE6A55" w:rsidP="00EE6A55">
      <w:pPr>
        <w:outlineLvl w:val="0"/>
        <w:rPr>
          <w:b/>
          <w:sz w:val="22"/>
          <w:szCs w:val="22"/>
        </w:rPr>
      </w:pPr>
      <w:r w:rsidRPr="00CD552A">
        <w:rPr>
          <w:b/>
          <w:sz w:val="22"/>
          <w:szCs w:val="22"/>
        </w:rPr>
        <w:t>Бюджетная, налоговая и долговая политика муниципального образования</w:t>
      </w:r>
    </w:p>
    <w:p w:rsidR="00EE6A55" w:rsidRDefault="00614E8A" w:rsidP="00EE6A55">
      <w:pPr>
        <w:outlineLvl w:val="0"/>
        <w:rPr>
          <w:b/>
          <w:sz w:val="22"/>
          <w:szCs w:val="22"/>
        </w:rPr>
      </w:pPr>
      <w:r>
        <w:rPr>
          <w:b/>
          <w:sz w:val="22"/>
          <w:szCs w:val="22"/>
        </w:rPr>
        <w:t>Пудожский муниципальный район</w:t>
      </w:r>
    </w:p>
    <w:p w:rsidR="00404122" w:rsidRDefault="00404122" w:rsidP="00EE6A55">
      <w:pPr>
        <w:outlineLvl w:val="0"/>
        <w:rPr>
          <w:b/>
          <w:sz w:val="22"/>
          <w:szCs w:val="22"/>
        </w:rPr>
      </w:pPr>
    </w:p>
    <w:p w:rsidR="00404122" w:rsidRDefault="00404122" w:rsidP="00404122">
      <w:pPr>
        <w:ind w:firstLine="709"/>
        <w:jc w:val="both"/>
        <w:rPr>
          <w:sz w:val="22"/>
          <w:szCs w:val="22"/>
        </w:rPr>
      </w:pPr>
      <w:r w:rsidRPr="00404122">
        <w:rPr>
          <w:sz w:val="22"/>
          <w:szCs w:val="22"/>
        </w:rPr>
        <w:t xml:space="preserve">Одновременно с проектом Решения Совета представлены Основные направления бюджетной и налоговой политики </w:t>
      </w:r>
      <w:r>
        <w:rPr>
          <w:sz w:val="22"/>
          <w:szCs w:val="22"/>
        </w:rPr>
        <w:t>Пудожского</w:t>
      </w:r>
      <w:r w:rsidRPr="00404122">
        <w:rPr>
          <w:sz w:val="22"/>
          <w:szCs w:val="22"/>
        </w:rPr>
        <w:t xml:space="preserve"> муниципального района на 202</w:t>
      </w:r>
      <w:r w:rsidR="00DB022F">
        <w:rPr>
          <w:sz w:val="22"/>
          <w:szCs w:val="22"/>
        </w:rPr>
        <w:t>5</w:t>
      </w:r>
      <w:r w:rsidRPr="00404122">
        <w:rPr>
          <w:sz w:val="22"/>
          <w:szCs w:val="22"/>
        </w:rPr>
        <w:t xml:space="preserve"> год и  на плановый период 202</w:t>
      </w:r>
      <w:r w:rsidR="00DB022F">
        <w:rPr>
          <w:sz w:val="22"/>
          <w:szCs w:val="22"/>
        </w:rPr>
        <w:t>6 и 2027</w:t>
      </w:r>
      <w:r w:rsidRPr="00404122">
        <w:rPr>
          <w:sz w:val="22"/>
          <w:szCs w:val="22"/>
        </w:rPr>
        <w:t xml:space="preserve"> годов</w:t>
      </w:r>
      <w:r>
        <w:rPr>
          <w:sz w:val="22"/>
          <w:szCs w:val="22"/>
        </w:rPr>
        <w:t>.</w:t>
      </w:r>
    </w:p>
    <w:p w:rsidR="00404122" w:rsidRPr="00404122" w:rsidRDefault="00404122" w:rsidP="00404122">
      <w:pPr>
        <w:ind w:firstLine="851"/>
        <w:contextualSpacing/>
        <w:jc w:val="both"/>
        <w:rPr>
          <w:sz w:val="22"/>
          <w:szCs w:val="22"/>
        </w:rPr>
      </w:pPr>
      <w:r w:rsidRPr="00404122">
        <w:rPr>
          <w:i/>
          <w:sz w:val="22"/>
          <w:szCs w:val="22"/>
        </w:rPr>
        <w:t>Направления бюджетной и налоговой политики района на 202</w:t>
      </w:r>
      <w:r w:rsidR="00DB022F">
        <w:rPr>
          <w:i/>
          <w:sz w:val="22"/>
          <w:szCs w:val="22"/>
        </w:rPr>
        <w:t>5</w:t>
      </w:r>
      <w:r w:rsidRPr="00404122">
        <w:rPr>
          <w:i/>
          <w:sz w:val="22"/>
          <w:szCs w:val="22"/>
        </w:rPr>
        <w:t xml:space="preserve"> год и на плановый период должны соответствовать целям и задачам, установленным документами стратегического планирования</w:t>
      </w:r>
      <w:r w:rsidRPr="00404122">
        <w:rPr>
          <w:sz w:val="22"/>
          <w:szCs w:val="22"/>
        </w:rPr>
        <w:t xml:space="preserve">. </w:t>
      </w:r>
    </w:p>
    <w:p w:rsidR="00404122" w:rsidRPr="00404122" w:rsidRDefault="00404122" w:rsidP="00404122">
      <w:pPr>
        <w:ind w:firstLine="709"/>
        <w:jc w:val="both"/>
        <w:outlineLvl w:val="0"/>
        <w:rPr>
          <w:b/>
          <w:sz w:val="22"/>
          <w:szCs w:val="22"/>
        </w:rPr>
      </w:pPr>
      <w:r w:rsidRPr="00404122">
        <w:rPr>
          <w:sz w:val="22"/>
          <w:szCs w:val="22"/>
        </w:rPr>
        <w:t>Согласно представленному документу, бюджетная и налоговая политика на среднесрочный период 202</w:t>
      </w:r>
      <w:r w:rsidR="00DB022F">
        <w:rPr>
          <w:sz w:val="22"/>
          <w:szCs w:val="22"/>
        </w:rPr>
        <w:t>5</w:t>
      </w:r>
      <w:r w:rsidRPr="00404122">
        <w:rPr>
          <w:sz w:val="22"/>
          <w:szCs w:val="22"/>
        </w:rPr>
        <w:t>-202</w:t>
      </w:r>
      <w:r w:rsidR="00DB022F">
        <w:rPr>
          <w:sz w:val="22"/>
          <w:szCs w:val="22"/>
        </w:rPr>
        <w:t>7</w:t>
      </w:r>
      <w:r w:rsidRPr="00404122">
        <w:rPr>
          <w:sz w:val="22"/>
          <w:szCs w:val="22"/>
        </w:rPr>
        <w:t xml:space="preserve"> годов должна стать адаптивным механизмом, обеспечивающим оперативную реакцию на изменение макроэкономической конъюнктуры.</w:t>
      </w:r>
    </w:p>
    <w:p w:rsidR="00EE6A55" w:rsidRPr="001C6EFA" w:rsidRDefault="00EE6A55" w:rsidP="00EE6A55">
      <w:pPr>
        <w:ind w:firstLine="708"/>
        <w:jc w:val="both"/>
        <w:rPr>
          <w:sz w:val="22"/>
          <w:szCs w:val="22"/>
        </w:rPr>
      </w:pPr>
      <w:r w:rsidRPr="001C6EFA">
        <w:rPr>
          <w:sz w:val="22"/>
          <w:szCs w:val="22"/>
        </w:rPr>
        <w:t>Целью Основных направлений является определение условий, принимаемых для составления проекта бюджета и подходов к его формированию.</w:t>
      </w:r>
    </w:p>
    <w:p w:rsidR="00EE6A55" w:rsidRPr="001C6EFA" w:rsidRDefault="00EE6A55" w:rsidP="00EE6A55">
      <w:pPr>
        <w:ind w:firstLine="720"/>
        <w:jc w:val="both"/>
        <w:rPr>
          <w:sz w:val="22"/>
          <w:szCs w:val="22"/>
        </w:rPr>
      </w:pPr>
      <w:r w:rsidRPr="001C6EFA">
        <w:rPr>
          <w:sz w:val="22"/>
          <w:szCs w:val="22"/>
        </w:rPr>
        <w:t xml:space="preserve">В целях разработки проекта бюджета муниципального образования </w:t>
      </w:r>
      <w:r w:rsidR="00614E8A">
        <w:rPr>
          <w:sz w:val="22"/>
          <w:szCs w:val="22"/>
        </w:rPr>
        <w:t>Пудожский муниципальный район</w:t>
      </w:r>
      <w:r w:rsidRPr="001C6EFA">
        <w:rPr>
          <w:sz w:val="22"/>
          <w:szCs w:val="22"/>
        </w:rPr>
        <w:t xml:space="preserve"> на 202</w:t>
      </w:r>
      <w:r w:rsidR="00DB022F">
        <w:rPr>
          <w:sz w:val="22"/>
          <w:szCs w:val="22"/>
        </w:rPr>
        <w:t>5</w:t>
      </w:r>
      <w:r w:rsidR="00614E8A">
        <w:rPr>
          <w:sz w:val="22"/>
          <w:szCs w:val="22"/>
        </w:rPr>
        <w:t xml:space="preserve"> год и плановый период 202</w:t>
      </w:r>
      <w:r w:rsidR="00DB022F">
        <w:rPr>
          <w:sz w:val="22"/>
          <w:szCs w:val="22"/>
        </w:rPr>
        <w:t>6</w:t>
      </w:r>
      <w:r w:rsidRPr="001C6EFA">
        <w:rPr>
          <w:sz w:val="22"/>
          <w:szCs w:val="22"/>
        </w:rPr>
        <w:t>-20</w:t>
      </w:r>
      <w:r w:rsidR="00614E8A">
        <w:rPr>
          <w:sz w:val="22"/>
          <w:szCs w:val="22"/>
        </w:rPr>
        <w:t>2</w:t>
      </w:r>
      <w:r w:rsidR="00DB022F">
        <w:rPr>
          <w:sz w:val="22"/>
          <w:szCs w:val="22"/>
        </w:rPr>
        <w:t>7</w:t>
      </w:r>
      <w:r w:rsidRPr="001C6EFA">
        <w:rPr>
          <w:sz w:val="22"/>
          <w:szCs w:val="22"/>
        </w:rPr>
        <w:t xml:space="preserve"> годов, </w:t>
      </w:r>
      <w:r>
        <w:rPr>
          <w:sz w:val="22"/>
          <w:szCs w:val="22"/>
        </w:rPr>
        <w:t>администрацией муниципального района у</w:t>
      </w:r>
      <w:r w:rsidRPr="001C6EFA">
        <w:rPr>
          <w:sz w:val="22"/>
          <w:szCs w:val="22"/>
        </w:rPr>
        <w:t xml:space="preserve">тверждены: </w:t>
      </w:r>
    </w:p>
    <w:p w:rsidR="00EE6A55" w:rsidRPr="001C6EFA" w:rsidRDefault="00EE6A55" w:rsidP="00EE6A55">
      <w:pPr>
        <w:numPr>
          <w:ilvl w:val="0"/>
          <w:numId w:val="1"/>
        </w:numPr>
        <w:ind w:left="0" w:firstLine="426"/>
        <w:jc w:val="both"/>
        <w:rPr>
          <w:sz w:val="22"/>
          <w:szCs w:val="22"/>
        </w:rPr>
      </w:pPr>
      <w:r w:rsidRPr="00874C9F">
        <w:rPr>
          <w:sz w:val="22"/>
          <w:szCs w:val="22"/>
        </w:rPr>
        <w:t xml:space="preserve">Бюджетная политика </w:t>
      </w:r>
      <w:r w:rsidRPr="001C6EFA">
        <w:rPr>
          <w:sz w:val="22"/>
          <w:szCs w:val="22"/>
        </w:rPr>
        <w:t>района (постановление администрации от</w:t>
      </w:r>
      <w:r w:rsidR="007B22AD">
        <w:rPr>
          <w:sz w:val="22"/>
          <w:szCs w:val="22"/>
        </w:rPr>
        <w:t xml:space="preserve"> 2</w:t>
      </w:r>
      <w:r w:rsidR="00DB022F">
        <w:rPr>
          <w:sz w:val="22"/>
          <w:szCs w:val="22"/>
        </w:rPr>
        <w:t>5</w:t>
      </w:r>
      <w:r w:rsidR="007B22AD">
        <w:rPr>
          <w:sz w:val="22"/>
          <w:szCs w:val="22"/>
        </w:rPr>
        <w:t xml:space="preserve"> октября 202</w:t>
      </w:r>
      <w:r w:rsidR="00DB022F">
        <w:rPr>
          <w:sz w:val="22"/>
          <w:szCs w:val="22"/>
        </w:rPr>
        <w:t>4</w:t>
      </w:r>
      <w:r w:rsidR="007B22AD">
        <w:rPr>
          <w:sz w:val="22"/>
          <w:szCs w:val="22"/>
        </w:rPr>
        <w:t xml:space="preserve"> года № </w:t>
      </w:r>
      <w:r w:rsidR="00DB022F">
        <w:rPr>
          <w:sz w:val="22"/>
          <w:szCs w:val="22"/>
        </w:rPr>
        <w:t>517</w:t>
      </w:r>
      <w:r w:rsidR="007B22AD">
        <w:rPr>
          <w:sz w:val="22"/>
          <w:szCs w:val="22"/>
        </w:rPr>
        <w:t>-П «</w:t>
      </w:r>
      <w:r w:rsidR="00DB022F">
        <w:rPr>
          <w:sz w:val="22"/>
          <w:szCs w:val="22"/>
        </w:rPr>
        <w:t>Об</w:t>
      </w:r>
      <w:r w:rsidR="007B22AD">
        <w:rPr>
          <w:sz w:val="22"/>
          <w:szCs w:val="22"/>
        </w:rPr>
        <w:t xml:space="preserve"> утверждении основных направлений бюджетной и налоговой политики ПМР на 202</w:t>
      </w:r>
      <w:r w:rsidR="00DB022F">
        <w:rPr>
          <w:sz w:val="22"/>
          <w:szCs w:val="22"/>
        </w:rPr>
        <w:t>5 год и плановый период 2026</w:t>
      </w:r>
      <w:r w:rsidR="007B22AD">
        <w:rPr>
          <w:sz w:val="22"/>
          <w:szCs w:val="22"/>
        </w:rPr>
        <w:t xml:space="preserve"> и 202</w:t>
      </w:r>
      <w:r w:rsidR="00DB022F">
        <w:rPr>
          <w:sz w:val="22"/>
          <w:szCs w:val="22"/>
        </w:rPr>
        <w:t>7</w:t>
      </w:r>
      <w:r w:rsidR="007B22AD">
        <w:rPr>
          <w:sz w:val="22"/>
          <w:szCs w:val="22"/>
        </w:rPr>
        <w:t xml:space="preserve"> годов»</w:t>
      </w:r>
      <w:r w:rsidRPr="001C6EFA">
        <w:rPr>
          <w:sz w:val="22"/>
          <w:szCs w:val="22"/>
        </w:rPr>
        <w:t>;</w:t>
      </w:r>
    </w:p>
    <w:p w:rsidR="00EE6A55" w:rsidRPr="001C6EFA" w:rsidRDefault="00EE6A55" w:rsidP="00EE6A55">
      <w:pPr>
        <w:numPr>
          <w:ilvl w:val="0"/>
          <w:numId w:val="1"/>
        </w:numPr>
        <w:ind w:left="0" w:firstLine="426"/>
        <w:jc w:val="both"/>
        <w:rPr>
          <w:sz w:val="22"/>
          <w:szCs w:val="22"/>
        </w:rPr>
      </w:pPr>
      <w:r w:rsidRPr="001C6EFA">
        <w:rPr>
          <w:sz w:val="22"/>
          <w:szCs w:val="22"/>
        </w:rPr>
        <w:t>Налоговая политика района (</w:t>
      </w:r>
      <w:r w:rsidR="007B22AD" w:rsidRPr="001C6EFA">
        <w:rPr>
          <w:sz w:val="22"/>
          <w:szCs w:val="22"/>
        </w:rPr>
        <w:t>постановление администрации от</w:t>
      </w:r>
      <w:r w:rsidR="00DB022F">
        <w:rPr>
          <w:sz w:val="22"/>
          <w:szCs w:val="22"/>
        </w:rPr>
        <w:t>25 октября 2024 года № 517-П «Об утверждении основных направлений бюджетной и налоговой политики ПМР на 2025 год и плановый период 2026 и 2027 годов»</w:t>
      </w:r>
      <w:r w:rsidRPr="001C6EFA">
        <w:rPr>
          <w:sz w:val="22"/>
          <w:szCs w:val="22"/>
        </w:rPr>
        <w:t xml:space="preserve">; </w:t>
      </w:r>
    </w:p>
    <w:p w:rsidR="00EE6A55" w:rsidRPr="001C6EFA" w:rsidRDefault="00EE6A55" w:rsidP="00EE6A55">
      <w:pPr>
        <w:numPr>
          <w:ilvl w:val="0"/>
          <w:numId w:val="1"/>
        </w:numPr>
        <w:ind w:left="0" w:firstLine="426"/>
        <w:jc w:val="both"/>
        <w:rPr>
          <w:sz w:val="22"/>
          <w:szCs w:val="22"/>
        </w:rPr>
      </w:pPr>
      <w:r w:rsidRPr="001C6EFA">
        <w:rPr>
          <w:sz w:val="22"/>
          <w:szCs w:val="22"/>
        </w:rPr>
        <w:t>Долговая политика района (постановление администрации от</w:t>
      </w:r>
      <w:r w:rsidR="007B22AD">
        <w:rPr>
          <w:sz w:val="22"/>
          <w:szCs w:val="22"/>
        </w:rPr>
        <w:t xml:space="preserve"> 2</w:t>
      </w:r>
      <w:r w:rsidR="00DB022F">
        <w:rPr>
          <w:sz w:val="22"/>
          <w:szCs w:val="22"/>
        </w:rPr>
        <w:t>4</w:t>
      </w:r>
      <w:r w:rsidR="007B22AD">
        <w:rPr>
          <w:sz w:val="22"/>
          <w:szCs w:val="22"/>
        </w:rPr>
        <w:t xml:space="preserve"> октября 202</w:t>
      </w:r>
      <w:r w:rsidR="00DB022F">
        <w:rPr>
          <w:sz w:val="22"/>
          <w:szCs w:val="22"/>
        </w:rPr>
        <w:t>4</w:t>
      </w:r>
      <w:r w:rsidR="007B22AD">
        <w:rPr>
          <w:sz w:val="22"/>
          <w:szCs w:val="22"/>
        </w:rPr>
        <w:t xml:space="preserve"> года № </w:t>
      </w:r>
      <w:r w:rsidR="00DB022F">
        <w:rPr>
          <w:sz w:val="22"/>
          <w:szCs w:val="22"/>
        </w:rPr>
        <w:t>513</w:t>
      </w:r>
      <w:r w:rsidR="007B22AD">
        <w:rPr>
          <w:sz w:val="22"/>
          <w:szCs w:val="22"/>
        </w:rPr>
        <w:t>-П «Об утверждении Основных направлений долговой политики ПМР на 202</w:t>
      </w:r>
      <w:r w:rsidR="00DB022F">
        <w:rPr>
          <w:sz w:val="22"/>
          <w:szCs w:val="22"/>
        </w:rPr>
        <w:t>5</w:t>
      </w:r>
      <w:r w:rsidR="007B22AD">
        <w:rPr>
          <w:sz w:val="22"/>
          <w:szCs w:val="22"/>
        </w:rPr>
        <w:t xml:space="preserve"> год и </w:t>
      </w:r>
      <w:r w:rsidR="00DB022F">
        <w:rPr>
          <w:sz w:val="22"/>
          <w:szCs w:val="22"/>
        </w:rPr>
        <w:t>плановый период 2026 и 2027</w:t>
      </w:r>
      <w:r w:rsidR="007B22AD">
        <w:rPr>
          <w:sz w:val="22"/>
          <w:szCs w:val="22"/>
        </w:rPr>
        <w:t xml:space="preserve"> годов»</w:t>
      </w:r>
      <w:r w:rsidRPr="001C6EFA">
        <w:rPr>
          <w:sz w:val="22"/>
          <w:szCs w:val="22"/>
        </w:rPr>
        <w:t xml:space="preserve">. </w:t>
      </w:r>
    </w:p>
    <w:p w:rsidR="00EE6A55" w:rsidRPr="00684F2F" w:rsidRDefault="00EE6A55" w:rsidP="00EE6A55">
      <w:pPr>
        <w:suppressAutoHyphens/>
        <w:ind w:firstLine="709"/>
        <w:jc w:val="both"/>
        <w:rPr>
          <w:sz w:val="22"/>
          <w:szCs w:val="22"/>
        </w:rPr>
      </w:pPr>
      <w:r w:rsidRPr="007B22AD">
        <w:rPr>
          <w:sz w:val="22"/>
          <w:szCs w:val="22"/>
        </w:rPr>
        <w:t>Как и в прошлые годы, бюджетная</w:t>
      </w:r>
      <w:r w:rsidRPr="00684F2F">
        <w:rPr>
          <w:sz w:val="22"/>
          <w:szCs w:val="22"/>
        </w:rPr>
        <w:t xml:space="preserve"> политика на 202</w:t>
      </w:r>
      <w:r w:rsidR="00DB022F">
        <w:rPr>
          <w:sz w:val="22"/>
          <w:szCs w:val="22"/>
        </w:rPr>
        <w:t>5</w:t>
      </w:r>
      <w:r w:rsidRPr="00684F2F">
        <w:rPr>
          <w:sz w:val="22"/>
          <w:szCs w:val="22"/>
        </w:rPr>
        <w:t xml:space="preserve"> – 202</w:t>
      </w:r>
      <w:r w:rsidR="00DB022F">
        <w:rPr>
          <w:sz w:val="22"/>
          <w:szCs w:val="22"/>
        </w:rPr>
        <w:t>7</w:t>
      </w:r>
      <w:r w:rsidRPr="00684F2F">
        <w:rPr>
          <w:sz w:val="22"/>
          <w:szCs w:val="22"/>
        </w:rPr>
        <w:t xml:space="preserve"> годы направлена на сохранение социальной и финансовой стабильности в муниципальном образовании, создание условий для устойчивого социально-экономического развития района.</w:t>
      </w:r>
    </w:p>
    <w:p w:rsidR="00DB022F" w:rsidRPr="00DB022F" w:rsidRDefault="00DB022F" w:rsidP="00DB022F">
      <w:pPr>
        <w:pStyle w:val="ConsPlusNormal"/>
        <w:ind w:firstLine="709"/>
        <w:jc w:val="both"/>
        <w:rPr>
          <w:rFonts w:ascii="Times New Roman" w:hAnsi="Times New Roman"/>
          <w:sz w:val="22"/>
          <w:szCs w:val="22"/>
          <w:highlight w:val="yellow"/>
        </w:rPr>
      </w:pPr>
      <w:r w:rsidRPr="00DB022F">
        <w:rPr>
          <w:rFonts w:ascii="Times New Roman" w:hAnsi="Times New Roman"/>
          <w:color w:val="000000"/>
          <w:sz w:val="22"/>
          <w:szCs w:val="22"/>
        </w:rPr>
        <w:t xml:space="preserve">Приоритетными направлениями при формировании проекта бюджета </w:t>
      </w:r>
      <w:r>
        <w:rPr>
          <w:rFonts w:ascii="Times New Roman" w:hAnsi="Times New Roman"/>
          <w:color w:val="000000"/>
          <w:sz w:val="22"/>
          <w:szCs w:val="22"/>
        </w:rPr>
        <w:t xml:space="preserve">на 2025 год и плановый период 2026 и 2027 годы </w:t>
      </w:r>
      <w:r w:rsidRPr="00DB022F">
        <w:rPr>
          <w:rFonts w:ascii="Times New Roman" w:hAnsi="Times New Roman"/>
          <w:color w:val="000000"/>
          <w:sz w:val="22"/>
          <w:szCs w:val="22"/>
        </w:rPr>
        <w:t xml:space="preserve">определены: обеспечение роста доходного потенциала и увеличение доходов бюджета, повышение эффективности бюджетных расходов, их стратегическая ориентация на реализацию </w:t>
      </w:r>
      <w:r w:rsidRPr="00DB022F">
        <w:rPr>
          <w:rFonts w:ascii="Times New Roman" w:hAnsi="Times New Roman"/>
          <w:sz w:val="22"/>
          <w:szCs w:val="22"/>
        </w:rPr>
        <w:t xml:space="preserve">Указов Президента РФ от 7 мая 2024 года </w:t>
      </w:r>
      <w:hyperlink r:id="rId13">
        <w:r w:rsidRPr="00DB022F">
          <w:rPr>
            <w:rFonts w:ascii="Times New Roman" w:hAnsi="Times New Roman"/>
            <w:sz w:val="22"/>
            <w:szCs w:val="22"/>
          </w:rPr>
          <w:t>N 309</w:t>
        </w:r>
      </w:hyperlink>
      <w:r w:rsidRPr="00DB022F">
        <w:rPr>
          <w:rFonts w:ascii="Times New Roman" w:hAnsi="Times New Roman"/>
          <w:sz w:val="22"/>
          <w:szCs w:val="22"/>
        </w:rPr>
        <w:t xml:space="preserve"> "О национальных целях развития Российской Федерации на период до 2030 года и на перспективу до 2036 года", от 7 мая 2018 года </w:t>
      </w:r>
      <w:hyperlink r:id="rId14">
        <w:r w:rsidRPr="00DB022F">
          <w:rPr>
            <w:rFonts w:ascii="Times New Roman" w:hAnsi="Times New Roman"/>
            <w:sz w:val="22"/>
            <w:szCs w:val="22"/>
          </w:rPr>
          <w:t>N 204</w:t>
        </w:r>
      </w:hyperlink>
      <w:r w:rsidRPr="00DB022F">
        <w:rPr>
          <w:rFonts w:ascii="Times New Roman" w:hAnsi="Times New Roman"/>
          <w:sz w:val="22"/>
          <w:szCs w:val="22"/>
        </w:rPr>
        <w:t xml:space="preserve">"О национальных целях и стратегических задачах развития РФ на период до 2024 года", Посланий Президента РФ Федеральному Собранию РФ, в том числе от </w:t>
      </w:r>
      <w:hyperlink r:id="rId15">
        <w:r w:rsidRPr="00DB022F">
          <w:rPr>
            <w:rFonts w:ascii="Times New Roman" w:hAnsi="Times New Roman"/>
            <w:sz w:val="22"/>
            <w:szCs w:val="22"/>
          </w:rPr>
          <w:t>29 февраля 2024 года</w:t>
        </w:r>
      </w:hyperlink>
      <w:r w:rsidRPr="00DB022F">
        <w:rPr>
          <w:rFonts w:ascii="Times New Roman" w:hAnsi="Times New Roman"/>
          <w:sz w:val="22"/>
          <w:szCs w:val="22"/>
        </w:rPr>
        <w:t>, перечня инициатив в сфере социально-экономического развития, планов первоочередных действий по обеспечению развития российской экономики в условиях внешнего санкционного давления</w:t>
      </w:r>
      <w:r w:rsidRPr="00DB022F">
        <w:rPr>
          <w:rFonts w:ascii="Times New Roman" w:hAnsi="Times New Roman"/>
          <w:color w:val="000000"/>
          <w:sz w:val="22"/>
          <w:szCs w:val="22"/>
        </w:rPr>
        <w:t>, а также содействие обеспечению сбалансированности местных бюджетов поселений, входящих в состав Пудожского муниципального района.</w:t>
      </w:r>
    </w:p>
    <w:p w:rsidR="00EE6A55" w:rsidRPr="00684F2F" w:rsidRDefault="00EE6A55" w:rsidP="00EE6A55">
      <w:pPr>
        <w:suppressAutoHyphens/>
        <w:ind w:firstLine="709"/>
        <w:jc w:val="both"/>
        <w:rPr>
          <w:sz w:val="22"/>
          <w:szCs w:val="22"/>
        </w:rPr>
      </w:pPr>
      <w:r w:rsidRPr="009622CB">
        <w:rPr>
          <w:sz w:val="22"/>
          <w:szCs w:val="22"/>
        </w:rPr>
        <w:lastRenderedPageBreak/>
        <w:t xml:space="preserve">Основными задачами </w:t>
      </w:r>
      <w:r w:rsidRPr="009622CB">
        <w:rPr>
          <w:b/>
          <w:sz w:val="22"/>
          <w:szCs w:val="22"/>
        </w:rPr>
        <w:t>бюджетной политики</w:t>
      </w:r>
      <w:r w:rsidR="00BF267D">
        <w:rPr>
          <w:b/>
          <w:sz w:val="22"/>
          <w:szCs w:val="22"/>
        </w:rPr>
        <w:t xml:space="preserve"> </w:t>
      </w:r>
      <w:r w:rsidR="00614E8A" w:rsidRPr="009622CB">
        <w:rPr>
          <w:sz w:val="22"/>
          <w:szCs w:val="22"/>
        </w:rPr>
        <w:t xml:space="preserve">Пудожского муниципального района </w:t>
      </w:r>
      <w:r w:rsidRPr="009622CB">
        <w:rPr>
          <w:sz w:val="22"/>
          <w:szCs w:val="22"/>
        </w:rPr>
        <w:t>на 202</w:t>
      </w:r>
      <w:r w:rsidR="0086473D" w:rsidRPr="009622CB">
        <w:rPr>
          <w:sz w:val="22"/>
          <w:szCs w:val="22"/>
        </w:rPr>
        <w:t>5</w:t>
      </w:r>
      <w:r w:rsidRPr="009622CB">
        <w:rPr>
          <w:sz w:val="22"/>
          <w:szCs w:val="22"/>
        </w:rPr>
        <w:t>-202</w:t>
      </w:r>
      <w:r w:rsidR="0086473D" w:rsidRPr="009622CB">
        <w:rPr>
          <w:sz w:val="22"/>
          <w:szCs w:val="22"/>
        </w:rPr>
        <w:t>7</w:t>
      </w:r>
      <w:r w:rsidRPr="009622CB">
        <w:rPr>
          <w:sz w:val="22"/>
          <w:szCs w:val="22"/>
        </w:rPr>
        <w:t xml:space="preserve"> годы являются:</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обеспечение роста доходного потенциала и поступлений доходов в консолидированный бюджет Пудожского  муниципального района;</w:t>
      </w:r>
    </w:p>
    <w:p w:rsid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повышение эффективности расходов консолидированного бюджета Пудожского  муниципального района</w:t>
      </w:r>
      <w:r w:rsidR="00BF267D">
        <w:rPr>
          <w:rFonts w:ascii="Times New Roman" w:hAnsi="Times New Roman" w:cs="Times New Roman"/>
          <w:sz w:val="22"/>
          <w:szCs w:val="22"/>
        </w:rPr>
        <w:t xml:space="preserve">, включая их приоритизацию. Это </w:t>
      </w:r>
      <w:r w:rsidRPr="00693E15">
        <w:rPr>
          <w:rFonts w:ascii="Times New Roman" w:hAnsi="Times New Roman" w:cs="Times New Roman"/>
          <w:sz w:val="22"/>
          <w:szCs w:val="22"/>
        </w:rPr>
        <w:t>безусловное соблюдение бюджетного законодательства и законодательства в сфере закупок, своевременность заключения муниципальных контрактов, обеспечение контроля на всех этапах исполнения бюджетов</w:t>
      </w:r>
      <w:r>
        <w:rPr>
          <w:rFonts w:ascii="Times New Roman" w:hAnsi="Times New Roman" w:cs="Times New Roman"/>
          <w:sz w:val="22"/>
          <w:szCs w:val="22"/>
        </w:rPr>
        <w:t>;</w:t>
      </w:r>
    </w:p>
    <w:p w:rsidR="00693E15" w:rsidRDefault="00693E15" w:rsidP="00693E15">
      <w:pPr>
        <w:pStyle w:val="ConsPlusNormal"/>
        <w:numPr>
          <w:ilvl w:val="0"/>
          <w:numId w:val="34"/>
        </w:numPr>
        <w:ind w:left="0" w:firstLine="927"/>
        <w:contextualSpacing/>
        <w:jc w:val="both"/>
        <w:rPr>
          <w:rStyle w:val="FontStyle16"/>
          <w:sz w:val="22"/>
          <w:szCs w:val="22"/>
        </w:rPr>
      </w:pPr>
      <w:r w:rsidRPr="00693E15">
        <w:rPr>
          <w:rFonts w:ascii="Times New Roman" w:hAnsi="Times New Roman" w:cs="Times New Roman"/>
          <w:sz w:val="22"/>
          <w:szCs w:val="22"/>
        </w:rPr>
        <w:t>поддержание долговой устойчивости на уровне не ниже среднего с обеспечением поэтапного сокращения объема долга</w:t>
      </w:r>
      <w:r w:rsidRPr="00693E15">
        <w:rPr>
          <w:rStyle w:val="FontStyle16"/>
          <w:sz w:val="22"/>
          <w:szCs w:val="22"/>
        </w:rPr>
        <w:t>;</w:t>
      </w:r>
    </w:p>
    <w:p w:rsid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повышение эффективности межбюджетных отношений и качества управления муниципальными финансами, повышение ответственности за использование бюджетных средств;</w:t>
      </w:r>
    </w:p>
    <w:p w:rsid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повышение прозрачности и открытости бюджетного процесса;</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продолжать работу по внедрению инициативного бюджетирования, обеспечивающего активизацию гражданской и социальной активности при взаимодействии с органами государственной власти и местного самоуправления</w:t>
      </w:r>
      <w:r w:rsidRPr="00693E15">
        <w:rPr>
          <w:sz w:val="22"/>
          <w:szCs w:val="22"/>
        </w:rPr>
        <w:t>;</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 xml:space="preserve">сохранение достигнутых показателей заработной платы, установленных указами Президента Российской Федерации; </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сохранение в 2025 году социальных выплат населению (публично нормативные обязательства);</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обеспечение участия в реализации национальных проектов и государственных программ Российской Федерации и Республики Карелия в целях повышения качества жизни населения Пудожского муниципального района, путем создания комфортной и безопасной городской среды, за счет развития коммунальной, инженерной, дорожной и социальной инфраструктуры, обеспечения благоприятной экологической обстановки, создания возможностей для самореализации и развития талантов граждан;</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недопущения принятия новых расходных обязательств, не обеспеченных доходными источниками, установления и исполнения расходных обязательств, не связанных с решением вопросов, отнесенных федеральными законами к вопросам местного значения муниципального района;</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реализации мероприятий, направленных на обеспечение соблюдения условий и целей предоставления полученных межбюджетных трансфертов, своевременности и полноты их освоения;</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поддержания оптимальных объемов и структуры бюджетных расходов на реализацию функций и полномочий органов местного самоуправления Пудожского муниципального района;</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применения предусмотренных федеральным законодательством конкурентных способов осуществления закупок товаров, работ и услуг для обеспечения муниципальных нужд и нужд бюджетных учреждений Пудожского муниципального района, образующих экономию бюджетных средств при сохранении качественных характеристик приобретаемых товаров, работ и услуг;</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обеспечение объема муниципального долга и расходов на его обслуживание с соблюдением ограничений, установленных бюджетным законодательством;</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 xml:space="preserve"> Повышение эффективности и качества оказания муниципальных услуг (выполнения работ) за счет:  повышения ответственности муниципальных учреждений за невыполнение муниципального задания, в том числе за счет реализации требований об обязательном возврате средств субсидии в бюджет Пудожского муниципального района в случае недостижения показателей, установленных в муниципальном задании; сокращения расходов на содержание имущества, неиспользуемого (неэффективно используемого) для оказания муниципальных услуг (выполнения работ); совершенствования работы по персонифицированному финансированию дополнительного образования детей;</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 xml:space="preserve">продолжение совершенствования процесса управления муниципальным имуществом; </w:t>
      </w:r>
    </w:p>
    <w:p w:rsidR="00693E15" w:rsidRP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обеспечение установленного федеральным законодательством минимального размера оплаты труда. Минимальный размер оплаты труда с учетом районного и северного коэффициентов с 1 января 2025 года планируется увеличить до 40392 рублей (повышение МРОТ в таком случае составит 5776,4 рублей по сравнению с 2024 годом);</w:t>
      </w:r>
    </w:p>
    <w:p w:rsidR="00693E15" w:rsidRDefault="00693E15" w:rsidP="00693E15">
      <w:pPr>
        <w:pStyle w:val="ConsPlusNormal"/>
        <w:numPr>
          <w:ilvl w:val="0"/>
          <w:numId w:val="34"/>
        </w:numPr>
        <w:ind w:left="0" w:firstLine="927"/>
        <w:contextualSpacing/>
        <w:jc w:val="both"/>
        <w:rPr>
          <w:rFonts w:ascii="Times New Roman" w:hAnsi="Times New Roman" w:cs="Times New Roman"/>
          <w:sz w:val="22"/>
          <w:szCs w:val="22"/>
        </w:rPr>
      </w:pPr>
      <w:r w:rsidRPr="00693E15">
        <w:rPr>
          <w:rFonts w:ascii="Times New Roman" w:hAnsi="Times New Roman" w:cs="Times New Roman"/>
          <w:sz w:val="22"/>
          <w:szCs w:val="22"/>
        </w:rPr>
        <w:t>сохранение очень высокого уровня открытости бюджетных данных, характеризующих прозрачность бюджетного процесса Пудожского муниципального района.</w:t>
      </w:r>
    </w:p>
    <w:p w:rsidR="001673CD" w:rsidRPr="00693E15" w:rsidRDefault="001673CD" w:rsidP="001673CD">
      <w:pPr>
        <w:pStyle w:val="ConsPlusNormal"/>
        <w:ind w:left="927" w:firstLine="0"/>
        <w:contextualSpacing/>
        <w:jc w:val="both"/>
        <w:rPr>
          <w:rFonts w:ascii="Times New Roman" w:hAnsi="Times New Roman" w:cs="Times New Roman"/>
          <w:sz w:val="22"/>
          <w:szCs w:val="22"/>
        </w:rPr>
      </w:pPr>
    </w:p>
    <w:p w:rsidR="00EE6A55" w:rsidRPr="00AF3870" w:rsidRDefault="00EE6A55" w:rsidP="00EE6A55">
      <w:pPr>
        <w:autoSpaceDE w:val="0"/>
        <w:autoSpaceDN w:val="0"/>
        <w:adjustRightInd w:val="0"/>
        <w:ind w:firstLine="709"/>
        <w:jc w:val="both"/>
        <w:rPr>
          <w:sz w:val="22"/>
          <w:szCs w:val="22"/>
        </w:rPr>
      </w:pPr>
      <w:r w:rsidRPr="00AF3870">
        <w:rPr>
          <w:sz w:val="22"/>
          <w:szCs w:val="22"/>
        </w:rPr>
        <w:t>Основные направления</w:t>
      </w:r>
      <w:r w:rsidRPr="00AF3870">
        <w:rPr>
          <w:b/>
          <w:sz w:val="22"/>
          <w:szCs w:val="22"/>
        </w:rPr>
        <w:t xml:space="preserve"> налоговой политики</w:t>
      </w:r>
      <w:r w:rsidRPr="00AF3870">
        <w:rPr>
          <w:sz w:val="22"/>
          <w:szCs w:val="22"/>
        </w:rPr>
        <w:t xml:space="preserve"> района на 202</w:t>
      </w:r>
      <w:r w:rsidR="001673CD">
        <w:rPr>
          <w:sz w:val="22"/>
          <w:szCs w:val="22"/>
        </w:rPr>
        <w:t>5</w:t>
      </w:r>
      <w:r w:rsidRPr="00AF3870">
        <w:rPr>
          <w:sz w:val="22"/>
          <w:szCs w:val="22"/>
        </w:rPr>
        <w:t>-202</w:t>
      </w:r>
      <w:r w:rsidR="001673CD">
        <w:rPr>
          <w:sz w:val="22"/>
          <w:szCs w:val="22"/>
        </w:rPr>
        <w:t>7</w:t>
      </w:r>
      <w:r w:rsidRPr="00AF3870">
        <w:rPr>
          <w:sz w:val="22"/>
          <w:szCs w:val="22"/>
        </w:rPr>
        <w:t>годы,определены с учетом действующих норм федерального и регионального законодательства, а также преемственности ранее поставленных задач:</w:t>
      </w:r>
    </w:p>
    <w:p w:rsidR="001673CD" w:rsidRDefault="001673CD" w:rsidP="001673CD">
      <w:pPr>
        <w:numPr>
          <w:ilvl w:val="0"/>
          <w:numId w:val="37"/>
        </w:numPr>
        <w:ind w:left="0" w:firstLine="927"/>
        <w:jc w:val="both"/>
        <w:rPr>
          <w:sz w:val="22"/>
          <w:szCs w:val="22"/>
        </w:rPr>
      </w:pPr>
      <w:r w:rsidRPr="001673CD">
        <w:rPr>
          <w:sz w:val="22"/>
          <w:szCs w:val="22"/>
        </w:rPr>
        <w:lastRenderedPageBreak/>
        <w:t>Укрепление и развитие доходной базы муниципального района и обеспечение ее устойчивости в рамках полномочий органов местного самоуправления, установленных федеральным законодательством.</w:t>
      </w:r>
    </w:p>
    <w:p w:rsidR="001673CD" w:rsidRDefault="001673CD" w:rsidP="001673CD">
      <w:pPr>
        <w:numPr>
          <w:ilvl w:val="0"/>
          <w:numId w:val="37"/>
        </w:numPr>
        <w:ind w:left="0" w:firstLine="927"/>
        <w:jc w:val="both"/>
        <w:rPr>
          <w:sz w:val="22"/>
          <w:szCs w:val="22"/>
        </w:rPr>
      </w:pPr>
      <w:r w:rsidRPr="001673CD">
        <w:rPr>
          <w:sz w:val="22"/>
          <w:szCs w:val="22"/>
        </w:rPr>
        <w:t>Мобилизация внутренних резервов и продолжение работы по реализации мероприятий по мобилизации налоговых и неналоговых доходов. Продолжение работы Межведомственной комиссии по укреплению налоговой и бюджетной дисциплины и контролю за исполнением трудового законодательства, легализация заработной платы и неформальной занятости, а также занятости граждан предпенсионного возраста на территории Пудожского муниципального района.</w:t>
      </w:r>
    </w:p>
    <w:p w:rsidR="001673CD" w:rsidRDefault="001673CD" w:rsidP="001673CD">
      <w:pPr>
        <w:numPr>
          <w:ilvl w:val="0"/>
          <w:numId w:val="37"/>
        </w:numPr>
        <w:ind w:left="0" w:firstLine="927"/>
        <w:jc w:val="both"/>
        <w:rPr>
          <w:sz w:val="22"/>
          <w:szCs w:val="22"/>
        </w:rPr>
      </w:pPr>
      <w:r w:rsidRPr="001673CD">
        <w:rPr>
          <w:sz w:val="22"/>
          <w:szCs w:val="22"/>
        </w:rPr>
        <w:t xml:space="preserve"> Проведение мероприятий по легализации оплаты труда и обеспечению полноты поступления в бюджет налога на доходы физических лиц. </w:t>
      </w:r>
    </w:p>
    <w:p w:rsidR="001673CD" w:rsidRDefault="001673CD" w:rsidP="001673CD">
      <w:pPr>
        <w:numPr>
          <w:ilvl w:val="0"/>
          <w:numId w:val="37"/>
        </w:numPr>
        <w:ind w:left="0" w:firstLine="927"/>
        <w:jc w:val="both"/>
        <w:rPr>
          <w:sz w:val="22"/>
          <w:szCs w:val="22"/>
        </w:rPr>
      </w:pPr>
      <w:r w:rsidRPr="001673CD">
        <w:rPr>
          <w:sz w:val="22"/>
          <w:szCs w:val="22"/>
        </w:rPr>
        <w:t>Контроль за уплатой налога на доходы физических лиц организациями, заключившие муниципальные контракты и участвующие в инвестиционных проектах.</w:t>
      </w:r>
    </w:p>
    <w:p w:rsidR="001673CD" w:rsidRPr="001673CD" w:rsidRDefault="001673CD" w:rsidP="001673CD">
      <w:pPr>
        <w:numPr>
          <w:ilvl w:val="0"/>
          <w:numId w:val="37"/>
        </w:numPr>
        <w:ind w:left="0" w:firstLine="927"/>
        <w:jc w:val="both"/>
        <w:rPr>
          <w:sz w:val="22"/>
          <w:szCs w:val="22"/>
        </w:rPr>
      </w:pPr>
      <w:r w:rsidRPr="001673CD">
        <w:rPr>
          <w:sz w:val="22"/>
          <w:szCs w:val="22"/>
        </w:rPr>
        <w:t xml:space="preserve"> Продолжение работы по оценке эффективности предоставления налоговых расходов в связи с предоставленными льготами по местным налогам, в соответствии с порядком и общими требованиями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 796.</w:t>
      </w:r>
    </w:p>
    <w:p w:rsidR="00EE6A55" w:rsidRDefault="00EE6A55" w:rsidP="00EE6A55">
      <w:pPr>
        <w:pStyle w:val="ConsPlusNormal"/>
        <w:tabs>
          <w:tab w:val="left" w:pos="709"/>
          <w:tab w:val="left" w:pos="2567"/>
        </w:tabs>
        <w:jc w:val="both"/>
        <w:rPr>
          <w:rFonts w:ascii="Times New Roman" w:hAnsi="Times New Roman" w:cs="Times New Roman"/>
          <w:sz w:val="22"/>
          <w:szCs w:val="22"/>
        </w:rPr>
      </w:pPr>
      <w:r w:rsidRPr="00AF3870">
        <w:rPr>
          <w:rFonts w:ascii="Times New Roman" w:hAnsi="Times New Roman" w:cs="Times New Roman"/>
          <w:sz w:val="22"/>
          <w:szCs w:val="22"/>
        </w:rPr>
        <w:t>На трехлетнюю перспективу 202</w:t>
      </w:r>
      <w:r w:rsidR="00A4428F">
        <w:rPr>
          <w:rFonts w:ascii="Times New Roman" w:hAnsi="Times New Roman" w:cs="Times New Roman"/>
          <w:sz w:val="22"/>
          <w:szCs w:val="22"/>
        </w:rPr>
        <w:t>4</w:t>
      </w:r>
      <w:r w:rsidRPr="00AF3870">
        <w:rPr>
          <w:rFonts w:ascii="Times New Roman" w:hAnsi="Times New Roman" w:cs="Times New Roman"/>
          <w:sz w:val="22"/>
          <w:szCs w:val="22"/>
        </w:rPr>
        <w:t>-202</w:t>
      </w:r>
      <w:r w:rsidR="00A4428F">
        <w:rPr>
          <w:rFonts w:ascii="Times New Roman" w:hAnsi="Times New Roman" w:cs="Times New Roman"/>
          <w:sz w:val="22"/>
          <w:szCs w:val="22"/>
        </w:rPr>
        <w:t>6</w:t>
      </w:r>
      <w:r w:rsidRPr="00AF3870">
        <w:rPr>
          <w:rFonts w:ascii="Times New Roman" w:hAnsi="Times New Roman" w:cs="Times New Roman"/>
          <w:sz w:val="22"/>
          <w:szCs w:val="22"/>
        </w:rPr>
        <w:t xml:space="preserve"> годов в бюджетной и налоговой политике района в целом сохранена преемственность с</w:t>
      </w:r>
      <w:r w:rsidR="00256726">
        <w:rPr>
          <w:rFonts w:ascii="Times New Roman" w:hAnsi="Times New Roman" w:cs="Times New Roman"/>
          <w:sz w:val="22"/>
          <w:szCs w:val="22"/>
        </w:rPr>
        <w:t xml:space="preserve"> </w:t>
      </w:r>
      <w:r w:rsidRPr="00AF3870">
        <w:rPr>
          <w:rFonts w:ascii="Times New Roman" w:hAnsi="Times New Roman" w:cs="Times New Roman"/>
          <w:sz w:val="22"/>
          <w:szCs w:val="22"/>
        </w:rPr>
        <w:t xml:space="preserve">основными направлениями бюджетной и налоговой политики </w:t>
      </w:r>
      <w:r w:rsidR="00A4428F">
        <w:rPr>
          <w:rFonts w:ascii="Times New Roman" w:hAnsi="Times New Roman" w:cs="Times New Roman"/>
          <w:sz w:val="22"/>
          <w:szCs w:val="22"/>
        </w:rPr>
        <w:t>Республики Карелия</w:t>
      </w:r>
      <w:r w:rsidRPr="00AF3870">
        <w:rPr>
          <w:rFonts w:ascii="Times New Roman" w:hAnsi="Times New Roman" w:cs="Times New Roman"/>
          <w:sz w:val="22"/>
          <w:szCs w:val="22"/>
        </w:rPr>
        <w:t>.</w:t>
      </w:r>
    </w:p>
    <w:p w:rsidR="00DB0EAE" w:rsidRPr="003A1F9E" w:rsidRDefault="00DB0EAE" w:rsidP="00DB0EAE">
      <w:pPr>
        <w:ind w:left="-15" w:right="63" w:firstLine="724"/>
        <w:jc w:val="both"/>
        <w:rPr>
          <w:sz w:val="22"/>
          <w:szCs w:val="22"/>
        </w:rPr>
      </w:pPr>
      <w:r w:rsidRPr="003A1F9E">
        <w:rPr>
          <w:sz w:val="22"/>
          <w:szCs w:val="22"/>
        </w:rPr>
        <w:t>Сформированный на основе изложенных выше направлений бюджетной</w:t>
      </w:r>
      <w:r w:rsidR="001B0179">
        <w:rPr>
          <w:sz w:val="22"/>
          <w:szCs w:val="22"/>
        </w:rPr>
        <w:t xml:space="preserve"> и налоговой </w:t>
      </w:r>
      <w:r w:rsidRPr="003A1F9E">
        <w:rPr>
          <w:sz w:val="22"/>
          <w:szCs w:val="22"/>
        </w:rPr>
        <w:t xml:space="preserve"> политики</w:t>
      </w:r>
      <w:r w:rsidR="001B0179">
        <w:rPr>
          <w:sz w:val="22"/>
          <w:szCs w:val="22"/>
        </w:rPr>
        <w:t>,</w:t>
      </w:r>
      <w:r w:rsidRPr="003A1F9E">
        <w:rPr>
          <w:sz w:val="22"/>
          <w:szCs w:val="22"/>
        </w:rPr>
        <w:t xml:space="preserve"> проект бюджета на 202</w:t>
      </w:r>
      <w:r w:rsidR="001673CD">
        <w:rPr>
          <w:sz w:val="22"/>
          <w:szCs w:val="22"/>
        </w:rPr>
        <w:t>5</w:t>
      </w:r>
      <w:r>
        <w:rPr>
          <w:sz w:val="22"/>
          <w:szCs w:val="22"/>
        </w:rPr>
        <w:t>-202</w:t>
      </w:r>
      <w:r w:rsidR="001673CD">
        <w:rPr>
          <w:sz w:val="22"/>
          <w:szCs w:val="22"/>
        </w:rPr>
        <w:t>7</w:t>
      </w:r>
      <w:r w:rsidRPr="003A1F9E">
        <w:rPr>
          <w:sz w:val="22"/>
          <w:szCs w:val="22"/>
        </w:rPr>
        <w:t xml:space="preserve"> годы предполагает </w:t>
      </w:r>
      <w:r w:rsidR="001B0179">
        <w:rPr>
          <w:sz w:val="22"/>
          <w:szCs w:val="22"/>
        </w:rPr>
        <w:t>обеспечение сбалансированности бюджета муниципального района в целях полного финансирования расходных обязательств, направленных на достижение национальных целей развития.</w:t>
      </w:r>
    </w:p>
    <w:p w:rsidR="00DB0EAE" w:rsidRDefault="00DB0EAE" w:rsidP="00DB0EAE">
      <w:pPr>
        <w:ind w:left="-15" w:right="63" w:firstLine="708"/>
        <w:jc w:val="both"/>
        <w:rPr>
          <w:sz w:val="22"/>
          <w:szCs w:val="22"/>
        </w:rPr>
      </w:pPr>
      <w:r w:rsidRPr="00FE53FF">
        <w:rPr>
          <w:sz w:val="22"/>
          <w:szCs w:val="22"/>
        </w:rPr>
        <w:t xml:space="preserve">Реализация мер по повышению эффективности бюджетных расходов предполагает формирование более тесной взаимосвязи между результативностью и объемами бюджетных ассигнований, реформирование применяемых инструментов реализации бюджетной политики. </w:t>
      </w:r>
    </w:p>
    <w:p w:rsidR="001B0179" w:rsidRDefault="001B0179" w:rsidP="001B0179">
      <w:pPr>
        <w:ind w:firstLine="709"/>
        <w:jc w:val="both"/>
        <w:rPr>
          <w:sz w:val="22"/>
          <w:szCs w:val="22"/>
        </w:rPr>
      </w:pPr>
    </w:p>
    <w:p w:rsidR="001B0179" w:rsidRPr="00AF3870" w:rsidRDefault="00EE6A55" w:rsidP="001B0179">
      <w:pPr>
        <w:ind w:firstLine="709"/>
        <w:jc w:val="both"/>
        <w:rPr>
          <w:sz w:val="22"/>
          <w:szCs w:val="22"/>
        </w:rPr>
      </w:pPr>
      <w:r w:rsidRPr="00AF3870">
        <w:rPr>
          <w:sz w:val="22"/>
          <w:szCs w:val="22"/>
        </w:rPr>
        <w:t>Д</w:t>
      </w:r>
      <w:r w:rsidRPr="00AF3870">
        <w:rPr>
          <w:b/>
          <w:sz w:val="22"/>
          <w:szCs w:val="22"/>
        </w:rPr>
        <w:t>олговая политика</w:t>
      </w:r>
      <w:r w:rsidR="006A5F34">
        <w:rPr>
          <w:b/>
          <w:sz w:val="22"/>
          <w:szCs w:val="22"/>
        </w:rPr>
        <w:t xml:space="preserve"> </w:t>
      </w:r>
      <w:r w:rsidR="00A4428F">
        <w:rPr>
          <w:sz w:val="22"/>
          <w:szCs w:val="22"/>
        </w:rPr>
        <w:t>Пудожского</w:t>
      </w:r>
      <w:r w:rsidRPr="00AF3870">
        <w:rPr>
          <w:sz w:val="22"/>
          <w:szCs w:val="22"/>
        </w:rPr>
        <w:t xml:space="preserve"> муниципального района на 202</w:t>
      </w:r>
      <w:r w:rsidR="001B0179">
        <w:rPr>
          <w:sz w:val="22"/>
          <w:szCs w:val="22"/>
        </w:rPr>
        <w:t>5</w:t>
      </w:r>
      <w:r w:rsidRPr="00AF3870">
        <w:rPr>
          <w:sz w:val="22"/>
          <w:szCs w:val="22"/>
        </w:rPr>
        <w:t>-202</w:t>
      </w:r>
      <w:r w:rsidR="001B0179">
        <w:rPr>
          <w:sz w:val="22"/>
          <w:szCs w:val="22"/>
        </w:rPr>
        <w:t>7</w:t>
      </w:r>
      <w:r w:rsidRPr="00AF3870">
        <w:rPr>
          <w:sz w:val="22"/>
          <w:szCs w:val="22"/>
        </w:rPr>
        <w:t xml:space="preserve"> годы направлена на:</w:t>
      </w:r>
    </w:p>
    <w:p w:rsidR="001B0179" w:rsidRDefault="001B0179" w:rsidP="001B0179">
      <w:pPr>
        <w:pStyle w:val="aff"/>
        <w:numPr>
          <w:ilvl w:val="0"/>
          <w:numId w:val="38"/>
        </w:numPr>
        <w:spacing w:before="0" w:beforeAutospacing="0" w:after="0" w:afterAutospacing="0"/>
        <w:ind w:left="0" w:firstLine="993"/>
        <w:jc w:val="both"/>
        <w:rPr>
          <w:sz w:val="22"/>
          <w:szCs w:val="22"/>
        </w:rPr>
      </w:pPr>
      <w:r w:rsidRPr="001B0179">
        <w:rPr>
          <w:sz w:val="22"/>
          <w:szCs w:val="22"/>
        </w:rPr>
        <w:t xml:space="preserve">своевременное исполнение обязательств по обслуживанию и погашению муниципального долга в срок и в полном объеме; </w:t>
      </w:r>
    </w:p>
    <w:p w:rsidR="001B0179" w:rsidRDefault="001B0179" w:rsidP="001B0179">
      <w:pPr>
        <w:pStyle w:val="aff"/>
        <w:numPr>
          <w:ilvl w:val="0"/>
          <w:numId w:val="38"/>
        </w:numPr>
        <w:spacing w:before="0" w:beforeAutospacing="0" w:after="0" w:afterAutospacing="0"/>
        <w:ind w:left="0" w:firstLine="993"/>
        <w:jc w:val="both"/>
        <w:rPr>
          <w:sz w:val="22"/>
          <w:szCs w:val="22"/>
        </w:rPr>
      </w:pPr>
      <w:r w:rsidRPr="001B0179">
        <w:rPr>
          <w:sz w:val="22"/>
          <w:szCs w:val="22"/>
        </w:rPr>
        <w:t xml:space="preserve"> оптимизация структуры муниципального долга в целях минимизации стоимости его обслуживания;</w:t>
      </w:r>
    </w:p>
    <w:p w:rsidR="001B0179" w:rsidRDefault="001B0179" w:rsidP="001B0179">
      <w:pPr>
        <w:pStyle w:val="aff"/>
        <w:numPr>
          <w:ilvl w:val="0"/>
          <w:numId w:val="38"/>
        </w:numPr>
        <w:spacing w:before="0" w:beforeAutospacing="0" w:after="0" w:afterAutospacing="0"/>
        <w:ind w:left="0" w:firstLine="993"/>
        <w:jc w:val="both"/>
        <w:rPr>
          <w:sz w:val="22"/>
          <w:szCs w:val="22"/>
        </w:rPr>
      </w:pPr>
      <w:r w:rsidRPr="001B0179">
        <w:rPr>
          <w:sz w:val="22"/>
          <w:szCs w:val="22"/>
        </w:rPr>
        <w:t xml:space="preserve">обеспечение оперативного реагирования на изменения экономической ситуации при осуществлении муниципальных заимствований и управлении муниципальным долгом; </w:t>
      </w:r>
    </w:p>
    <w:p w:rsidR="001B0179" w:rsidRDefault="001B0179" w:rsidP="001B0179">
      <w:pPr>
        <w:pStyle w:val="aff"/>
        <w:numPr>
          <w:ilvl w:val="0"/>
          <w:numId w:val="38"/>
        </w:numPr>
        <w:spacing w:before="0" w:beforeAutospacing="0" w:after="0" w:afterAutospacing="0"/>
        <w:ind w:left="0" w:firstLine="993"/>
        <w:jc w:val="both"/>
        <w:rPr>
          <w:sz w:val="22"/>
          <w:szCs w:val="22"/>
        </w:rPr>
      </w:pPr>
      <w:r w:rsidRPr="001B0179">
        <w:rPr>
          <w:sz w:val="22"/>
          <w:szCs w:val="22"/>
        </w:rPr>
        <w:t xml:space="preserve">обеспечение публичности и прозрачности информации о муниципальном долге муниципального района. </w:t>
      </w:r>
    </w:p>
    <w:p w:rsidR="001B0179" w:rsidRPr="001B0179" w:rsidRDefault="001B0179" w:rsidP="001B0179">
      <w:pPr>
        <w:pStyle w:val="aff"/>
        <w:numPr>
          <w:ilvl w:val="0"/>
          <w:numId w:val="38"/>
        </w:numPr>
        <w:spacing w:before="0" w:beforeAutospacing="0" w:after="0" w:afterAutospacing="0"/>
        <w:ind w:left="0" w:firstLine="993"/>
        <w:jc w:val="both"/>
        <w:rPr>
          <w:sz w:val="22"/>
          <w:szCs w:val="22"/>
        </w:rPr>
      </w:pPr>
      <w:r w:rsidRPr="001B0179">
        <w:rPr>
          <w:sz w:val="22"/>
          <w:szCs w:val="22"/>
        </w:rPr>
        <w:t xml:space="preserve">обеспечение соответствия размера дефицита бюджета муниципального района требованиям, установленным бюджетным законодательством Российской Федерации. </w:t>
      </w:r>
    </w:p>
    <w:p w:rsidR="00694D3D" w:rsidRPr="00B564AE" w:rsidRDefault="00694D3D" w:rsidP="00B564AE">
      <w:pPr>
        <w:ind w:firstLine="708"/>
        <w:jc w:val="both"/>
        <w:rPr>
          <w:sz w:val="22"/>
          <w:szCs w:val="22"/>
        </w:rPr>
      </w:pPr>
    </w:p>
    <w:p w:rsidR="005C3523" w:rsidRPr="00F07B26" w:rsidRDefault="00937185" w:rsidP="002808C6">
      <w:pPr>
        <w:numPr>
          <w:ilvl w:val="0"/>
          <w:numId w:val="26"/>
        </w:numPr>
        <w:tabs>
          <w:tab w:val="left" w:pos="709"/>
        </w:tabs>
        <w:rPr>
          <w:b/>
          <w:sz w:val="22"/>
          <w:szCs w:val="22"/>
        </w:rPr>
      </w:pPr>
      <w:bookmarkStart w:id="3" w:name="_Toc343528978"/>
      <w:r w:rsidRPr="00F07B26">
        <w:rPr>
          <w:b/>
          <w:sz w:val="22"/>
          <w:szCs w:val="22"/>
        </w:rPr>
        <w:t>Анализ прогноза доходов проекта бюджета</w:t>
      </w:r>
    </w:p>
    <w:p w:rsidR="005C3523" w:rsidRPr="005C3523" w:rsidRDefault="005C3523" w:rsidP="005C3523">
      <w:pPr>
        <w:tabs>
          <w:tab w:val="left" w:pos="851"/>
          <w:tab w:val="left" w:pos="993"/>
        </w:tabs>
        <w:ind w:firstLine="709"/>
        <w:jc w:val="both"/>
        <w:rPr>
          <w:rFonts w:eastAsia="Calibri"/>
          <w:color w:val="FF0000"/>
          <w:sz w:val="22"/>
          <w:szCs w:val="22"/>
        </w:rPr>
      </w:pPr>
    </w:p>
    <w:p w:rsidR="00937185" w:rsidRDefault="00937185" w:rsidP="00B564AE">
      <w:pPr>
        <w:ind w:firstLine="709"/>
        <w:jc w:val="both"/>
        <w:rPr>
          <w:sz w:val="22"/>
          <w:szCs w:val="22"/>
        </w:rPr>
      </w:pPr>
      <w:r>
        <w:rPr>
          <w:sz w:val="22"/>
          <w:szCs w:val="22"/>
        </w:rPr>
        <w:t>Согласно пояснительной записке,</w:t>
      </w:r>
      <w:r w:rsidR="00E56A39">
        <w:rPr>
          <w:sz w:val="22"/>
          <w:szCs w:val="22"/>
        </w:rPr>
        <w:t xml:space="preserve"> представленной одновременно с проектом решения, прогноз поступления налоговых и неналоговых доходов основан исходя из умеренной ситуации развития экономики района, в этой связи применены параметры прогноза социально-экономического развития м.о. по варианту, предполагающему более низкие темпы роста показателей развития экономики района.</w:t>
      </w:r>
    </w:p>
    <w:p w:rsidR="00E56A39" w:rsidRDefault="00E56A39" w:rsidP="00B564AE">
      <w:pPr>
        <w:ind w:firstLine="709"/>
        <w:jc w:val="both"/>
        <w:rPr>
          <w:sz w:val="22"/>
          <w:szCs w:val="22"/>
        </w:rPr>
      </w:pPr>
      <w:r>
        <w:rPr>
          <w:sz w:val="22"/>
          <w:szCs w:val="22"/>
        </w:rPr>
        <w:t>В соответствии с п.2 ст. 184.1 Бюджетного кодекса РФ проектом решения предложены  к утверждению нормативы распределения доходов между бюджетом ПМР и бюджетом поселений на 202</w:t>
      </w:r>
      <w:r w:rsidR="001B0179">
        <w:rPr>
          <w:sz w:val="22"/>
          <w:szCs w:val="22"/>
        </w:rPr>
        <w:t>5 год и плановый период 2026 и 2027</w:t>
      </w:r>
      <w:r>
        <w:rPr>
          <w:sz w:val="22"/>
          <w:szCs w:val="22"/>
        </w:rPr>
        <w:t xml:space="preserve"> годы (Приложение № 1 к </w:t>
      </w:r>
      <w:r w:rsidR="00BC420D">
        <w:rPr>
          <w:sz w:val="22"/>
          <w:szCs w:val="22"/>
        </w:rPr>
        <w:t xml:space="preserve"> проекту решения).</w:t>
      </w:r>
    </w:p>
    <w:p w:rsidR="00BC420D" w:rsidRDefault="00BC420D" w:rsidP="00B564AE">
      <w:pPr>
        <w:ind w:firstLine="709"/>
        <w:jc w:val="both"/>
        <w:rPr>
          <w:sz w:val="22"/>
          <w:szCs w:val="22"/>
        </w:rPr>
      </w:pPr>
      <w:r>
        <w:rPr>
          <w:sz w:val="22"/>
          <w:szCs w:val="22"/>
        </w:rPr>
        <w:t>Статьей 3 проекта решения в соответствии с п.3 ст.20 Бюджетного процесса ПМР предложен к утверждению прогнозируемый объем доходов бюджета Пудожского муниципального района на 202</w:t>
      </w:r>
      <w:r w:rsidR="005B13B5">
        <w:rPr>
          <w:sz w:val="22"/>
          <w:szCs w:val="22"/>
        </w:rPr>
        <w:t>5</w:t>
      </w:r>
      <w:r>
        <w:rPr>
          <w:sz w:val="22"/>
          <w:szCs w:val="22"/>
        </w:rPr>
        <w:t xml:space="preserve"> год и плановый период 202</w:t>
      </w:r>
      <w:r w:rsidR="005B13B5">
        <w:rPr>
          <w:sz w:val="22"/>
          <w:szCs w:val="22"/>
        </w:rPr>
        <w:t>6</w:t>
      </w:r>
      <w:r>
        <w:rPr>
          <w:sz w:val="22"/>
          <w:szCs w:val="22"/>
        </w:rPr>
        <w:t xml:space="preserve"> и 202</w:t>
      </w:r>
      <w:r w:rsidR="005B13B5">
        <w:rPr>
          <w:sz w:val="22"/>
          <w:szCs w:val="22"/>
        </w:rPr>
        <w:t>7</w:t>
      </w:r>
      <w:r>
        <w:rPr>
          <w:sz w:val="22"/>
          <w:szCs w:val="22"/>
        </w:rPr>
        <w:t xml:space="preserve"> годы (Приложение № 2 к проекту решения)</w:t>
      </w:r>
    </w:p>
    <w:p w:rsidR="00647BF2" w:rsidRPr="00647BF2" w:rsidRDefault="00647BF2" w:rsidP="00B564AE">
      <w:pPr>
        <w:ind w:firstLine="709"/>
        <w:jc w:val="both"/>
        <w:rPr>
          <w:sz w:val="22"/>
          <w:szCs w:val="22"/>
        </w:rPr>
      </w:pPr>
      <w:r w:rsidRPr="00647BF2">
        <w:rPr>
          <w:sz w:val="22"/>
          <w:szCs w:val="22"/>
        </w:rPr>
        <w:t>Доходы районного бюджета сформированы с учетом нормативных правовых актов Российской Федерации, Республики Карелия и Пудожского муниципального района.</w:t>
      </w:r>
    </w:p>
    <w:p w:rsidR="005C3523" w:rsidRPr="00415833" w:rsidRDefault="005C3523" w:rsidP="00B564AE">
      <w:pPr>
        <w:jc w:val="both"/>
        <w:rPr>
          <w:sz w:val="22"/>
          <w:szCs w:val="22"/>
        </w:rPr>
      </w:pPr>
      <w:r w:rsidRPr="00415833">
        <w:rPr>
          <w:sz w:val="22"/>
          <w:szCs w:val="22"/>
        </w:rPr>
        <w:t>Как определено статьей 174.1 Бюджетного кодекса РФ доходы бюджета прогнозируются на основе:</w:t>
      </w:r>
    </w:p>
    <w:p w:rsidR="005C3523" w:rsidRPr="005C3523" w:rsidRDefault="005C3523" w:rsidP="00B564AE">
      <w:pPr>
        <w:suppressAutoHyphens/>
        <w:ind w:firstLine="284"/>
        <w:jc w:val="both"/>
        <w:rPr>
          <w:sz w:val="22"/>
          <w:szCs w:val="22"/>
        </w:rPr>
      </w:pPr>
      <w:r w:rsidRPr="00415833">
        <w:rPr>
          <w:sz w:val="22"/>
          <w:szCs w:val="22"/>
        </w:rPr>
        <w:t>- Прогноза</w:t>
      </w:r>
      <w:r w:rsidRPr="005C3523">
        <w:rPr>
          <w:sz w:val="22"/>
          <w:szCs w:val="22"/>
        </w:rPr>
        <w:t xml:space="preserve"> социально-экономического развития </w:t>
      </w:r>
      <w:r w:rsidR="00AA5219">
        <w:rPr>
          <w:sz w:val="22"/>
          <w:szCs w:val="22"/>
        </w:rPr>
        <w:t>Пудожского муниципального района</w:t>
      </w:r>
      <w:r w:rsidRPr="005C3523">
        <w:rPr>
          <w:sz w:val="22"/>
          <w:szCs w:val="22"/>
        </w:rPr>
        <w:t>, на 202</w:t>
      </w:r>
      <w:r w:rsidR="005B13B5">
        <w:rPr>
          <w:sz w:val="22"/>
          <w:szCs w:val="22"/>
        </w:rPr>
        <w:t>5</w:t>
      </w:r>
      <w:r w:rsidRPr="005C3523">
        <w:rPr>
          <w:sz w:val="22"/>
          <w:szCs w:val="22"/>
        </w:rPr>
        <w:t xml:space="preserve"> год и на плановый период 202</w:t>
      </w:r>
      <w:r w:rsidR="005B13B5">
        <w:rPr>
          <w:sz w:val="22"/>
          <w:szCs w:val="22"/>
        </w:rPr>
        <w:t>6</w:t>
      </w:r>
      <w:r w:rsidRPr="005C3523">
        <w:rPr>
          <w:sz w:val="22"/>
          <w:szCs w:val="22"/>
        </w:rPr>
        <w:t xml:space="preserve"> и 202</w:t>
      </w:r>
      <w:r w:rsidR="005B13B5">
        <w:rPr>
          <w:sz w:val="22"/>
          <w:szCs w:val="22"/>
        </w:rPr>
        <w:t>7</w:t>
      </w:r>
      <w:r w:rsidRPr="005C3523">
        <w:rPr>
          <w:sz w:val="22"/>
          <w:szCs w:val="22"/>
        </w:rPr>
        <w:t xml:space="preserve"> годов;</w:t>
      </w:r>
    </w:p>
    <w:p w:rsidR="005C3523" w:rsidRDefault="005C3523" w:rsidP="00B564AE">
      <w:pPr>
        <w:suppressAutoHyphens/>
        <w:ind w:firstLine="284"/>
        <w:jc w:val="both"/>
        <w:rPr>
          <w:sz w:val="22"/>
          <w:szCs w:val="22"/>
        </w:rPr>
      </w:pPr>
      <w:r w:rsidRPr="005C3523">
        <w:rPr>
          <w:sz w:val="22"/>
          <w:szCs w:val="22"/>
        </w:rPr>
        <w:t xml:space="preserve">- действующего на момент разработки проекта бюджета налогового и бюджетного законодательства Российской Федерации, законодательных актов </w:t>
      </w:r>
      <w:r w:rsidR="006C745D">
        <w:rPr>
          <w:sz w:val="22"/>
          <w:szCs w:val="22"/>
        </w:rPr>
        <w:t>Республики Карелия</w:t>
      </w:r>
      <w:r w:rsidRPr="005C3523">
        <w:rPr>
          <w:sz w:val="22"/>
          <w:szCs w:val="22"/>
        </w:rPr>
        <w:t xml:space="preserve">, муниципальных правовых актах </w:t>
      </w:r>
      <w:r w:rsidRPr="005C3523">
        <w:rPr>
          <w:sz w:val="22"/>
          <w:szCs w:val="22"/>
        </w:rPr>
        <w:lastRenderedPageBreak/>
        <w:t xml:space="preserve">представительного органа муниципального образования </w:t>
      </w:r>
      <w:r w:rsidR="006C745D">
        <w:rPr>
          <w:sz w:val="22"/>
          <w:szCs w:val="22"/>
        </w:rPr>
        <w:t>Пудожского района</w:t>
      </w:r>
      <w:r w:rsidRPr="005C3523">
        <w:rPr>
          <w:sz w:val="22"/>
          <w:szCs w:val="22"/>
        </w:rPr>
        <w:t>, а также с учетом федеральных законов и нормативно-правовых актов, предусматривающих внесение изменений и дополнений, вступающих в действие с 202</w:t>
      </w:r>
      <w:r w:rsidR="006C745D">
        <w:rPr>
          <w:sz w:val="22"/>
          <w:szCs w:val="22"/>
        </w:rPr>
        <w:t>4</w:t>
      </w:r>
      <w:r w:rsidRPr="005C3523">
        <w:rPr>
          <w:sz w:val="22"/>
          <w:szCs w:val="22"/>
        </w:rPr>
        <w:t xml:space="preserve"> года и в плановом периоде 202</w:t>
      </w:r>
      <w:r w:rsidR="006C745D">
        <w:rPr>
          <w:sz w:val="22"/>
          <w:szCs w:val="22"/>
        </w:rPr>
        <w:t>5</w:t>
      </w:r>
      <w:r w:rsidRPr="005C3523">
        <w:rPr>
          <w:sz w:val="22"/>
          <w:szCs w:val="22"/>
        </w:rPr>
        <w:t xml:space="preserve"> – 202</w:t>
      </w:r>
      <w:r w:rsidR="006C745D">
        <w:rPr>
          <w:sz w:val="22"/>
          <w:szCs w:val="22"/>
        </w:rPr>
        <w:t>6</w:t>
      </w:r>
      <w:r w:rsidRPr="005C3523">
        <w:rPr>
          <w:sz w:val="22"/>
          <w:szCs w:val="22"/>
        </w:rPr>
        <w:t xml:space="preserve"> годов.</w:t>
      </w:r>
    </w:p>
    <w:p w:rsidR="00221739" w:rsidRPr="00221739" w:rsidRDefault="00221739" w:rsidP="00221739">
      <w:pPr>
        <w:autoSpaceDE w:val="0"/>
        <w:autoSpaceDN w:val="0"/>
        <w:adjustRightInd w:val="0"/>
        <w:ind w:firstLine="709"/>
        <w:jc w:val="both"/>
        <w:rPr>
          <w:bCs/>
          <w:sz w:val="22"/>
          <w:szCs w:val="22"/>
        </w:rPr>
      </w:pPr>
      <w:r w:rsidRPr="00221739">
        <w:rPr>
          <w:sz w:val="22"/>
          <w:szCs w:val="22"/>
        </w:rPr>
        <w:t>Проект бюджета по доходам сформирован на основе бюджетной классификации доходов,</w:t>
      </w:r>
      <w:r w:rsidR="00256726">
        <w:rPr>
          <w:sz w:val="22"/>
          <w:szCs w:val="22"/>
        </w:rPr>
        <w:t xml:space="preserve"> </w:t>
      </w:r>
      <w:r w:rsidRPr="00221739">
        <w:rPr>
          <w:bCs/>
          <w:sz w:val="22"/>
          <w:szCs w:val="22"/>
        </w:rPr>
        <w:t>утвержденной:</w:t>
      </w:r>
    </w:p>
    <w:p w:rsidR="00221739" w:rsidRPr="00415833" w:rsidRDefault="006A348E" w:rsidP="006A348E">
      <w:pPr>
        <w:widowControl w:val="0"/>
        <w:autoSpaceDE w:val="0"/>
        <w:autoSpaceDN w:val="0"/>
        <w:adjustRightInd w:val="0"/>
        <w:spacing w:after="160" w:line="259" w:lineRule="auto"/>
        <w:contextualSpacing/>
        <w:jc w:val="both"/>
        <w:rPr>
          <w:rFonts w:eastAsia="Courier New"/>
          <w:sz w:val="22"/>
          <w:szCs w:val="22"/>
          <w:lang w:bidi="ru-RU"/>
        </w:rPr>
      </w:pPr>
      <w:r w:rsidRPr="005B13B5">
        <w:rPr>
          <w:rFonts w:eastAsia="Courier New"/>
          <w:bCs/>
          <w:sz w:val="22"/>
          <w:szCs w:val="22"/>
          <w:lang w:bidi="ru-RU"/>
        </w:rPr>
        <w:t>- П</w:t>
      </w:r>
      <w:r w:rsidR="00221739" w:rsidRPr="005B13B5">
        <w:rPr>
          <w:rFonts w:eastAsia="Courier New"/>
          <w:bCs/>
          <w:sz w:val="22"/>
          <w:szCs w:val="22"/>
          <w:lang w:bidi="ru-RU"/>
        </w:rPr>
        <w:t xml:space="preserve">риказом Минфина РФ </w:t>
      </w:r>
      <w:r w:rsidR="00221739" w:rsidRPr="00256726">
        <w:rPr>
          <w:rFonts w:eastAsia="Courier New"/>
          <w:sz w:val="22"/>
          <w:szCs w:val="22"/>
          <w:lang w:bidi="ru-RU"/>
        </w:rPr>
        <w:t xml:space="preserve">от </w:t>
      </w:r>
      <w:r w:rsidR="005B13B5" w:rsidRPr="00256726">
        <w:rPr>
          <w:rFonts w:eastAsia="Courier New"/>
          <w:sz w:val="22"/>
          <w:szCs w:val="22"/>
          <w:lang w:bidi="ru-RU"/>
        </w:rPr>
        <w:t>10</w:t>
      </w:r>
      <w:r w:rsidRPr="00256726">
        <w:rPr>
          <w:rFonts w:eastAsia="Courier New"/>
          <w:sz w:val="22"/>
          <w:szCs w:val="22"/>
          <w:lang w:bidi="ru-RU"/>
        </w:rPr>
        <w:t>.06.202</w:t>
      </w:r>
      <w:r w:rsidR="005B13B5" w:rsidRPr="00256726">
        <w:rPr>
          <w:rFonts w:eastAsia="Courier New"/>
          <w:sz w:val="22"/>
          <w:szCs w:val="22"/>
          <w:lang w:bidi="ru-RU"/>
        </w:rPr>
        <w:t>4</w:t>
      </w:r>
      <w:r w:rsidRPr="00256726">
        <w:rPr>
          <w:rFonts w:eastAsia="Courier New"/>
          <w:sz w:val="22"/>
          <w:szCs w:val="22"/>
          <w:lang w:bidi="ru-RU"/>
        </w:rPr>
        <w:t xml:space="preserve"> года</w:t>
      </w:r>
      <w:r w:rsidR="00221739" w:rsidRPr="00256726">
        <w:rPr>
          <w:rFonts w:eastAsia="Courier New"/>
          <w:sz w:val="22"/>
          <w:szCs w:val="22"/>
          <w:lang w:bidi="ru-RU"/>
        </w:rPr>
        <w:t xml:space="preserve"> № 8</w:t>
      </w:r>
      <w:r w:rsidR="005B13B5" w:rsidRPr="00256726">
        <w:rPr>
          <w:rFonts w:eastAsia="Courier New"/>
          <w:sz w:val="22"/>
          <w:szCs w:val="22"/>
          <w:lang w:bidi="ru-RU"/>
        </w:rPr>
        <w:t>5</w:t>
      </w:r>
      <w:r w:rsidR="001C7392" w:rsidRPr="00256726">
        <w:rPr>
          <w:rFonts w:eastAsia="Courier New"/>
          <w:sz w:val="22"/>
          <w:szCs w:val="22"/>
          <w:lang w:bidi="ru-RU"/>
        </w:rPr>
        <w:t>н</w:t>
      </w:r>
      <w:r w:rsidR="00256726">
        <w:rPr>
          <w:rFonts w:eastAsia="Courier New"/>
          <w:b/>
          <w:sz w:val="22"/>
          <w:szCs w:val="22"/>
          <w:lang w:bidi="ru-RU"/>
        </w:rPr>
        <w:t xml:space="preserve"> </w:t>
      </w:r>
      <w:r w:rsidRPr="005B13B5">
        <w:rPr>
          <w:rFonts w:eastAsia="Courier New"/>
          <w:sz w:val="22"/>
          <w:szCs w:val="22"/>
          <w:lang w:bidi="ru-RU"/>
        </w:rPr>
        <w:t>«Об утверждении кодов (перечней кодов) бюджетной классификации РФ на 2024 год (на 2024 год и плановый период 2025 и 2026 годов)</w:t>
      </w:r>
      <w:r w:rsidR="00221739" w:rsidRPr="005B13B5">
        <w:rPr>
          <w:rFonts w:eastAsia="Courier New"/>
          <w:sz w:val="22"/>
          <w:szCs w:val="22"/>
          <w:lang w:bidi="ru-RU"/>
        </w:rPr>
        <w:t>;</w:t>
      </w:r>
    </w:p>
    <w:p w:rsidR="00B564AE" w:rsidRPr="00415833" w:rsidRDefault="00B564AE" w:rsidP="00B564AE">
      <w:pPr>
        <w:autoSpaceDE w:val="0"/>
        <w:autoSpaceDN w:val="0"/>
        <w:adjustRightInd w:val="0"/>
        <w:ind w:firstLine="708"/>
        <w:jc w:val="both"/>
        <w:rPr>
          <w:sz w:val="22"/>
          <w:szCs w:val="22"/>
        </w:rPr>
      </w:pPr>
      <w:r w:rsidRPr="00256726">
        <w:rPr>
          <w:sz w:val="22"/>
          <w:szCs w:val="22"/>
        </w:rPr>
        <w:t>В соответствии с пунктом 3.2 статьи 160.1, пунктом 4 статьи 160.2 и статьей 184.1 Бюджетного кодекса РФ администрацией муниципального района утверждены:</w:t>
      </w:r>
    </w:p>
    <w:p w:rsidR="00B564AE" w:rsidRPr="003F6F8A" w:rsidRDefault="00B564AE" w:rsidP="00B564AE">
      <w:pPr>
        <w:autoSpaceDE w:val="0"/>
        <w:autoSpaceDN w:val="0"/>
        <w:adjustRightInd w:val="0"/>
        <w:ind w:firstLine="709"/>
        <w:jc w:val="both"/>
        <w:rPr>
          <w:sz w:val="22"/>
          <w:szCs w:val="22"/>
          <w:highlight w:val="yellow"/>
        </w:rPr>
      </w:pPr>
      <w:r w:rsidRPr="00415833">
        <w:rPr>
          <w:sz w:val="22"/>
          <w:szCs w:val="22"/>
        </w:rPr>
        <w:t xml:space="preserve">Перечень главных администраторов доходов местного бюджета (постановление администрации </w:t>
      </w:r>
      <w:r w:rsidRPr="00256726">
        <w:rPr>
          <w:sz w:val="22"/>
          <w:szCs w:val="22"/>
        </w:rPr>
        <w:t>от 1</w:t>
      </w:r>
      <w:r w:rsidR="00256726" w:rsidRPr="00256726">
        <w:rPr>
          <w:sz w:val="22"/>
          <w:szCs w:val="22"/>
        </w:rPr>
        <w:t>1</w:t>
      </w:r>
      <w:r w:rsidRPr="00256726">
        <w:rPr>
          <w:sz w:val="22"/>
          <w:szCs w:val="22"/>
        </w:rPr>
        <w:t>.11.202</w:t>
      </w:r>
      <w:r w:rsidR="00256726" w:rsidRPr="00256726">
        <w:rPr>
          <w:sz w:val="22"/>
          <w:szCs w:val="22"/>
        </w:rPr>
        <w:t>4 № 562</w:t>
      </w:r>
      <w:r w:rsidRPr="00256726">
        <w:rPr>
          <w:sz w:val="22"/>
          <w:szCs w:val="22"/>
        </w:rPr>
        <w:t>-П,</w:t>
      </w:r>
      <w:r w:rsidRPr="00256726">
        <w:rPr>
          <w:bCs/>
          <w:sz w:val="22"/>
          <w:szCs w:val="22"/>
        </w:rPr>
        <w:t xml:space="preserve"> с соблюдением требований, установленных постановлением  Правительства  РФ от  16.09.2021 № 1569 «О</w:t>
      </w:r>
      <w:r w:rsidRPr="00256726">
        <w:rPr>
          <w:sz w:val="22"/>
          <w:szCs w:val="22"/>
        </w:rPr>
        <w:t>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256726" w:rsidRPr="00256726">
        <w:rPr>
          <w:sz w:val="22"/>
          <w:szCs w:val="22"/>
        </w:rPr>
        <w:t xml:space="preserve"> (в ред. от 21.09.2023 г.)</w:t>
      </w:r>
      <w:r w:rsidRPr="00256726">
        <w:rPr>
          <w:sz w:val="22"/>
          <w:szCs w:val="22"/>
        </w:rPr>
        <w:t>;</w:t>
      </w:r>
    </w:p>
    <w:p w:rsidR="00B564AE" w:rsidRPr="006721B3" w:rsidRDefault="00B564AE" w:rsidP="00B564AE">
      <w:pPr>
        <w:autoSpaceDE w:val="0"/>
        <w:autoSpaceDN w:val="0"/>
        <w:adjustRightInd w:val="0"/>
        <w:ind w:firstLine="709"/>
        <w:jc w:val="both"/>
        <w:rPr>
          <w:sz w:val="22"/>
          <w:szCs w:val="22"/>
        </w:rPr>
      </w:pPr>
      <w:r w:rsidRPr="00256726">
        <w:rPr>
          <w:sz w:val="22"/>
          <w:szCs w:val="22"/>
        </w:rPr>
        <w:t>Перечень г</w:t>
      </w:r>
      <w:r w:rsidRPr="00256726">
        <w:rPr>
          <w:bCs/>
          <w:sz w:val="22"/>
          <w:szCs w:val="22"/>
        </w:rPr>
        <w:t>лавных администраторов источников финансирования дефицита</w:t>
      </w:r>
      <w:r w:rsidRPr="00256726">
        <w:rPr>
          <w:sz w:val="22"/>
          <w:szCs w:val="22"/>
        </w:rPr>
        <w:t xml:space="preserve"> бюджета (постановление администрации от 1</w:t>
      </w:r>
      <w:r w:rsidR="00256726" w:rsidRPr="00256726">
        <w:rPr>
          <w:sz w:val="22"/>
          <w:szCs w:val="22"/>
        </w:rPr>
        <w:t>1</w:t>
      </w:r>
      <w:r w:rsidRPr="00256726">
        <w:rPr>
          <w:sz w:val="22"/>
          <w:szCs w:val="22"/>
        </w:rPr>
        <w:t>.11.202</w:t>
      </w:r>
      <w:r w:rsidR="00256726" w:rsidRPr="00256726">
        <w:rPr>
          <w:sz w:val="22"/>
          <w:szCs w:val="22"/>
        </w:rPr>
        <w:t>4</w:t>
      </w:r>
      <w:r w:rsidRPr="00256726">
        <w:rPr>
          <w:sz w:val="22"/>
          <w:szCs w:val="22"/>
        </w:rPr>
        <w:t xml:space="preserve"> № </w:t>
      </w:r>
      <w:r w:rsidR="00256726" w:rsidRPr="00256726">
        <w:rPr>
          <w:sz w:val="22"/>
          <w:szCs w:val="22"/>
        </w:rPr>
        <w:t>563</w:t>
      </w:r>
      <w:r w:rsidRPr="00256726">
        <w:rPr>
          <w:sz w:val="22"/>
          <w:szCs w:val="22"/>
        </w:rPr>
        <w:t>-П),</w:t>
      </w:r>
      <w:r w:rsidRPr="00256726">
        <w:rPr>
          <w:bCs/>
          <w:sz w:val="22"/>
          <w:szCs w:val="22"/>
        </w:rPr>
        <w:t xml:space="preserve"> с соблюдением    требований,  установленных постановлением Правительства РФ от 16.09.2021 № 1568 «Общие требования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00256726" w:rsidRPr="00256726">
        <w:rPr>
          <w:bCs/>
          <w:sz w:val="22"/>
          <w:szCs w:val="22"/>
        </w:rPr>
        <w:t xml:space="preserve"> (в ред. от 05.12.2022 г.)</w:t>
      </w:r>
      <w:r w:rsidRPr="00256726">
        <w:rPr>
          <w:bCs/>
          <w:sz w:val="22"/>
          <w:szCs w:val="22"/>
        </w:rPr>
        <w:t>.</w:t>
      </w:r>
    </w:p>
    <w:p w:rsidR="00B564AE" w:rsidRPr="0009359A" w:rsidRDefault="00B564AE" w:rsidP="00B564AE">
      <w:pPr>
        <w:spacing w:line="276" w:lineRule="auto"/>
        <w:ind w:firstLine="720"/>
        <w:jc w:val="both"/>
        <w:rPr>
          <w:i/>
        </w:rPr>
      </w:pPr>
      <w:r w:rsidRPr="0009359A">
        <w:rPr>
          <w:i/>
        </w:rPr>
        <w:t>Контрольно-счетный орган отмечает, при анализе перечня главных администраторов доходов бюджета Пудожского муниципального района</w:t>
      </w:r>
      <w:r w:rsidR="001C7392" w:rsidRPr="0009359A">
        <w:rPr>
          <w:i/>
        </w:rPr>
        <w:t xml:space="preserve"> Приказа Минфина</w:t>
      </w:r>
      <w:r w:rsidRPr="0009359A">
        <w:rPr>
          <w:i/>
        </w:rPr>
        <w:t xml:space="preserve"> и реестра источников доходов установлено следующее:</w:t>
      </w:r>
    </w:p>
    <w:p w:rsidR="004B3155" w:rsidRPr="0009359A" w:rsidRDefault="00B564AE" w:rsidP="00B564AE">
      <w:pPr>
        <w:spacing w:line="276" w:lineRule="auto"/>
        <w:ind w:firstLine="720"/>
        <w:jc w:val="both"/>
        <w:rPr>
          <w:i/>
        </w:rPr>
      </w:pPr>
      <w:r w:rsidRPr="0009359A">
        <w:rPr>
          <w:i/>
        </w:rPr>
        <w:t xml:space="preserve">в Постановлении администрации Пудожского муниципального района № </w:t>
      </w:r>
      <w:r w:rsidR="0009359A" w:rsidRPr="0009359A">
        <w:rPr>
          <w:i/>
        </w:rPr>
        <w:t>562</w:t>
      </w:r>
      <w:r w:rsidRPr="0009359A">
        <w:rPr>
          <w:i/>
        </w:rPr>
        <w:t>-П от 1</w:t>
      </w:r>
      <w:r w:rsidR="0009359A" w:rsidRPr="0009359A">
        <w:rPr>
          <w:i/>
        </w:rPr>
        <w:t>1</w:t>
      </w:r>
      <w:r w:rsidRPr="0009359A">
        <w:rPr>
          <w:i/>
        </w:rPr>
        <w:t>.11.202</w:t>
      </w:r>
      <w:r w:rsidR="0009359A" w:rsidRPr="0009359A">
        <w:rPr>
          <w:i/>
        </w:rPr>
        <w:t>4</w:t>
      </w:r>
      <w:r w:rsidRPr="0009359A">
        <w:rPr>
          <w:i/>
        </w:rPr>
        <w:t xml:space="preserve"> года </w:t>
      </w:r>
      <w:r w:rsidR="004B3155" w:rsidRPr="0009359A">
        <w:rPr>
          <w:i/>
        </w:rPr>
        <w:t xml:space="preserve">наименование </w:t>
      </w:r>
      <w:r w:rsidRPr="0009359A">
        <w:rPr>
          <w:i/>
        </w:rPr>
        <w:t>кода классификации доходов</w:t>
      </w:r>
      <w:r w:rsidR="004B3155" w:rsidRPr="0009359A">
        <w:rPr>
          <w:i/>
        </w:rPr>
        <w:t xml:space="preserve"> 048</w:t>
      </w:r>
      <w:r w:rsidR="0009359A" w:rsidRPr="0009359A">
        <w:rPr>
          <w:i/>
        </w:rPr>
        <w:t xml:space="preserve"> </w:t>
      </w:r>
      <w:r w:rsidR="004B3155" w:rsidRPr="0009359A">
        <w:rPr>
          <w:i/>
        </w:rPr>
        <w:t>1 12 010401 01 6000 120 «Плата за выбросы загрязняющих веществ в атмосферный воздух стационарными объектами», не соответствует присвоенному наименованию данного кода в Приказе Минфина России № 8</w:t>
      </w:r>
      <w:r w:rsidR="0009359A" w:rsidRPr="0009359A">
        <w:rPr>
          <w:i/>
        </w:rPr>
        <w:t>5 от 10</w:t>
      </w:r>
      <w:r w:rsidR="004B3155" w:rsidRPr="0009359A">
        <w:rPr>
          <w:i/>
        </w:rPr>
        <w:t>.06.202</w:t>
      </w:r>
      <w:r w:rsidR="0009359A" w:rsidRPr="0009359A">
        <w:rPr>
          <w:i/>
        </w:rPr>
        <w:t>4</w:t>
      </w:r>
      <w:r w:rsidR="004B3155" w:rsidRPr="0009359A">
        <w:rPr>
          <w:i/>
        </w:rPr>
        <w:t xml:space="preserve"> года.</w:t>
      </w:r>
    </w:p>
    <w:p w:rsidR="004B3155" w:rsidRPr="0009359A" w:rsidRDefault="004B3155" w:rsidP="00B564AE">
      <w:pPr>
        <w:spacing w:line="276" w:lineRule="auto"/>
        <w:ind w:firstLine="720"/>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909"/>
        <w:gridCol w:w="2786"/>
        <w:gridCol w:w="2305"/>
      </w:tblGrid>
      <w:tr w:rsidR="001C7392" w:rsidRPr="0009359A" w:rsidTr="007162D6">
        <w:tc>
          <w:tcPr>
            <w:tcW w:w="1985" w:type="dxa"/>
            <w:shd w:val="clear" w:color="auto" w:fill="8DB3E2" w:themeFill="text2" w:themeFillTint="66"/>
          </w:tcPr>
          <w:p w:rsidR="001C7392" w:rsidRPr="0009359A" w:rsidRDefault="001C7392" w:rsidP="00E12AFA">
            <w:pPr>
              <w:spacing w:line="276" w:lineRule="auto"/>
              <w:rPr>
                <w:sz w:val="16"/>
                <w:szCs w:val="16"/>
              </w:rPr>
            </w:pPr>
            <w:r w:rsidRPr="0009359A">
              <w:rPr>
                <w:sz w:val="16"/>
                <w:szCs w:val="16"/>
              </w:rPr>
              <w:t>КБК</w:t>
            </w:r>
          </w:p>
        </w:tc>
        <w:tc>
          <w:tcPr>
            <w:tcW w:w="2910" w:type="dxa"/>
            <w:shd w:val="clear" w:color="auto" w:fill="8DB3E2" w:themeFill="text2" w:themeFillTint="66"/>
          </w:tcPr>
          <w:p w:rsidR="001C7392" w:rsidRPr="0009359A" w:rsidRDefault="001C7392" w:rsidP="00E12AFA">
            <w:pPr>
              <w:spacing w:line="276" w:lineRule="auto"/>
              <w:rPr>
                <w:sz w:val="16"/>
                <w:szCs w:val="16"/>
              </w:rPr>
            </w:pPr>
            <w:r w:rsidRPr="0009359A">
              <w:rPr>
                <w:sz w:val="16"/>
                <w:szCs w:val="16"/>
              </w:rPr>
              <w:t>Приказ Минфина России № 80н от 01.06.2023 года</w:t>
            </w:r>
          </w:p>
        </w:tc>
        <w:tc>
          <w:tcPr>
            <w:tcW w:w="2786" w:type="dxa"/>
            <w:shd w:val="clear" w:color="auto" w:fill="8DB3E2" w:themeFill="text2" w:themeFillTint="66"/>
          </w:tcPr>
          <w:p w:rsidR="001C7392" w:rsidRPr="0009359A" w:rsidRDefault="001C7392" w:rsidP="00BB50D1">
            <w:pPr>
              <w:spacing w:line="276" w:lineRule="auto"/>
              <w:rPr>
                <w:sz w:val="16"/>
                <w:szCs w:val="16"/>
              </w:rPr>
            </w:pPr>
            <w:r w:rsidRPr="0009359A">
              <w:rPr>
                <w:sz w:val="16"/>
                <w:szCs w:val="16"/>
              </w:rPr>
              <w:t>Постановление от 1</w:t>
            </w:r>
            <w:r w:rsidR="00BB50D1" w:rsidRPr="0009359A">
              <w:rPr>
                <w:sz w:val="16"/>
                <w:szCs w:val="16"/>
              </w:rPr>
              <w:t>1</w:t>
            </w:r>
            <w:r w:rsidRPr="0009359A">
              <w:rPr>
                <w:sz w:val="16"/>
                <w:szCs w:val="16"/>
              </w:rPr>
              <w:t xml:space="preserve">.11.2023 года № </w:t>
            </w:r>
            <w:r w:rsidR="00BB50D1" w:rsidRPr="0009359A">
              <w:rPr>
                <w:sz w:val="16"/>
                <w:szCs w:val="16"/>
              </w:rPr>
              <w:t>562</w:t>
            </w:r>
            <w:r w:rsidRPr="0009359A">
              <w:rPr>
                <w:sz w:val="16"/>
                <w:szCs w:val="16"/>
              </w:rPr>
              <w:t>-П</w:t>
            </w:r>
          </w:p>
        </w:tc>
        <w:tc>
          <w:tcPr>
            <w:tcW w:w="2305" w:type="dxa"/>
            <w:shd w:val="clear" w:color="auto" w:fill="8DB3E2" w:themeFill="text2" w:themeFillTint="66"/>
          </w:tcPr>
          <w:p w:rsidR="001C7392" w:rsidRPr="0009359A" w:rsidRDefault="001C7392" w:rsidP="00E12AFA">
            <w:pPr>
              <w:spacing w:line="276" w:lineRule="auto"/>
              <w:rPr>
                <w:sz w:val="16"/>
                <w:szCs w:val="16"/>
              </w:rPr>
            </w:pPr>
            <w:r w:rsidRPr="0009359A">
              <w:rPr>
                <w:sz w:val="16"/>
                <w:szCs w:val="16"/>
              </w:rPr>
              <w:t>Рее</w:t>
            </w:r>
            <w:r w:rsidR="00BE694B" w:rsidRPr="0009359A">
              <w:rPr>
                <w:sz w:val="16"/>
                <w:szCs w:val="16"/>
              </w:rPr>
              <w:t>стр и</w:t>
            </w:r>
            <w:r w:rsidRPr="0009359A">
              <w:rPr>
                <w:sz w:val="16"/>
                <w:szCs w:val="16"/>
              </w:rPr>
              <w:t>с</w:t>
            </w:r>
            <w:r w:rsidR="00BE694B" w:rsidRPr="0009359A">
              <w:rPr>
                <w:sz w:val="16"/>
                <w:szCs w:val="16"/>
              </w:rPr>
              <w:t>т</w:t>
            </w:r>
            <w:r w:rsidRPr="0009359A">
              <w:rPr>
                <w:sz w:val="16"/>
                <w:szCs w:val="16"/>
              </w:rPr>
              <w:t>очников доходов</w:t>
            </w:r>
          </w:p>
        </w:tc>
      </w:tr>
      <w:tr w:rsidR="001C7392" w:rsidRPr="0009359A" w:rsidTr="007162D6">
        <w:tc>
          <w:tcPr>
            <w:tcW w:w="1985" w:type="dxa"/>
            <w:shd w:val="clear" w:color="auto" w:fill="8DB3E2" w:themeFill="text2" w:themeFillTint="66"/>
          </w:tcPr>
          <w:p w:rsidR="001C7392" w:rsidRPr="0009359A" w:rsidRDefault="001C7392" w:rsidP="00E12AFA">
            <w:pPr>
              <w:spacing w:line="276" w:lineRule="auto"/>
              <w:rPr>
                <w:sz w:val="16"/>
                <w:szCs w:val="16"/>
              </w:rPr>
            </w:pPr>
            <w:r w:rsidRPr="0009359A">
              <w:rPr>
                <w:sz w:val="16"/>
                <w:szCs w:val="16"/>
              </w:rPr>
              <w:t>1</w:t>
            </w:r>
          </w:p>
        </w:tc>
        <w:tc>
          <w:tcPr>
            <w:tcW w:w="2910" w:type="dxa"/>
            <w:shd w:val="clear" w:color="auto" w:fill="8DB3E2" w:themeFill="text2" w:themeFillTint="66"/>
          </w:tcPr>
          <w:p w:rsidR="001C7392" w:rsidRPr="0009359A" w:rsidRDefault="001C7392" w:rsidP="00E12AFA">
            <w:pPr>
              <w:spacing w:line="276" w:lineRule="auto"/>
              <w:rPr>
                <w:sz w:val="16"/>
                <w:szCs w:val="16"/>
              </w:rPr>
            </w:pPr>
            <w:r w:rsidRPr="0009359A">
              <w:rPr>
                <w:sz w:val="16"/>
                <w:szCs w:val="16"/>
              </w:rPr>
              <w:t>2</w:t>
            </w:r>
          </w:p>
        </w:tc>
        <w:tc>
          <w:tcPr>
            <w:tcW w:w="2786" w:type="dxa"/>
            <w:shd w:val="clear" w:color="auto" w:fill="8DB3E2" w:themeFill="text2" w:themeFillTint="66"/>
          </w:tcPr>
          <w:p w:rsidR="001C7392" w:rsidRPr="0009359A" w:rsidRDefault="001C7392" w:rsidP="00E12AFA">
            <w:pPr>
              <w:spacing w:line="276" w:lineRule="auto"/>
              <w:rPr>
                <w:sz w:val="16"/>
                <w:szCs w:val="16"/>
              </w:rPr>
            </w:pPr>
            <w:r w:rsidRPr="0009359A">
              <w:rPr>
                <w:sz w:val="16"/>
                <w:szCs w:val="16"/>
              </w:rPr>
              <w:t>3</w:t>
            </w:r>
          </w:p>
        </w:tc>
        <w:tc>
          <w:tcPr>
            <w:tcW w:w="2305" w:type="dxa"/>
            <w:shd w:val="clear" w:color="auto" w:fill="8DB3E2" w:themeFill="text2" w:themeFillTint="66"/>
          </w:tcPr>
          <w:p w:rsidR="001C7392" w:rsidRPr="0009359A" w:rsidRDefault="00BE694B" w:rsidP="00E12AFA">
            <w:pPr>
              <w:spacing w:line="276" w:lineRule="auto"/>
              <w:rPr>
                <w:sz w:val="16"/>
                <w:szCs w:val="16"/>
              </w:rPr>
            </w:pPr>
            <w:r w:rsidRPr="0009359A">
              <w:rPr>
                <w:sz w:val="16"/>
                <w:szCs w:val="16"/>
              </w:rPr>
              <w:t>4</w:t>
            </w:r>
          </w:p>
        </w:tc>
      </w:tr>
      <w:tr w:rsidR="001C7392" w:rsidTr="007162D6">
        <w:tc>
          <w:tcPr>
            <w:tcW w:w="1985" w:type="dxa"/>
          </w:tcPr>
          <w:p w:rsidR="001C7392" w:rsidRPr="0009359A" w:rsidRDefault="001C7392" w:rsidP="00E12AFA">
            <w:pPr>
              <w:spacing w:line="276" w:lineRule="auto"/>
              <w:jc w:val="both"/>
              <w:rPr>
                <w:sz w:val="16"/>
                <w:szCs w:val="16"/>
              </w:rPr>
            </w:pPr>
            <w:r w:rsidRPr="0009359A">
              <w:rPr>
                <w:sz w:val="16"/>
                <w:szCs w:val="16"/>
              </w:rPr>
              <w:t>048 1 12 01041 01 6000 120</w:t>
            </w:r>
          </w:p>
        </w:tc>
        <w:tc>
          <w:tcPr>
            <w:tcW w:w="2910" w:type="dxa"/>
          </w:tcPr>
          <w:p w:rsidR="001C7392" w:rsidRPr="0009359A" w:rsidRDefault="001C7392" w:rsidP="00BB50D1">
            <w:pPr>
              <w:spacing w:line="276" w:lineRule="auto"/>
              <w:jc w:val="both"/>
              <w:rPr>
                <w:sz w:val="16"/>
                <w:szCs w:val="16"/>
              </w:rPr>
            </w:pPr>
            <w:r w:rsidRPr="0009359A">
              <w:rPr>
                <w:sz w:val="16"/>
                <w:szCs w:val="16"/>
              </w:rPr>
              <w:t xml:space="preserve">Плата за размещение отходов производства </w:t>
            </w:r>
          </w:p>
        </w:tc>
        <w:tc>
          <w:tcPr>
            <w:tcW w:w="2786" w:type="dxa"/>
          </w:tcPr>
          <w:p w:rsidR="001C7392" w:rsidRPr="0009359A" w:rsidRDefault="001C7392" w:rsidP="00E12AFA">
            <w:pPr>
              <w:spacing w:line="276" w:lineRule="auto"/>
              <w:jc w:val="both"/>
              <w:rPr>
                <w:b/>
                <w:sz w:val="16"/>
                <w:szCs w:val="16"/>
              </w:rPr>
            </w:pPr>
            <w:r w:rsidRPr="0009359A">
              <w:rPr>
                <w:b/>
                <w:sz w:val="16"/>
                <w:szCs w:val="16"/>
              </w:rPr>
              <w:t>Плата за выбросы загрязняющих веществ в атмосферный воздух стационарными объектами</w:t>
            </w:r>
          </w:p>
        </w:tc>
        <w:tc>
          <w:tcPr>
            <w:tcW w:w="2305" w:type="dxa"/>
          </w:tcPr>
          <w:p w:rsidR="001C7392" w:rsidRPr="00E12AFA" w:rsidRDefault="001C7392" w:rsidP="0009359A">
            <w:pPr>
              <w:spacing w:line="276" w:lineRule="auto"/>
              <w:jc w:val="both"/>
              <w:rPr>
                <w:sz w:val="16"/>
                <w:szCs w:val="16"/>
              </w:rPr>
            </w:pPr>
            <w:r w:rsidRPr="0009359A">
              <w:rPr>
                <w:sz w:val="16"/>
                <w:szCs w:val="16"/>
              </w:rPr>
              <w:t xml:space="preserve">Плата за размещение отходов производства </w:t>
            </w:r>
          </w:p>
        </w:tc>
      </w:tr>
    </w:tbl>
    <w:p w:rsidR="004B3155" w:rsidRPr="004B3155" w:rsidRDefault="004B3155" w:rsidP="00B564AE">
      <w:pPr>
        <w:spacing w:line="276" w:lineRule="auto"/>
        <w:ind w:firstLine="720"/>
        <w:jc w:val="both"/>
      </w:pPr>
    </w:p>
    <w:p w:rsidR="005C3523" w:rsidRPr="00415833" w:rsidRDefault="001C7392" w:rsidP="00BC420D">
      <w:pPr>
        <w:widowControl w:val="0"/>
        <w:autoSpaceDE w:val="0"/>
        <w:autoSpaceDN w:val="0"/>
        <w:adjustRightInd w:val="0"/>
        <w:spacing w:after="160" w:line="259" w:lineRule="auto"/>
        <w:ind w:firstLine="709"/>
        <w:contextualSpacing/>
        <w:jc w:val="both"/>
        <w:rPr>
          <w:rFonts w:eastAsia="Courier New"/>
          <w:i/>
          <w:sz w:val="22"/>
          <w:szCs w:val="22"/>
          <w:lang w:bidi="ru-RU"/>
        </w:rPr>
      </w:pPr>
      <w:r w:rsidRPr="0009359A">
        <w:rPr>
          <w:rFonts w:eastAsia="Courier New"/>
          <w:i/>
          <w:sz w:val="22"/>
          <w:szCs w:val="22"/>
          <w:lang w:bidi="ru-RU"/>
        </w:rPr>
        <w:t xml:space="preserve">Контрольно-счетный орган рекомендует внести изменения в Постановление № </w:t>
      </w:r>
      <w:r w:rsidR="0009359A" w:rsidRPr="0009359A">
        <w:rPr>
          <w:rFonts w:eastAsia="Courier New"/>
          <w:i/>
          <w:sz w:val="22"/>
          <w:szCs w:val="22"/>
          <w:lang w:bidi="ru-RU"/>
        </w:rPr>
        <w:t>562</w:t>
      </w:r>
      <w:r w:rsidRPr="0009359A">
        <w:rPr>
          <w:rFonts w:eastAsia="Courier New"/>
          <w:i/>
          <w:sz w:val="22"/>
          <w:szCs w:val="22"/>
          <w:lang w:bidi="ru-RU"/>
        </w:rPr>
        <w:t>-П от 1</w:t>
      </w:r>
      <w:r w:rsidR="0009359A" w:rsidRPr="0009359A">
        <w:rPr>
          <w:rFonts w:eastAsia="Courier New"/>
          <w:i/>
          <w:sz w:val="22"/>
          <w:szCs w:val="22"/>
          <w:lang w:bidi="ru-RU"/>
        </w:rPr>
        <w:t>1</w:t>
      </w:r>
      <w:r w:rsidRPr="0009359A">
        <w:rPr>
          <w:rFonts w:eastAsia="Courier New"/>
          <w:i/>
          <w:sz w:val="22"/>
          <w:szCs w:val="22"/>
          <w:lang w:bidi="ru-RU"/>
        </w:rPr>
        <w:t xml:space="preserve"> ноября 202</w:t>
      </w:r>
      <w:r w:rsidR="0009359A" w:rsidRPr="0009359A">
        <w:rPr>
          <w:rFonts w:eastAsia="Courier New"/>
          <w:i/>
          <w:sz w:val="22"/>
          <w:szCs w:val="22"/>
          <w:lang w:bidi="ru-RU"/>
        </w:rPr>
        <w:t>4</w:t>
      </w:r>
      <w:r w:rsidRPr="0009359A">
        <w:rPr>
          <w:rFonts w:eastAsia="Courier New"/>
          <w:i/>
          <w:sz w:val="22"/>
          <w:szCs w:val="22"/>
          <w:lang w:bidi="ru-RU"/>
        </w:rPr>
        <w:t xml:space="preserve"> года в части наименования кода бюджетной классификации 048 1 12 01041 01 6000 120 в соот</w:t>
      </w:r>
      <w:r w:rsidR="00BB50D1" w:rsidRPr="0009359A">
        <w:rPr>
          <w:rFonts w:eastAsia="Courier New"/>
          <w:i/>
          <w:sz w:val="22"/>
          <w:szCs w:val="22"/>
          <w:lang w:bidi="ru-RU"/>
        </w:rPr>
        <w:t>ветствии с Приказом Минфина № 85</w:t>
      </w:r>
      <w:r w:rsidR="00BC420D" w:rsidRPr="0009359A">
        <w:rPr>
          <w:rFonts w:eastAsia="Courier New"/>
          <w:i/>
          <w:sz w:val="22"/>
          <w:szCs w:val="22"/>
          <w:lang w:bidi="ru-RU"/>
        </w:rPr>
        <w:t xml:space="preserve">н от </w:t>
      </w:r>
      <w:r w:rsidR="00BB50D1" w:rsidRPr="0009359A">
        <w:rPr>
          <w:rFonts w:eastAsia="Courier New"/>
          <w:i/>
          <w:sz w:val="22"/>
          <w:szCs w:val="22"/>
          <w:lang w:bidi="ru-RU"/>
        </w:rPr>
        <w:t>10</w:t>
      </w:r>
      <w:r w:rsidR="00BC420D" w:rsidRPr="0009359A">
        <w:rPr>
          <w:rFonts w:eastAsia="Courier New"/>
          <w:i/>
          <w:sz w:val="22"/>
          <w:szCs w:val="22"/>
          <w:lang w:bidi="ru-RU"/>
        </w:rPr>
        <w:t>.06.202</w:t>
      </w:r>
      <w:r w:rsidR="00BB50D1" w:rsidRPr="0009359A">
        <w:rPr>
          <w:rFonts w:eastAsia="Courier New"/>
          <w:i/>
          <w:sz w:val="22"/>
          <w:szCs w:val="22"/>
          <w:lang w:bidi="ru-RU"/>
        </w:rPr>
        <w:t>4</w:t>
      </w:r>
      <w:r w:rsidR="00BC420D" w:rsidRPr="0009359A">
        <w:rPr>
          <w:rFonts w:eastAsia="Courier New"/>
          <w:i/>
          <w:sz w:val="22"/>
          <w:szCs w:val="22"/>
          <w:lang w:bidi="ru-RU"/>
        </w:rPr>
        <w:t xml:space="preserve"> года.</w:t>
      </w:r>
    </w:p>
    <w:p w:rsidR="00BC420D" w:rsidRDefault="00BC420D" w:rsidP="005969F3">
      <w:pPr>
        <w:widowControl w:val="0"/>
        <w:autoSpaceDE w:val="0"/>
        <w:autoSpaceDN w:val="0"/>
        <w:adjustRightInd w:val="0"/>
        <w:spacing w:after="160" w:line="259" w:lineRule="auto"/>
        <w:ind w:firstLine="709"/>
        <w:contextualSpacing/>
        <w:jc w:val="both"/>
        <w:rPr>
          <w:rFonts w:eastAsia="Courier New"/>
          <w:sz w:val="22"/>
          <w:szCs w:val="22"/>
          <w:lang w:bidi="ru-RU"/>
        </w:rPr>
      </w:pPr>
      <w:r>
        <w:rPr>
          <w:rFonts w:eastAsia="Courier New"/>
          <w:sz w:val="22"/>
          <w:szCs w:val="22"/>
          <w:lang w:bidi="ru-RU"/>
        </w:rPr>
        <w:t>В очередном финансовом году и плановом периоде  по срав</w:t>
      </w:r>
      <w:r w:rsidR="004E55B5">
        <w:rPr>
          <w:rFonts w:eastAsia="Courier New"/>
          <w:sz w:val="22"/>
          <w:szCs w:val="22"/>
          <w:lang w:bidi="ru-RU"/>
        </w:rPr>
        <w:t>нению с ожидаемой оценкой испол</w:t>
      </w:r>
      <w:r>
        <w:rPr>
          <w:rFonts w:eastAsia="Courier New"/>
          <w:sz w:val="22"/>
          <w:szCs w:val="22"/>
          <w:lang w:bidi="ru-RU"/>
        </w:rPr>
        <w:t>не</w:t>
      </w:r>
      <w:r w:rsidR="004E55B5">
        <w:rPr>
          <w:rFonts w:eastAsia="Courier New"/>
          <w:sz w:val="22"/>
          <w:szCs w:val="22"/>
          <w:lang w:bidi="ru-RU"/>
        </w:rPr>
        <w:t>н</w:t>
      </w:r>
      <w:r>
        <w:rPr>
          <w:rFonts w:eastAsia="Courier New"/>
          <w:sz w:val="22"/>
          <w:szCs w:val="22"/>
          <w:lang w:bidi="ru-RU"/>
        </w:rPr>
        <w:t>ия бюджета за</w:t>
      </w:r>
      <w:r w:rsidR="004E55B5">
        <w:rPr>
          <w:rFonts w:eastAsia="Courier New"/>
          <w:sz w:val="22"/>
          <w:szCs w:val="22"/>
          <w:lang w:bidi="ru-RU"/>
        </w:rPr>
        <w:t xml:space="preserve"> 202</w:t>
      </w:r>
      <w:r w:rsidR="00DE6890">
        <w:rPr>
          <w:rFonts w:eastAsia="Courier New"/>
          <w:sz w:val="22"/>
          <w:szCs w:val="22"/>
          <w:lang w:bidi="ru-RU"/>
        </w:rPr>
        <w:t>4</w:t>
      </w:r>
      <w:r w:rsidR="004E55B5">
        <w:rPr>
          <w:rFonts w:eastAsia="Courier New"/>
          <w:sz w:val="22"/>
          <w:szCs w:val="22"/>
          <w:lang w:bidi="ru-RU"/>
        </w:rPr>
        <w:t xml:space="preserve"> год, доходы бюджета прогнозируются со снижением </w:t>
      </w:r>
      <w:r w:rsidR="002135B8">
        <w:rPr>
          <w:rFonts w:eastAsia="Courier New"/>
          <w:sz w:val="22"/>
          <w:szCs w:val="22"/>
          <w:lang w:bidi="ru-RU"/>
        </w:rPr>
        <w:t>налоговы</w:t>
      </w:r>
      <w:r w:rsidR="005969F3">
        <w:rPr>
          <w:rFonts w:eastAsia="Courier New"/>
          <w:sz w:val="22"/>
          <w:szCs w:val="22"/>
          <w:lang w:bidi="ru-RU"/>
        </w:rPr>
        <w:t>х</w:t>
      </w:r>
      <w:r w:rsidR="002135B8">
        <w:rPr>
          <w:rFonts w:eastAsia="Courier New"/>
          <w:sz w:val="22"/>
          <w:szCs w:val="22"/>
          <w:lang w:bidi="ru-RU"/>
        </w:rPr>
        <w:t xml:space="preserve"> и неналоговы</w:t>
      </w:r>
      <w:r w:rsidR="005969F3">
        <w:rPr>
          <w:rFonts w:eastAsia="Courier New"/>
          <w:sz w:val="22"/>
          <w:szCs w:val="22"/>
          <w:lang w:bidi="ru-RU"/>
        </w:rPr>
        <w:t>х</w:t>
      </w:r>
      <w:r w:rsidR="002135B8">
        <w:rPr>
          <w:rFonts w:eastAsia="Courier New"/>
          <w:sz w:val="22"/>
          <w:szCs w:val="22"/>
          <w:lang w:bidi="ru-RU"/>
        </w:rPr>
        <w:t xml:space="preserve"> доходо</w:t>
      </w:r>
      <w:r w:rsidR="005969F3">
        <w:rPr>
          <w:rFonts w:eastAsia="Courier New"/>
          <w:sz w:val="22"/>
          <w:szCs w:val="22"/>
          <w:lang w:bidi="ru-RU"/>
        </w:rPr>
        <w:t>в</w:t>
      </w:r>
      <w:r w:rsidR="001F6043">
        <w:rPr>
          <w:rFonts w:eastAsia="Courier New"/>
          <w:sz w:val="22"/>
          <w:szCs w:val="22"/>
          <w:lang w:bidi="ru-RU"/>
        </w:rPr>
        <w:t>,</w:t>
      </w:r>
      <w:r w:rsidR="002135B8">
        <w:rPr>
          <w:rFonts w:eastAsia="Courier New"/>
          <w:sz w:val="22"/>
          <w:szCs w:val="22"/>
          <w:lang w:bidi="ru-RU"/>
        </w:rPr>
        <w:t xml:space="preserve"> увеличение доходов</w:t>
      </w:r>
      <w:r w:rsidR="00BB50D1">
        <w:rPr>
          <w:rFonts w:eastAsia="Courier New"/>
          <w:sz w:val="22"/>
          <w:szCs w:val="22"/>
          <w:lang w:bidi="ru-RU"/>
        </w:rPr>
        <w:t xml:space="preserve"> </w:t>
      </w:r>
      <w:r w:rsidR="001F6043">
        <w:rPr>
          <w:rFonts w:eastAsia="Courier New"/>
          <w:sz w:val="22"/>
          <w:szCs w:val="22"/>
          <w:lang w:bidi="ru-RU"/>
        </w:rPr>
        <w:t>прослеживается за счет безвозмездных поступлений</w:t>
      </w:r>
      <w:r w:rsidR="002135B8">
        <w:rPr>
          <w:rFonts w:eastAsia="Courier New"/>
          <w:sz w:val="22"/>
          <w:szCs w:val="22"/>
          <w:lang w:bidi="ru-RU"/>
        </w:rPr>
        <w:t>.</w:t>
      </w:r>
    </w:p>
    <w:p w:rsidR="00415833" w:rsidRPr="00415833" w:rsidRDefault="00415833" w:rsidP="00415833">
      <w:pPr>
        <w:widowControl w:val="0"/>
        <w:autoSpaceDE w:val="0"/>
        <w:autoSpaceDN w:val="0"/>
        <w:adjustRightInd w:val="0"/>
        <w:spacing w:after="160" w:line="259" w:lineRule="auto"/>
        <w:ind w:firstLine="709"/>
        <w:contextualSpacing/>
        <w:jc w:val="both"/>
        <w:rPr>
          <w:rFonts w:eastAsia="Courier New"/>
          <w:sz w:val="22"/>
          <w:szCs w:val="22"/>
          <w:lang w:bidi="ru-RU"/>
        </w:rPr>
      </w:pPr>
      <w:r w:rsidRPr="00415833">
        <w:rPr>
          <w:rFonts w:eastAsia="Courier New"/>
          <w:sz w:val="22"/>
          <w:szCs w:val="22"/>
          <w:lang w:bidi="ru-RU"/>
        </w:rPr>
        <w:t>Оценка полноты и соответствия состава информации, содержащейся в реестре источников доходов районного бюджета, требованиям Бюджетного кодекса Российской Федерации и иным нормативным правовым актам показала следующее.</w:t>
      </w:r>
    </w:p>
    <w:p w:rsidR="00415833" w:rsidRPr="00415833" w:rsidRDefault="00415833" w:rsidP="00415833">
      <w:pPr>
        <w:widowControl w:val="0"/>
        <w:autoSpaceDE w:val="0"/>
        <w:autoSpaceDN w:val="0"/>
        <w:adjustRightInd w:val="0"/>
        <w:spacing w:after="160" w:line="259" w:lineRule="auto"/>
        <w:ind w:firstLine="709"/>
        <w:contextualSpacing/>
        <w:jc w:val="both"/>
        <w:rPr>
          <w:rFonts w:eastAsia="Courier New"/>
          <w:sz w:val="22"/>
          <w:szCs w:val="22"/>
          <w:lang w:bidi="ru-RU"/>
        </w:rPr>
      </w:pPr>
      <w:r w:rsidRPr="00415833">
        <w:rPr>
          <w:rFonts w:eastAsia="Courier New"/>
          <w:sz w:val="22"/>
          <w:szCs w:val="22"/>
          <w:lang w:bidi="ru-RU"/>
        </w:rPr>
        <w:t xml:space="preserve">В Реестр источников доходов бюджета района (далее </w:t>
      </w:r>
      <w:r>
        <w:rPr>
          <w:rFonts w:eastAsia="Courier New"/>
          <w:sz w:val="22"/>
          <w:szCs w:val="22"/>
          <w:lang w:bidi="ru-RU"/>
        </w:rPr>
        <w:t xml:space="preserve">по тексту - </w:t>
      </w:r>
      <w:r w:rsidRPr="00415833">
        <w:rPr>
          <w:rFonts w:eastAsia="Courier New"/>
          <w:sz w:val="22"/>
          <w:szCs w:val="22"/>
          <w:lang w:bidi="ru-RU"/>
        </w:rPr>
        <w:t xml:space="preserve"> Реестр), представленный в составе документов и материалов одновременно с проектом бюджета, включена информация соответствующая составу информации, предусмотренной </w:t>
      </w:r>
      <w:r w:rsidRPr="0009359A">
        <w:rPr>
          <w:rFonts w:eastAsia="Courier New"/>
          <w:sz w:val="22"/>
          <w:szCs w:val="22"/>
          <w:lang w:bidi="ru-RU"/>
        </w:rPr>
        <w:t xml:space="preserve">ст.11 «Общих требований к составу </w:t>
      </w:r>
      <w:r w:rsidRPr="0009359A">
        <w:rPr>
          <w:rFonts w:eastAsia="Courier New"/>
          <w:sz w:val="22"/>
          <w:szCs w:val="22"/>
          <w:lang w:bidi="ru-RU"/>
        </w:rPr>
        <w:lastRenderedPageBreak/>
        <w:t>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 № 868.</w:t>
      </w:r>
    </w:p>
    <w:p w:rsidR="00415833" w:rsidRPr="00415833" w:rsidRDefault="00415833" w:rsidP="00415833">
      <w:pPr>
        <w:widowControl w:val="0"/>
        <w:autoSpaceDE w:val="0"/>
        <w:autoSpaceDN w:val="0"/>
        <w:adjustRightInd w:val="0"/>
        <w:spacing w:after="160" w:line="259" w:lineRule="auto"/>
        <w:ind w:firstLine="709"/>
        <w:contextualSpacing/>
        <w:jc w:val="both"/>
        <w:rPr>
          <w:rFonts w:eastAsia="Courier New"/>
          <w:sz w:val="22"/>
          <w:szCs w:val="22"/>
          <w:lang w:bidi="ru-RU"/>
        </w:rPr>
      </w:pPr>
      <w:r w:rsidRPr="00415833">
        <w:rPr>
          <w:rFonts w:eastAsia="Courier New"/>
          <w:sz w:val="22"/>
          <w:szCs w:val="22"/>
          <w:lang w:bidi="ru-RU"/>
        </w:rPr>
        <w:t xml:space="preserve">При анализе информации, содержащейся в Реестре, нарушений не установлено. </w:t>
      </w:r>
    </w:p>
    <w:p w:rsidR="00415833" w:rsidRDefault="00415833" w:rsidP="00BC420D">
      <w:pPr>
        <w:widowControl w:val="0"/>
        <w:autoSpaceDE w:val="0"/>
        <w:autoSpaceDN w:val="0"/>
        <w:adjustRightInd w:val="0"/>
        <w:spacing w:after="160" w:line="259" w:lineRule="auto"/>
        <w:ind w:firstLine="709"/>
        <w:contextualSpacing/>
        <w:jc w:val="both"/>
        <w:rPr>
          <w:rFonts w:eastAsia="Courier New"/>
          <w:sz w:val="22"/>
          <w:szCs w:val="22"/>
          <w:lang w:bidi="ru-RU"/>
        </w:rPr>
      </w:pPr>
    </w:p>
    <w:p w:rsidR="002135B8" w:rsidRDefault="002135B8" w:rsidP="00BE694B">
      <w:pPr>
        <w:widowControl w:val="0"/>
        <w:autoSpaceDE w:val="0"/>
        <w:autoSpaceDN w:val="0"/>
        <w:adjustRightInd w:val="0"/>
        <w:spacing w:after="160" w:line="259" w:lineRule="auto"/>
        <w:ind w:firstLine="709"/>
        <w:contextualSpacing/>
        <w:rPr>
          <w:rFonts w:eastAsia="Courier New"/>
          <w:sz w:val="22"/>
          <w:szCs w:val="22"/>
          <w:lang w:bidi="ru-RU"/>
        </w:rPr>
      </w:pPr>
      <w:r>
        <w:rPr>
          <w:rFonts w:eastAsia="Courier New"/>
          <w:sz w:val="22"/>
          <w:szCs w:val="22"/>
          <w:lang w:bidi="ru-RU"/>
        </w:rPr>
        <w:t>Динамика изменений основных характеристик доходов по годам</w:t>
      </w:r>
    </w:p>
    <w:p w:rsidR="005C3523" w:rsidRPr="00760B2D" w:rsidRDefault="005C3523" w:rsidP="005C3523">
      <w:pPr>
        <w:jc w:val="right"/>
        <w:rPr>
          <w:sz w:val="16"/>
          <w:szCs w:val="16"/>
        </w:rPr>
      </w:pPr>
      <w:r w:rsidRPr="00760B2D">
        <w:rPr>
          <w:sz w:val="16"/>
          <w:szCs w:val="16"/>
        </w:rPr>
        <w:t>тыс. рублей</w:t>
      </w:r>
    </w:p>
    <w:tbl>
      <w:tblPr>
        <w:tblW w:w="9969" w:type="dxa"/>
        <w:tblInd w:w="108" w:type="dxa"/>
        <w:tblLayout w:type="fixed"/>
        <w:tblLook w:val="04A0"/>
      </w:tblPr>
      <w:tblGrid>
        <w:gridCol w:w="2268"/>
        <w:gridCol w:w="1134"/>
        <w:gridCol w:w="1276"/>
        <w:gridCol w:w="1418"/>
        <w:gridCol w:w="1134"/>
        <w:gridCol w:w="1288"/>
        <w:gridCol w:w="1405"/>
        <w:gridCol w:w="46"/>
      </w:tblGrid>
      <w:tr w:rsidR="001C7392" w:rsidRPr="001F6043" w:rsidTr="0009359A">
        <w:trPr>
          <w:gridAfter w:val="1"/>
          <w:wAfter w:w="46" w:type="dxa"/>
          <w:trHeight w:val="701"/>
        </w:trPr>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1C7392" w:rsidRPr="001F6043" w:rsidRDefault="001C7392" w:rsidP="005C3523">
            <w:pPr>
              <w:rPr>
                <w:sz w:val="20"/>
                <w:szCs w:val="20"/>
              </w:rPr>
            </w:pPr>
            <w:r w:rsidRPr="001F6043">
              <w:rPr>
                <w:sz w:val="20"/>
                <w:szCs w:val="20"/>
              </w:rPr>
              <w:t>Наименование дохода</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C7392" w:rsidRPr="001F6043" w:rsidRDefault="001C7392" w:rsidP="003B74BD">
            <w:pPr>
              <w:rPr>
                <w:sz w:val="20"/>
                <w:szCs w:val="20"/>
              </w:rPr>
            </w:pPr>
            <w:r w:rsidRPr="001F6043">
              <w:rPr>
                <w:sz w:val="20"/>
                <w:szCs w:val="20"/>
              </w:rPr>
              <w:t>Исполнение бюджета за 202</w:t>
            </w:r>
            <w:r w:rsidR="001F6043">
              <w:rPr>
                <w:sz w:val="20"/>
                <w:szCs w:val="20"/>
              </w:rPr>
              <w:t>2</w:t>
            </w:r>
            <w:r w:rsidRPr="001F6043">
              <w:rPr>
                <w:sz w:val="20"/>
                <w:szCs w:val="20"/>
              </w:rPr>
              <w:t>г.</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C7392" w:rsidRPr="001F6043" w:rsidRDefault="001C7392" w:rsidP="003B74BD">
            <w:pPr>
              <w:rPr>
                <w:sz w:val="20"/>
                <w:szCs w:val="20"/>
              </w:rPr>
            </w:pPr>
            <w:r w:rsidRPr="001F6043">
              <w:rPr>
                <w:sz w:val="20"/>
                <w:szCs w:val="20"/>
              </w:rPr>
              <w:t>Исполнение бюджета за 202</w:t>
            </w:r>
            <w:r w:rsidR="001F6043">
              <w:rPr>
                <w:sz w:val="20"/>
                <w:szCs w:val="20"/>
              </w:rPr>
              <w:t>3</w:t>
            </w:r>
            <w:r w:rsidRPr="001F6043">
              <w:rPr>
                <w:sz w:val="20"/>
                <w:szCs w:val="20"/>
              </w:rPr>
              <w:t xml:space="preserve"> г.</w:t>
            </w:r>
          </w:p>
        </w:tc>
        <w:tc>
          <w:tcPr>
            <w:tcW w:w="14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C7392" w:rsidRPr="001F6043" w:rsidRDefault="001C7392" w:rsidP="003B74BD">
            <w:pPr>
              <w:rPr>
                <w:sz w:val="20"/>
                <w:szCs w:val="20"/>
              </w:rPr>
            </w:pPr>
            <w:r w:rsidRPr="001F6043">
              <w:rPr>
                <w:sz w:val="20"/>
                <w:szCs w:val="20"/>
              </w:rPr>
              <w:t>Оценка исполнения за 202</w:t>
            </w:r>
            <w:r w:rsidR="001F6043">
              <w:rPr>
                <w:sz w:val="20"/>
                <w:szCs w:val="20"/>
              </w:rPr>
              <w:t>4</w:t>
            </w:r>
            <w:r w:rsidRPr="001F6043">
              <w:rPr>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C7392" w:rsidRPr="001F6043" w:rsidRDefault="001C7392" w:rsidP="003B74BD">
            <w:pPr>
              <w:rPr>
                <w:sz w:val="20"/>
                <w:szCs w:val="20"/>
              </w:rPr>
            </w:pPr>
            <w:r w:rsidRPr="001F6043">
              <w:rPr>
                <w:sz w:val="20"/>
                <w:szCs w:val="20"/>
              </w:rPr>
              <w:t>Проект бюджета на 202</w:t>
            </w:r>
            <w:r w:rsidR="001F6043">
              <w:rPr>
                <w:sz w:val="20"/>
                <w:szCs w:val="20"/>
              </w:rPr>
              <w:t>5</w:t>
            </w:r>
            <w:r w:rsidRPr="001F6043">
              <w:rPr>
                <w:sz w:val="20"/>
                <w:szCs w:val="20"/>
              </w:rPr>
              <w:t xml:space="preserve"> г.</w:t>
            </w:r>
          </w:p>
        </w:tc>
        <w:tc>
          <w:tcPr>
            <w:tcW w:w="1288"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1C7392" w:rsidRPr="001F6043" w:rsidRDefault="001C7392" w:rsidP="005C3523">
            <w:pPr>
              <w:rPr>
                <w:sz w:val="20"/>
                <w:szCs w:val="20"/>
              </w:rPr>
            </w:pPr>
            <w:r w:rsidRPr="001F6043">
              <w:rPr>
                <w:sz w:val="20"/>
                <w:szCs w:val="20"/>
              </w:rPr>
              <w:t>Проект бюджета на 202</w:t>
            </w:r>
            <w:r w:rsidR="001F6043">
              <w:rPr>
                <w:sz w:val="20"/>
                <w:szCs w:val="20"/>
              </w:rPr>
              <w:t>6</w:t>
            </w:r>
            <w:r w:rsidRPr="001F6043">
              <w:rPr>
                <w:sz w:val="20"/>
                <w:szCs w:val="20"/>
              </w:rPr>
              <w:t xml:space="preserve"> г.</w:t>
            </w:r>
          </w:p>
        </w:tc>
        <w:tc>
          <w:tcPr>
            <w:tcW w:w="1405" w:type="dxa"/>
            <w:tcBorders>
              <w:top w:val="single" w:sz="4" w:space="0" w:color="auto"/>
              <w:left w:val="nil"/>
              <w:bottom w:val="single" w:sz="4" w:space="0" w:color="auto"/>
              <w:right w:val="single" w:sz="4" w:space="0" w:color="auto"/>
            </w:tcBorders>
            <w:shd w:val="clear" w:color="auto" w:fill="8DB3E2" w:themeFill="text2" w:themeFillTint="66"/>
            <w:vAlign w:val="center"/>
          </w:tcPr>
          <w:p w:rsidR="001C7392" w:rsidRPr="001F6043" w:rsidRDefault="001C7392" w:rsidP="001C7392">
            <w:pPr>
              <w:rPr>
                <w:sz w:val="20"/>
                <w:szCs w:val="20"/>
              </w:rPr>
            </w:pPr>
            <w:r w:rsidRPr="001F6043">
              <w:rPr>
                <w:sz w:val="20"/>
                <w:szCs w:val="20"/>
              </w:rPr>
              <w:t>Проект бюджета на 202</w:t>
            </w:r>
            <w:r w:rsidR="001F6043">
              <w:rPr>
                <w:sz w:val="20"/>
                <w:szCs w:val="20"/>
              </w:rPr>
              <w:t>7</w:t>
            </w:r>
            <w:r w:rsidRPr="001F6043">
              <w:rPr>
                <w:sz w:val="20"/>
                <w:szCs w:val="20"/>
              </w:rPr>
              <w:t xml:space="preserve"> г.</w:t>
            </w:r>
          </w:p>
        </w:tc>
      </w:tr>
      <w:tr w:rsidR="001C7392" w:rsidRPr="001F6043" w:rsidTr="0009359A">
        <w:trPr>
          <w:gridAfter w:val="1"/>
          <w:wAfter w:w="46" w:type="dxa"/>
          <w:trHeight w:val="186"/>
        </w:trPr>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1C7392" w:rsidRPr="001F6043" w:rsidRDefault="001C7392" w:rsidP="005C3523">
            <w:pPr>
              <w:rPr>
                <w:sz w:val="20"/>
                <w:szCs w:val="20"/>
              </w:rPr>
            </w:pPr>
            <w:r w:rsidRPr="001F6043">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C7392" w:rsidRPr="001F6043" w:rsidRDefault="001C7392" w:rsidP="003B74BD">
            <w:pPr>
              <w:rPr>
                <w:sz w:val="20"/>
                <w:szCs w:val="20"/>
              </w:rPr>
            </w:pPr>
            <w:r w:rsidRPr="001F6043">
              <w:rPr>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C7392" w:rsidRPr="001F6043" w:rsidRDefault="001C7392" w:rsidP="003B74BD">
            <w:pPr>
              <w:rPr>
                <w:sz w:val="20"/>
                <w:szCs w:val="20"/>
              </w:rPr>
            </w:pPr>
            <w:r w:rsidRPr="001F6043">
              <w:rPr>
                <w:sz w:val="20"/>
                <w:szCs w:val="20"/>
              </w:rPr>
              <w:t>3</w:t>
            </w:r>
          </w:p>
        </w:tc>
        <w:tc>
          <w:tcPr>
            <w:tcW w:w="14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C7392" w:rsidRPr="001F6043" w:rsidRDefault="001C7392" w:rsidP="003B74BD">
            <w:pPr>
              <w:rPr>
                <w:sz w:val="20"/>
                <w:szCs w:val="20"/>
              </w:rPr>
            </w:pPr>
            <w:r w:rsidRPr="001F6043">
              <w:rPr>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C7392" w:rsidRPr="001F6043" w:rsidRDefault="001C7392" w:rsidP="003B74BD">
            <w:pPr>
              <w:rPr>
                <w:sz w:val="20"/>
                <w:szCs w:val="20"/>
              </w:rPr>
            </w:pPr>
            <w:r w:rsidRPr="001F6043">
              <w:rPr>
                <w:sz w:val="20"/>
                <w:szCs w:val="20"/>
              </w:rPr>
              <w:t>5</w:t>
            </w:r>
          </w:p>
        </w:tc>
        <w:tc>
          <w:tcPr>
            <w:tcW w:w="1288"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1C7392" w:rsidRPr="001F6043" w:rsidRDefault="001C7392" w:rsidP="005C3523">
            <w:pPr>
              <w:rPr>
                <w:sz w:val="20"/>
                <w:szCs w:val="20"/>
              </w:rPr>
            </w:pPr>
            <w:r w:rsidRPr="001F6043">
              <w:rPr>
                <w:sz w:val="20"/>
                <w:szCs w:val="20"/>
              </w:rPr>
              <w:t>6</w:t>
            </w:r>
          </w:p>
        </w:tc>
        <w:tc>
          <w:tcPr>
            <w:tcW w:w="1405" w:type="dxa"/>
            <w:tcBorders>
              <w:top w:val="single" w:sz="4" w:space="0" w:color="auto"/>
              <w:left w:val="nil"/>
              <w:bottom w:val="single" w:sz="4" w:space="0" w:color="auto"/>
              <w:right w:val="single" w:sz="4" w:space="0" w:color="auto"/>
            </w:tcBorders>
            <w:shd w:val="clear" w:color="auto" w:fill="8DB3E2" w:themeFill="text2" w:themeFillTint="66"/>
            <w:vAlign w:val="center"/>
          </w:tcPr>
          <w:p w:rsidR="001C7392" w:rsidRPr="001F6043" w:rsidRDefault="001C7392" w:rsidP="005C3523">
            <w:pPr>
              <w:rPr>
                <w:sz w:val="20"/>
                <w:szCs w:val="20"/>
              </w:rPr>
            </w:pPr>
            <w:r w:rsidRPr="001F6043">
              <w:rPr>
                <w:sz w:val="20"/>
                <w:szCs w:val="20"/>
              </w:rPr>
              <w:t>7</w:t>
            </w:r>
          </w:p>
        </w:tc>
      </w:tr>
      <w:tr w:rsidR="001C7392" w:rsidRPr="001F6043" w:rsidTr="0009359A">
        <w:trPr>
          <w:gridAfter w:val="1"/>
          <w:wAfter w:w="46" w:type="dxa"/>
          <w:trHeight w:val="31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C7392" w:rsidRPr="001F6043" w:rsidRDefault="001C7392" w:rsidP="005C3523">
            <w:pPr>
              <w:rPr>
                <w:b/>
                <w:bCs/>
                <w:sz w:val="20"/>
                <w:szCs w:val="20"/>
              </w:rPr>
            </w:pPr>
            <w:r w:rsidRPr="001F6043">
              <w:rPr>
                <w:b/>
                <w:bCs/>
                <w:sz w:val="20"/>
                <w:szCs w:val="20"/>
              </w:rPr>
              <w:t>ДОХОДЫ - всего</w:t>
            </w:r>
          </w:p>
        </w:tc>
        <w:tc>
          <w:tcPr>
            <w:tcW w:w="1134" w:type="dxa"/>
            <w:tcBorders>
              <w:top w:val="nil"/>
              <w:left w:val="nil"/>
              <w:bottom w:val="single" w:sz="4" w:space="0" w:color="auto"/>
              <w:right w:val="single" w:sz="4" w:space="0" w:color="auto"/>
            </w:tcBorders>
            <w:shd w:val="clear" w:color="auto" w:fill="auto"/>
            <w:noWrap/>
            <w:vAlign w:val="center"/>
          </w:tcPr>
          <w:p w:rsidR="001C7392" w:rsidRPr="001F6043" w:rsidRDefault="008C56B2" w:rsidP="005C3523">
            <w:pPr>
              <w:rPr>
                <w:b/>
                <w:bCs/>
                <w:sz w:val="20"/>
                <w:szCs w:val="20"/>
              </w:rPr>
            </w:pPr>
            <w:r>
              <w:rPr>
                <w:b/>
                <w:bCs/>
                <w:sz w:val="20"/>
                <w:szCs w:val="20"/>
              </w:rPr>
              <w:t>968 902,83</w:t>
            </w:r>
          </w:p>
        </w:tc>
        <w:tc>
          <w:tcPr>
            <w:tcW w:w="1276" w:type="dxa"/>
            <w:tcBorders>
              <w:top w:val="nil"/>
              <w:left w:val="nil"/>
              <w:bottom w:val="single" w:sz="4" w:space="0" w:color="auto"/>
              <w:right w:val="single" w:sz="4" w:space="0" w:color="auto"/>
            </w:tcBorders>
            <w:shd w:val="clear" w:color="auto" w:fill="auto"/>
            <w:noWrap/>
            <w:vAlign w:val="center"/>
          </w:tcPr>
          <w:p w:rsidR="001C7392" w:rsidRPr="001F6043" w:rsidRDefault="00997E9B" w:rsidP="005C3523">
            <w:pPr>
              <w:rPr>
                <w:b/>
                <w:bCs/>
                <w:sz w:val="20"/>
                <w:szCs w:val="20"/>
              </w:rPr>
            </w:pPr>
            <w:r>
              <w:rPr>
                <w:b/>
                <w:bCs/>
                <w:sz w:val="20"/>
                <w:szCs w:val="20"/>
              </w:rPr>
              <w:t>1 133 469,5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C7392" w:rsidRPr="001F6043" w:rsidRDefault="00C635D3" w:rsidP="005C3523">
            <w:pPr>
              <w:rPr>
                <w:b/>
                <w:bCs/>
                <w:sz w:val="20"/>
                <w:szCs w:val="20"/>
              </w:rPr>
            </w:pPr>
            <w:r>
              <w:rPr>
                <w:b/>
                <w:bCs/>
                <w:sz w:val="20"/>
                <w:szCs w:val="20"/>
              </w:rPr>
              <w:t>813 600,54</w:t>
            </w:r>
          </w:p>
        </w:tc>
        <w:tc>
          <w:tcPr>
            <w:tcW w:w="1134" w:type="dxa"/>
            <w:tcBorders>
              <w:top w:val="nil"/>
              <w:left w:val="nil"/>
              <w:bottom w:val="single" w:sz="4" w:space="0" w:color="auto"/>
              <w:right w:val="single" w:sz="4" w:space="0" w:color="auto"/>
            </w:tcBorders>
            <w:shd w:val="clear" w:color="auto" w:fill="auto"/>
            <w:noWrap/>
            <w:vAlign w:val="center"/>
          </w:tcPr>
          <w:p w:rsidR="001C7392" w:rsidRPr="001F6043" w:rsidRDefault="000D1D71" w:rsidP="005C3523">
            <w:pPr>
              <w:rPr>
                <w:b/>
                <w:bCs/>
                <w:sz w:val="20"/>
                <w:szCs w:val="20"/>
              </w:rPr>
            </w:pPr>
            <w:r>
              <w:rPr>
                <w:b/>
                <w:bCs/>
                <w:sz w:val="20"/>
                <w:szCs w:val="20"/>
              </w:rPr>
              <w:t>838 985,88</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1C7392" w:rsidRPr="001F6043" w:rsidRDefault="00997E9B" w:rsidP="005C3523">
            <w:pPr>
              <w:rPr>
                <w:b/>
                <w:bCs/>
                <w:sz w:val="20"/>
                <w:szCs w:val="20"/>
              </w:rPr>
            </w:pPr>
            <w:r>
              <w:rPr>
                <w:b/>
                <w:bCs/>
                <w:sz w:val="20"/>
                <w:szCs w:val="20"/>
              </w:rPr>
              <w:t>608 563,17</w:t>
            </w:r>
          </w:p>
        </w:tc>
        <w:tc>
          <w:tcPr>
            <w:tcW w:w="1405" w:type="dxa"/>
            <w:tcBorders>
              <w:top w:val="single" w:sz="4" w:space="0" w:color="auto"/>
              <w:left w:val="nil"/>
              <w:bottom w:val="single" w:sz="4" w:space="0" w:color="auto"/>
              <w:right w:val="single" w:sz="4" w:space="0" w:color="auto"/>
            </w:tcBorders>
            <w:shd w:val="clear" w:color="auto" w:fill="auto"/>
            <w:noWrap/>
            <w:vAlign w:val="center"/>
          </w:tcPr>
          <w:p w:rsidR="001C7392" w:rsidRPr="001F6043" w:rsidRDefault="00997E9B" w:rsidP="005C3523">
            <w:pPr>
              <w:rPr>
                <w:b/>
                <w:bCs/>
                <w:sz w:val="20"/>
                <w:szCs w:val="20"/>
              </w:rPr>
            </w:pPr>
            <w:r>
              <w:rPr>
                <w:b/>
                <w:bCs/>
                <w:sz w:val="20"/>
                <w:szCs w:val="20"/>
              </w:rPr>
              <w:t>595 216,83</w:t>
            </w:r>
          </w:p>
        </w:tc>
      </w:tr>
      <w:tr w:rsidR="001C7392" w:rsidRPr="001F6043" w:rsidTr="0009359A">
        <w:trPr>
          <w:trHeight w:val="94"/>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C7392" w:rsidRPr="001F6043" w:rsidRDefault="001C7392" w:rsidP="005C3523">
            <w:pPr>
              <w:rPr>
                <w:sz w:val="20"/>
                <w:szCs w:val="20"/>
              </w:rPr>
            </w:pPr>
            <w:r w:rsidRPr="001F6043">
              <w:rPr>
                <w:sz w:val="20"/>
                <w:szCs w:val="20"/>
              </w:rPr>
              <w:t>в т.ч.:</w:t>
            </w:r>
          </w:p>
        </w:tc>
        <w:tc>
          <w:tcPr>
            <w:tcW w:w="7701" w:type="dxa"/>
            <w:gridSpan w:val="7"/>
            <w:tcBorders>
              <w:top w:val="nil"/>
              <w:left w:val="nil"/>
              <w:bottom w:val="single" w:sz="4" w:space="0" w:color="auto"/>
              <w:right w:val="single" w:sz="4" w:space="0" w:color="auto"/>
            </w:tcBorders>
            <w:shd w:val="clear" w:color="auto" w:fill="auto"/>
            <w:noWrap/>
            <w:vAlign w:val="center"/>
          </w:tcPr>
          <w:p w:rsidR="001C7392" w:rsidRPr="001F6043" w:rsidRDefault="001C7392" w:rsidP="005C3523">
            <w:pPr>
              <w:rPr>
                <w:b/>
                <w:bCs/>
                <w:i/>
                <w:color w:val="FF0000"/>
                <w:sz w:val="20"/>
                <w:szCs w:val="20"/>
              </w:rPr>
            </w:pPr>
          </w:p>
        </w:tc>
      </w:tr>
      <w:tr w:rsidR="001C7392" w:rsidRPr="001F6043" w:rsidTr="0009359A">
        <w:trPr>
          <w:gridAfter w:val="1"/>
          <w:wAfter w:w="46" w:type="dxa"/>
          <w:trHeight w:val="186"/>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C7392" w:rsidRPr="001F6043" w:rsidRDefault="001C7392" w:rsidP="005C3523">
            <w:pPr>
              <w:rPr>
                <w:b/>
                <w:bCs/>
                <w:sz w:val="20"/>
                <w:szCs w:val="20"/>
              </w:rPr>
            </w:pPr>
            <w:r w:rsidRPr="001F6043">
              <w:rPr>
                <w:b/>
                <w:bCs/>
                <w:sz w:val="20"/>
                <w:szCs w:val="20"/>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tcPr>
          <w:p w:rsidR="001C7392" w:rsidRPr="001F6043" w:rsidRDefault="008C56B2" w:rsidP="005C3523">
            <w:pPr>
              <w:rPr>
                <w:sz w:val="20"/>
                <w:szCs w:val="20"/>
              </w:rPr>
            </w:pPr>
            <w:r>
              <w:rPr>
                <w:sz w:val="20"/>
                <w:szCs w:val="20"/>
              </w:rPr>
              <w:t>86 293,55</w:t>
            </w:r>
          </w:p>
        </w:tc>
        <w:tc>
          <w:tcPr>
            <w:tcW w:w="1276" w:type="dxa"/>
            <w:tcBorders>
              <w:top w:val="nil"/>
              <w:left w:val="nil"/>
              <w:bottom w:val="single" w:sz="4" w:space="0" w:color="auto"/>
              <w:right w:val="single" w:sz="4" w:space="0" w:color="auto"/>
            </w:tcBorders>
            <w:shd w:val="clear" w:color="auto" w:fill="auto"/>
            <w:noWrap/>
            <w:vAlign w:val="center"/>
          </w:tcPr>
          <w:p w:rsidR="001C7392" w:rsidRPr="001F6043" w:rsidRDefault="00997E9B" w:rsidP="005C3523">
            <w:pPr>
              <w:rPr>
                <w:sz w:val="20"/>
                <w:szCs w:val="20"/>
              </w:rPr>
            </w:pPr>
            <w:r>
              <w:rPr>
                <w:sz w:val="20"/>
                <w:szCs w:val="20"/>
              </w:rPr>
              <w:t>92 605,81</w:t>
            </w:r>
          </w:p>
        </w:tc>
        <w:tc>
          <w:tcPr>
            <w:tcW w:w="1418" w:type="dxa"/>
            <w:tcBorders>
              <w:top w:val="nil"/>
              <w:left w:val="nil"/>
              <w:bottom w:val="single" w:sz="4" w:space="0" w:color="auto"/>
              <w:right w:val="single" w:sz="4" w:space="0" w:color="auto"/>
            </w:tcBorders>
            <w:shd w:val="clear" w:color="auto" w:fill="auto"/>
            <w:noWrap/>
            <w:vAlign w:val="center"/>
          </w:tcPr>
          <w:p w:rsidR="001C7392" w:rsidRPr="001F6043" w:rsidRDefault="00C635D3" w:rsidP="005C3523">
            <w:pPr>
              <w:rPr>
                <w:sz w:val="20"/>
                <w:szCs w:val="20"/>
              </w:rPr>
            </w:pPr>
            <w:r>
              <w:rPr>
                <w:sz w:val="20"/>
                <w:szCs w:val="20"/>
              </w:rPr>
              <w:t>106 222,0</w:t>
            </w:r>
          </w:p>
        </w:tc>
        <w:tc>
          <w:tcPr>
            <w:tcW w:w="1134" w:type="dxa"/>
            <w:tcBorders>
              <w:top w:val="nil"/>
              <w:left w:val="nil"/>
              <w:bottom w:val="single" w:sz="4" w:space="0" w:color="auto"/>
              <w:right w:val="single" w:sz="4" w:space="0" w:color="auto"/>
            </w:tcBorders>
            <w:shd w:val="clear" w:color="auto" w:fill="auto"/>
            <w:noWrap/>
            <w:vAlign w:val="center"/>
          </w:tcPr>
          <w:p w:rsidR="001C7392" w:rsidRPr="001F6043" w:rsidRDefault="000D1D71" w:rsidP="005C3523">
            <w:pPr>
              <w:rPr>
                <w:sz w:val="20"/>
                <w:szCs w:val="20"/>
              </w:rPr>
            </w:pPr>
            <w:r>
              <w:rPr>
                <w:sz w:val="20"/>
                <w:szCs w:val="20"/>
              </w:rPr>
              <w:t>112 773</w:t>
            </w:r>
          </w:p>
        </w:tc>
        <w:tc>
          <w:tcPr>
            <w:tcW w:w="1288" w:type="dxa"/>
            <w:tcBorders>
              <w:top w:val="nil"/>
              <w:left w:val="nil"/>
              <w:bottom w:val="single" w:sz="4" w:space="0" w:color="auto"/>
              <w:right w:val="single" w:sz="4" w:space="0" w:color="auto"/>
            </w:tcBorders>
            <w:shd w:val="clear" w:color="auto" w:fill="auto"/>
            <w:noWrap/>
            <w:vAlign w:val="center"/>
          </w:tcPr>
          <w:p w:rsidR="001C7392" w:rsidRPr="001F6043" w:rsidRDefault="00AF03F9" w:rsidP="005C3523">
            <w:pPr>
              <w:rPr>
                <w:sz w:val="20"/>
                <w:szCs w:val="20"/>
              </w:rPr>
            </w:pPr>
            <w:r>
              <w:rPr>
                <w:sz w:val="20"/>
                <w:szCs w:val="20"/>
              </w:rPr>
              <w:t>119 768</w:t>
            </w:r>
          </w:p>
        </w:tc>
        <w:tc>
          <w:tcPr>
            <w:tcW w:w="1405" w:type="dxa"/>
            <w:tcBorders>
              <w:top w:val="nil"/>
              <w:left w:val="nil"/>
              <w:bottom w:val="single" w:sz="4" w:space="0" w:color="auto"/>
              <w:right w:val="single" w:sz="4" w:space="0" w:color="auto"/>
            </w:tcBorders>
            <w:shd w:val="clear" w:color="auto" w:fill="auto"/>
            <w:noWrap/>
            <w:vAlign w:val="center"/>
          </w:tcPr>
          <w:p w:rsidR="001C7392" w:rsidRPr="001F6043" w:rsidRDefault="00AF03F9" w:rsidP="005C3523">
            <w:pPr>
              <w:rPr>
                <w:sz w:val="20"/>
                <w:szCs w:val="20"/>
              </w:rPr>
            </w:pPr>
            <w:r>
              <w:rPr>
                <w:sz w:val="20"/>
                <w:szCs w:val="20"/>
              </w:rPr>
              <w:t>126 662</w:t>
            </w:r>
          </w:p>
        </w:tc>
      </w:tr>
      <w:tr w:rsidR="001C7392" w:rsidRPr="001F6043" w:rsidTr="0009359A">
        <w:trPr>
          <w:gridAfter w:val="1"/>
          <w:wAfter w:w="46" w:type="dxa"/>
          <w:trHeight w:val="21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C7392" w:rsidRPr="001F6043" w:rsidRDefault="001C7392" w:rsidP="005C3523">
            <w:pPr>
              <w:rPr>
                <w:b/>
                <w:bCs/>
                <w:sz w:val="20"/>
                <w:szCs w:val="20"/>
              </w:rPr>
            </w:pPr>
            <w:r w:rsidRPr="001F6043">
              <w:rPr>
                <w:b/>
                <w:bCs/>
                <w:sz w:val="20"/>
                <w:szCs w:val="20"/>
              </w:rPr>
              <w:t>Неналоговые доходы</w:t>
            </w:r>
          </w:p>
        </w:tc>
        <w:tc>
          <w:tcPr>
            <w:tcW w:w="1134" w:type="dxa"/>
            <w:tcBorders>
              <w:top w:val="nil"/>
              <w:left w:val="nil"/>
              <w:bottom w:val="single" w:sz="4" w:space="0" w:color="auto"/>
              <w:right w:val="single" w:sz="4" w:space="0" w:color="auto"/>
            </w:tcBorders>
            <w:shd w:val="clear" w:color="auto" w:fill="auto"/>
            <w:vAlign w:val="center"/>
          </w:tcPr>
          <w:p w:rsidR="001C7392" w:rsidRPr="001F6043" w:rsidRDefault="008C56B2" w:rsidP="005C3523">
            <w:pPr>
              <w:rPr>
                <w:sz w:val="20"/>
                <w:szCs w:val="20"/>
              </w:rPr>
            </w:pPr>
            <w:r>
              <w:rPr>
                <w:sz w:val="20"/>
                <w:szCs w:val="20"/>
              </w:rPr>
              <w:t>42 066,85</w:t>
            </w:r>
          </w:p>
        </w:tc>
        <w:tc>
          <w:tcPr>
            <w:tcW w:w="1276" w:type="dxa"/>
            <w:tcBorders>
              <w:top w:val="nil"/>
              <w:left w:val="nil"/>
              <w:bottom w:val="single" w:sz="4" w:space="0" w:color="auto"/>
              <w:right w:val="single" w:sz="4" w:space="0" w:color="auto"/>
            </w:tcBorders>
            <w:shd w:val="clear" w:color="auto" w:fill="auto"/>
            <w:vAlign w:val="center"/>
          </w:tcPr>
          <w:p w:rsidR="001C7392" w:rsidRPr="001F6043" w:rsidRDefault="00997E9B" w:rsidP="005C3523">
            <w:pPr>
              <w:rPr>
                <w:sz w:val="20"/>
                <w:szCs w:val="20"/>
              </w:rPr>
            </w:pPr>
            <w:r>
              <w:rPr>
                <w:sz w:val="20"/>
                <w:szCs w:val="20"/>
              </w:rPr>
              <w:t>45 130,90</w:t>
            </w:r>
          </w:p>
        </w:tc>
        <w:tc>
          <w:tcPr>
            <w:tcW w:w="1418" w:type="dxa"/>
            <w:tcBorders>
              <w:top w:val="nil"/>
              <w:left w:val="nil"/>
              <w:bottom w:val="single" w:sz="4" w:space="0" w:color="auto"/>
              <w:right w:val="single" w:sz="4" w:space="0" w:color="auto"/>
            </w:tcBorders>
            <w:shd w:val="clear" w:color="auto" w:fill="auto"/>
            <w:vAlign w:val="center"/>
          </w:tcPr>
          <w:p w:rsidR="001C7392" w:rsidRPr="001F6043" w:rsidRDefault="00C635D3" w:rsidP="005C3523">
            <w:pPr>
              <w:rPr>
                <w:sz w:val="20"/>
                <w:szCs w:val="20"/>
              </w:rPr>
            </w:pPr>
            <w:r>
              <w:rPr>
                <w:sz w:val="20"/>
                <w:szCs w:val="20"/>
              </w:rPr>
              <w:t>43 840,0</w:t>
            </w:r>
          </w:p>
        </w:tc>
        <w:tc>
          <w:tcPr>
            <w:tcW w:w="1134" w:type="dxa"/>
            <w:tcBorders>
              <w:top w:val="nil"/>
              <w:left w:val="nil"/>
              <w:bottom w:val="single" w:sz="4" w:space="0" w:color="auto"/>
              <w:right w:val="single" w:sz="4" w:space="0" w:color="auto"/>
            </w:tcBorders>
            <w:shd w:val="clear" w:color="auto" w:fill="auto"/>
            <w:noWrap/>
            <w:vAlign w:val="center"/>
          </w:tcPr>
          <w:p w:rsidR="001C7392" w:rsidRPr="001F6043" w:rsidRDefault="000D1D71" w:rsidP="005C3523">
            <w:pPr>
              <w:rPr>
                <w:sz w:val="20"/>
                <w:szCs w:val="20"/>
              </w:rPr>
            </w:pPr>
            <w:r>
              <w:rPr>
                <w:sz w:val="20"/>
                <w:szCs w:val="20"/>
              </w:rPr>
              <w:t>45 122,07</w:t>
            </w:r>
          </w:p>
        </w:tc>
        <w:tc>
          <w:tcPr>
            <w:tcW w:w="1288" w:type="dxa"/>
            <w:tcBorders>
              <w:top w:val="nil"/>
              <w:left w:val="nil"/>
              <w:bottom w:val="single" w:sz="4" w:space="0" w:color="auto"/>
              <w:right w:val="single" w:sz="4" w:space="0" w:color="auto"/>
            </w:tcBorders>
            <w:shd w:val="clear" w:color="auto" w:fill="auto"/>
            <w:noWrap/>
            <w:vAlign w:val="center"/>
          </w:tcPr>
          <w:p w:rsidR="001C7392" w:rsidRPr="001F6043" w:rsidRDefault="00AF03F9" w:rsidP="005C3523">
            <w:pPr>
              <w:rPr>
                <w:sz w:val="20"/>
                <w:szCs w:val="20"/>
              </w:rPr>
            </w:pPr>
            <w:r>
              <w:rPr>
                <w:sz w:val="20"/>
                <w:szCs w:val="20"/>
              </w:rPr>
              <w:t>41575,65</w:t>
            </w:r>
          </w:p>
        </w:tc>
        <w:tc>
          <w:tcPr>
            <w:tcW w:w="1405" w:type="dxa"/>
            <w:tcBorders>
              <w:top w:val="nil"/>
              <w:left w:val="nil"/>
              <w:bottom w:val="single" w:sz="4" w:space="0" w:color="auto"/>
              <w:right w:val="single" w:sz="4" w:space="0" w:color="auto"/>
            </w:tcBorders>
            <w:shd w:val="clear" w:color="auto" w:fill="auto"/>
            <w:noWrap/>
            <w:vAlign w:val="center"/>
          </w:tcPr>
          <w:p w:rsidR="001C7392" w:rsidRPr="001F6043" w:rsidRDefault="00AF03F9" w:rsidP="005C3523">
            <w:pPr>
              <w:rPr>
                <w:sz w:val="20"/>
                <w:szCs w:val="20"/>
              </w:rPr>
            </w:pPr>
            <w:r>
              <w:rPr>
                <w:sz w:val="20"/>
                <w:szCs w:val="20"/>
              </w:rPr>
              <w:t>42 632,87</w:t>
            </w:r>
          </w:p>
        </w:tc>
      </w:tr>
      <w:tr w:rsidR="001C7392" w:rsidRPr="001F6043" w:rsidTr="0009359A">
        <w:trPr>
          <w:gridAfter w:val="1"/>
          <w:wAfter w:w="46" w:type="dxa"/>
          <w:trHeight w:val="13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C7392" w:rsidRPr="001F6043" w:rsidRDefault="001C7392" w:rsidP="005C3523">
            <w:pPr>
              <w:rPr>
                <w:b/>
                <w:bCs/>
                <w:sz w:val="20"/>
                <w:szCs w:val="20"/>
              </w:rPr>
            </w:pPr>
            <w:r w:rsidRPr="001F6043">
              <w:rPr>
                <w:b/>
                <w:bCs/>
                <w:sz w:val="20"/>
                <w:szCs w:val="20"/>
              </w:rPr>
              <w:t>Итого 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tcPr>
          <w:p w:rsidR="001C7392" w:rsidRPr="001F6043" w:rsidRDefault="008C56B2" w:rsidP="005C3523">
            <w:pPr>
              <w:rPr>
                <w:b/>
                <w:bCs/>
                <w:sz w:val="20"/>
                <w:szCs w:val="20"/>
              </w:rPr>
            </w:pPr>
            <w:r>
              <w:rPr>
                <w:b/>
                <w:bCs/>
                <w:sz w:val="20"/>
                <w:szCs w:val="20"/>
              </w:rPr>
              <w:t>128 360,4</w:t>
            </w:r>
          </w:p>
        </w:tc>
        <w:tc>
          <w:tcPr>
            <w:tcW w:w="1276" w:type="dxa"/>
            <w:tcBorders>
              <w:top w:val="nil"/>
              <w:left w:val="nil"/>
              <w:bottom w:val="single" w:sz="4" w:space="0" w:color="auto"/>
              <w:right w:val="single" w:sz="4" w:space="0" w:color="auto"/>
            </w:tcBorders>
            <w:shd w:val="clear" w:color="auto" w:fill="auto"/>
            <w:vAlign w:val="center"/>
          </w:tcPr>
          <w:p w:rsidR="001C7392" w:rsidRPr="001F6043" w:rsidRDefault="00997E9B" w:rsidP="005C3523">
            <w:pPr>
              <w:rPr>
                <w:b/>
                <w:bCs/>
                <w:sz w:val="20"/>
                <w:szCs w:val="20"/>
              </w:rPr>
            </w:pPr>
            <w:r>
              <w:rPr>
                <w:b/>
                <w:bCs/>
                <w:sz w:val="20"/>
                <w:szCs w:val="20"/>
              </w:rPr>
              <w:t>137 736,71</w:t>
            </w:r>
          </w:p>
        </w:tc>
        <w:tc>
          <w:tcPr>
            <w:tcW w:w="1418" w:type="dxa"/>
            <w:tcBorders>
              <w:top w:val="nil"/>
              <w:left w:val="nil"/>
              <w:bottom w:val="single" w:sz="4" w:space="0" w:color="auto"/>
              <w:right w:val="single" w:sz="4" w:space="0" w:color="auto"/>
            </w:tcBorders>
            <w:shd w:val="clear" w:color="auto" w:fill="auto"/>
            <w:vAlign w:val="center"/>
          </w:tcPr>
          <w:p w:rsidR="001C7392" w:rsidRPr="001F6043" w:rsidRDefault="00C635D3" w:rsidP="005C3523">
            <w:pPr>
              <w:rPr>
                <w:b/>
                <w:bCs/>
                <w:sz w:val="20"/>
                <w:szCs w:val="20"/>
              </w:rPr>
            </w:pPr>
            <w:r>
              <w:rPr>
                <w:b/>
                <w:bCs/>
                <w:sz w:val="20"/>
                <w:szCs w:val="20"/>
              </w:rPr>
              <w:t>150 062,00</w:t>
            </w:r>
          </w:p>
        </w:tc>
        <w:tc>
          <w:tcPr>
            <w:tcW w:w="1134" w:type="dxa"/>
            <w:tcBorders>
              <w:top w:val="nil"/>
              <w:left w:val="nil"/>
              <w:bottom w:val="single" w:sz="4" w:space="0" w:color="auto"/>
              <w:right w:val="single" w:sz="4" w:space="0" w:color="auto"/>
            </w:tcBorders>
            <w:shd w:val="clear" w:color="auto" w:fill="auto"/>
            <w:vAlign w:val="center"/>
          </w:tcPr>
          <w:p w:rsidR="001C7392" w:rsidRPr="001F6043" w:rsidRDefault="000D1D71" w:rsidP="005C3523">
            <w:pPr>
              <w:rPr>
                <w:b/>
                <w:bCs/>
                <w:sz w:val="20"/>
                <w:szCs w:val="20"/>
              </w:rPr>
            </w:pPr>
            <w:r>
              <w:rPr>
                <w:b/>
                <w:bCs/>
                <w:sz w:val="20"/>
                <w:szCs w:val="20"/>
              </w:rPr>
              <w:t>157 895,07</w:t>
            </w:r>
          </w:p>
        </w:tc>
        <w:tc>
          <w:tcPr>
            <w:tcW w:w="1288" w:type="dxa"/>
            <w:tcBorders>
              <w:top w:val="nil"/>
              <w:left w:val="nil"/>
              <w:bottom w:val="single" w:sz="4" w:space="0" w:color="auto"/>
              <w:right w:val="single" w:sz="4" w:space="0" w:color="auto"/>
            </w:tcBorders>
            <w:shd w:val="clear" w:color="auto" w:fill="auto"/>
            <w:noWrap/>
            <w:vAlign w:val="center"/>
          </w:tcPr>
          <w:p w:rsidR="001C7392" w:rsidRPr="001F6043" w:rsidRDefault="00AF03F9" w:rsidP="005C3523">
            <w:pPr>
              <w:rPr>
                <w:b/>
                <w:bCs/>
                <w:sz w:val="20"/>
                <w:szCs w:val="20"/>
              </w:rPr>
            </w:pPr>
            <w:r>
              <w:rPr>
                <w:b/>
                <w:bCs/>
                <w:sz w:val="20"/>
                <w:szCs w:val="20"/>
              </w:rPr>
              <w:t>161 343,65</w:t>
            </w:r>
          </w:p>
        </w:tc>
        <w:tc>
          <w:tcPr>
            <w:tcW w:w="1405" w:type="dxa"/>
            <w:tcBorders>
              <w:top w:val="nil"/>
              <w:left w:val="nil"/>
              <w:bottom w:val="single" w:sz="4" w:space="0" w:color="auto"/>
              <w:right w:val="single" w:sz="4" w:space="0" w:color="auto"/>
            </w:tcBorders>
            <w:shd w:val="clear" w:color="auto" w:fill="auto"/>
            <w:noWrap/>
            <w:vAlign w:val="center"/>
          </w:tcPr>
          <w:p w:rsidR="001C7392" w:rsidRPr="001F6043" w:rsidRDefault="00AF03F9" w:rsidP="005C3523">
            <w:pPr>
              <w:rPr>
                <w:b/>
                <w:bCs/>
                <w:sz w:val="20"/>
                <w:szCs w:val="20"/>
              </w:rPr>
            </w:pPr>
            <w:r>
              <w:rPr>
                <w:b/>
                <w:bCs/>
                <w:sz w:val="20"/>
                <w:szCs w:val="20"/>
              </w:rPr>
              <w:t>169 294,87</w:t>
            </w:r>
          </w:p>
        </w:tc>
      </w:tr>
      <w:tr w:rsidR="001C7392" w:rsidRPr="001F6043" w:rsidTr="0009359A">
        <w:trPr>
          <w:gridAfter w:val="1"/>
          <w:wAfter w:w="46" w:type="dxa"/>
          <w:trHeight w:val="234"/>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C7392" w:rsidRPr="001F6043" w:rsidRDefault="001C7392" w:rsidP="005C3523">
            <w:pPr>
              <w:rPr>
                <w:b/>
                <w:bCs/>
                <w:sz w:val="20"/>
                <w:szCs w:val="20"/>
              </w:rPr>
            </w:pPr>
            <w:r w:rsidRPr="001F6043">
              <w:rPr>
                <w:b/>
                <w:bCs/>
                <w:sz w:val="20"/>
                <w:szCs w:val="20"/>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tcPr>
          <w:p w:rsidR="001C7392" w:rsidRPr="001F6043" w:rsidRDefault="008C56B2" w:rsidP="005C3523">
            <w:pPr>
              <w:rPr>
                <w:b/>
                <w:bCs/>
                <w:sz w:val="20"/>
                <w:szCs w:val="20"/>
              </w:rPr>
            </w:pPr>
            <w:r>
              <w:rPr>
                <w:b/>
                <w:bCs/>
                <w:sz w:val="20"/>
                <w:szCs w:val="20"/>
              </w:rPr>
              <w:t>840 542,43</w:t>
            </w:r>
          </w:p>
        </w:tc>
        <w:tc>
          <w:tcPr>
            <w:tcW w:w="1276" w:type="dxa"/>
            <w:tcBorders>
              <w:top w:val="nil"/>
              <w:left w:val="nil"/>
              <w:bottom w:val="single" w:sz="4" w:space="0" w:color="auto"/>
              <w:right w:val="single" w:sz="4" w:space="0" w:color="auto"/>
            </w:tcBorders>
            <w:shd w:val="clear" w:color="auto" w:fill="auto"/>
            <w:noWrap/>
            <w:vAlign w:val="center"/>
          </w:tcPr>
          <w:p w:rsidR="001C7392" w:rsidRPr="001F6043" w:rsidRDefault="00997E9B" w:rsidP="005C3523">
            <w:pPr>
              <w:rPr>
                <w:b/>
                <w:bCs/>
                <w:sz w:val="20"/>
                <w:szCs w:val="20"/>
              </w:rPr>
            </w:pPr>
            <w:r>
              <w:rPr>
                <w:b/>
                <w:bCs/>
                <w:sz w:val="20"/>
                <w:szCs w:val="20"/>
              </w:rPr>
              <w:t>995 732,79</w:t>
            </w:r>
          </w:p>
        </w:tc>
        <w:tc>
          <w:tcPr>
            <w:tcW w:w="1418" w:type="dxa"/>
            <w:tcBorders>
              <w:top w:val="nil"/>
              <w:left w:val="nil"/>
              <w:bottom w:val="single" w:sz="4" w:space="0" w:color="auto"/>
              <w:right w:val="single" w:sz="4" w:space="0" w:color="auto"/>
            </w:tcBorders>
            <w:shd w:val="clear" w:color="auto" w:fill="auto"/>
            <w:noWrap/>
            <w:vAlign w:val="center"/>
          </w:tcPr>
          <w:p w:rsidR="001C7392" w:rsidRPr="001F6043" w:rsidRDefault="00C635D3" w:rsidP="005C3523">
            <w:pPr>
              <w:rPr>
                <w:b/>
                <w:bCs/>
                <w:sz w:val="20"/>
                <w:szCs w:val="20"/>
              </w:rPr>
            </w:pPr>
            <w:r>
              <w:rPr>
                <w:b/>
                <w:bCs/>
                <w:sz w:val="20"/>
                <w:szCs w:val="20"/>
              </w:rPr>
              <w:t>663 538,54</w:t>
            </w:r>
          </w:p>
        </w:tc>
        <w:tc>
          <w:tcPr>
            <w:tcW w:w="1134" w:type="dxa"/>
            <w:tcBorders>
              <w:top w:val="nil"/>
              <w:left w:val="nil"/>
              <w:bottom w:val="single" w:sz="4" w:space="0" w:color="auto"/>
              <w:right w:val="single" w:sz="4" w:space="0" w:color="auto"/>
            </w:tcBorders>
            <w:shd w:val="clear" w:color="auto" w:fill="auto"/>
            <w:noWrap/>
            <w:vAlign w:val="center"/>
          </w:tcPr>
          <w:p w:rsidR="001C7392" w:rsidRPr="001F6043" w:rsidRDefault="000D1D71" w:rsidP="005C3523">
            <w:pPr>
              <w:rPr>
                <w:b/>
                <w:bCs/>
                <w:sz w:val="20"/>
                <w:szCs w:val="20"/>
              </w:rPr>
            </w:pPr>
            <w:r>
              <w:rPr>
                <w:b/>
                <w:bCs/>
                <w:sz w:val="20"/>
                <w:szCs w:val="20"/>
              </w:rPr>
              <w:t>681 090,81</w:t>
            </w:r>
          </w:p>
        </w:tc>
        <w:tc>
          <w:tcPr>
            <w:tcW w:w="1288" w:type="dxa"/>
            <w:tcBorders>
              <w:top w:val="nil"/>
              <w:left w:val="nil"/>
              <w:bottom w:val="single" w:sz="4" w:space="0" w:color="auto"/>
              <w:right w:val="single" w:sz="4" w:space="0" w:color="auto"/>
            </w:tcBorders>
            <w:shd w:val="clear" w:color="auto" w:fill="auto"/>
            <w:noWrap/>
            <w:vAlign w:val="center"/>
          </w:tcPr>
          <w:p w:rsidR="001C7392" w:rsidRPr="001F6043" w:rsidRDefault="00AF03F9" w:rsidP="005C3523">
            <w:pPr>
              <w:rPr>
                <w:b/>
                <w:bCs/>
                <w:sz w:val="20"/>
                <w:szCs w:val="20"/>
              </w:rPr>
            </w:pPr>
            <w:r>
              <w:rPr>
                <w:b/>
                <w:bCs/>
                <w:sz w:val="20"/>
                <w:szCs w:val="20"/>
              </w:rPr>
              <w:t>447 219,52</w:t>
            </w:r>
          </w:p>
        </w:tc>
        <w:tc>
          <w:tcPr>
            <w:tcW w:w="1405" w:type="dxa"/>
            <w:tcBorders>
              <w:top w:val="nil"/>
              <w:left w:val="nil"/>
              <w:bottom w:val="single" w:sz="4" w:space="0" w:color="auto"/>
              <w:right w:val="single" w:sz="4" w:space="0" w:color="auto"/>
            </w:tcBorders>
            <w:shd w:val="clear" w:color="auto" w:fill="auto"/>
            <w:noWrap/>
            <w:vAlign w:val="center"/>
          </w:tcPr>
          <w:p w:rsidR="001C7392" w:rsidRPr="001F6043" w:rsidRDefault="00AF03F9" w:rsidP="005C3523">
            <w:pPr>
              <w:rPr>
                <w:b/>
                <w:bCs/>
                <w:sz w:val="20"/>
                <w:szCs w:val="20"/>
              </w:rPr>
            </w:pPr>
            <w:r>
              <w:rPr>
                <w:b/>
                <w:bCs/>
                <w:sz w:val="20"/>
                <w:szCs w:val="20"/>
              </w:rPr>
              <w:t>425 921,95</w:t>
            </w:r>
          </w:p>
        </w:tc>
      </w:tr>
    </w:tbl>
    <w:p w:rsidR="005C3523" w:rsidRPr="005C3523" w:rsidRDefault="005C3523" w:rsidP="005C3523">
      <w:pPr>
        <w:jc w:val="both"/>
        <w:rPr>
          <w:color w:val="FF0000"/>
        </w:rPr>
      </w:pPr>
    </w:p>
    <w:p w:rsidR="00B10C55" w:rsidRDefault="00B10C55" w:rsidP="005C3523">
      <w:pPr>
        <w:ind w:firstLine="709"/>
        <w:jc w:val="both"/>
        <w:rPr>
          <w:sz w:val="22"/>
          <w:szCs w:val="22"/>
        </w:rPr>
      </w:pPr>
      <w:r>
        <w:rPr>
          <w:sz w:val="22"/>
          <w:szCs w:val="22"/>
        </w:rPr>
        <w:t>За основу для анализа данных по доходам за 202</w:t>
      </w:r>
      <w:r w:rsidR="00C635D3">
        <w:rPr>
          <w:sz w:val="22"/>
          <w:szCs w:val="22"/>
        </w:rPr>
        <w:t>3</w:t>
      </w:r>
      <w:r>
        <w:rPr>
          <w:sz w:val="22"/>
          <w:szCs w:val="22"/>
        </w:rPr>
        <w:t xml:space="preserve"> -202</w:t>
      </w:r>
      <w:r w:rsidR="00C635D3">
        <w:rPr>
          <w:sz w:val="22"/>
          <w:szCs w:val="22"/>
        </w:rPr>
        <w:t>4</w:t>
      </w:r>
      <w:r>
        <w:rPr>
          <w:sz w:val="22"/>
          <w:szCs w:val="22"/>
        </w:rPr>
        <w:t xml:space="preserve"> год учтены данные по Отчету об исполнении бюджета формы 0503117. По доходам за 202</w:t>
      </w:r>
      <w:r w:rsidR="001F6043">
        <w:rPr>
          <w:sz w:val="22"/>
          <w:szCs w:val="22"/>
        </w:rPr>
        <w:t>4</w:t>
      </w:r>
      <w:r>
        <w:rPr>
          <w:sz w:val="22"/>
          <w:szCs w:val="22"/>
        </w:rPr>
        <w:t xml:space="preserve"> год ожидаемая оценка, данные использованы сведения реестра источников доходов, предоставленного одновременно с проектом бюджета.</w:t>
      </w:r>
    </w:p>
    <w:p w:rsidR="005C3523" w:rsidRPr="005C3523" w:rsidRDefault="005C3523" w:rsidP="005C3523">
      <w:pPr>
        <w:ind w:firstLine="709"/>
        <w:jc w:val="both"/>
        <w:rPr>
          <w:color w:val="FF0000"/>
          <w:sz w:val="22"/>
          <w:szCs w:val="22"/>
        </w:rPr>
      </w:pPr>
      <w:r w:rsidRPr="005C3523">
        <w:rPr>
          <w:sz w:val="22"/>
          <w:szCs w:val="22"/>
        </w:rPr>
        <w:t>Проектом бюджета на 202</w:t>
      </w:r>
      <w:r w:rsidR="001F6043">
        <w:rPr>
          <w:sz w:val="22"/>
          <w:szCs w:val="22"/>
        </w:rPr>
        <w:t>5</w:t>
      </w:r>
      <w:r w:rsidRPr="005C3523">
        <w:rPr>
          <w:sz w:val="22"/>
          <w:szCs w:val="22"/>
        </w:rPr>
        <w:t xml:space="preserve"> год прогнозируются доходы в сумме </w:t>
      </w:r>
      <w:r w:rsidR="00C635D3">
        <w:rPr>
          <w:sz w:val="22"/>
          <w:szCs w:val="22"/>
        </w:rPr>
        <w:t>838 985,88</w:t>
      </w:r>
      <w:r w:rsidRPr="005C3523">
        <w:rPr>
          <w:sz w:val="22"/>
          <w:szCs w:val="22"/>
        </w:rPr>
        <w:t xml:space="preserve">тыс. рублей или с </w:t>
      </w:r>
      <w:r w:rsidR="003E3503">
        <w:rPr>
          <w:sz w:val="22"/>
          <w:szCs w:val="22"/>
        </w:rPr>
        <w:t>увеличением</w:t>
      </w:r>
      <w:r w:rsidRPr="005C3523">
        <w:rPr>
          <w:sz w:val="22"/>
          <w:szCs w:val="22"/>
        </w:rPr>
        <w:t xml:space="preserve"> в абсолютном выражении на </w:t>
      </w:r>
      <w:r w:rsidR="00C635D3">
        <w:rPr>
          <w:sz w:val="22"/>
          <w:szCs w:val="22"/>
        </w:rPr>
        <w:t>25 385,34</w:t>
      </w:r>
      <w:r w:rsidRPr="005C3523">
        <w:rPr>
          <w:sz w:val="22"/>
          <w:szCs w:val="22"/>
        </w:rPr>
        <w:t xml:space="preserve"> тыс. рублей или на </w:t>
      </w:r>
      <w:r w:rsidR="003E3503">
        <w:rPr>
          <w:sz w:val="22"/>
          <w:szCs w:val="22"/>
        </w:rPr>
        <w:t>3,12</w:t>
      </w:r>
      <w:r w:rsidRPr="005C3523">
        <w:rPr>
          <w:sz w:val="22"/>
          <w:szCs w:val="22"/>
        </w:rPr>
        <w:t>% от ожидаемого поступления доходов в 202</w:t>
      </w:r>
      <w:r w:rsidR="00C635D3">
        <w:rPr>
          <w:sz w:val="22"/>
          <w:szCs w:val="22"/>
        </w:rPr>
        <w:t>4</w:t>
      </w:r>
      <w:r w:rsidRPr="005C3523">
        <w:rPr>
          <w:sz w:val="22"/>
          <w:szCs w:val="22"/>
        </w:rPr>
        <w:t xml:space="preserve"> году</w:t>
      </w:r>
      <w:r w:rsidR="002135B8">
        <w:rPr>
          <w:color w:val="000000"/>
          <w:sz w:val="22"/>
          <w:szCs w:val="22"/>
        </w:rPr>
        <w:t>.</w:t>
      </w:r>
      <w:r w:rsidRPr="005C3523">
        <w:rPr>
          <w:b/>
          <w:iCs/>
          <w:sz w:val="22"/>
          <w:szCs w:val="22"/>
        </w:rPr>
        <w:tab/>
      </w:r>
      <w:r w:rsidRPr="005C3523">
        <w:rPr>
          <w:b/>
          <w:iCs/>
          <w:sz w:val="22"/>
          <w:szCs w:val="22"/>
        </w:rPr>
        <w:tab/>
      </w:r>
      <w:r w:rsidRPr="005C3523">
        <w:rPr>
          <w:b/>
          <w:iCs/>
          <w:sz w:val="22"/>
          <w:szCs w:val="22"/>
        </w:rPr>
        <w:tab/>
      </w:r>
    </w:p>
    <w:p w:rsidR="005C3523" w:rsidRPr="005C3523" w:rsidRDefault="005C3523" w:rsidP="005C3523">
      <w:pPr>
        <w:ind w:firstLine="720"/>
        <w:jc w:val="both"/>
        <w:rPr>
          <w:sz w:val="22"/>
          <w:szCs w:val="22"/>
        </w:rPr>
      </w:pPr>
      <w:r w:rsidRPr="005C3523">
        <w:rPr>
          <w:sz w:val="22"/>
          <w:szCs w:val="22"/>
        </w:rPr>
        <w:t>На 202</w:t>
      </w:r>
      <w:r w:rsidR="00780E6A">
        <w:rPr>
          <w:sz w:val="22"/>
          <w:szCs w:val="22"/>
        </w:rPr>
        <w:t>5</w:t>
      </w:r>
      <w:r w:rsidRPr="005C3523">
        <w:rPr>
          <w:sz w:val="22"/>
          <w:szCs w:val="22"/>
        </w:rPr>
        <w:t xml:space="preserve"> год прогнозируется:</w:t>
      </w:r>
    </w:p>
    <w:p w:rsidR="005C3523" w:rsidRPr="005C3523" w:rsidRDefault="005C3523" w:rsidP="005C3523">
      <w:pPr>
        <w:jc w:val="both"/>
        <w:rPr>
          <w:sz w:val="22"/>
          <w:szCs w:val="22"/>
        </w:rPr>
      </w:pPr>
      <w:r w:rsidRPr="005C3523">
        <w:rPr>
          <w:sz w:val="22"/>
          <w:szCs w:val="22"/>
        </w:rPr>
        <w:t>- увеличение объемов доходов по группе налоговых доходов «+»</w:t>
      </w:r>
      <w:r w:rsidR="00780E6A">
        <w:rPr>
          <w:sz w:val="22"/>
          <w:szCs w:val="22"/>
        </w:rPr>
        <w:t>6,17</w:t>
      </w:r>
      <w:r w:rsidRPr="005C3523">
        <w:rPr>
          <w:sz w:val="22"/>
          <w:szCs w:val="22"/>
        </w:rPr>
        <w:t xml:space="preserve">% или на </w:t>
      </w:r>
      <w:r w:rsidR="002135B8">
        <w:rPr>
          <w:sz w:val="22"/>
          <w:szCs w:val="22"/>
        </w:rPr>
        <w:t>6 </w:t>
      </w:r>
      <w:r w:rsidR="00780E6A">
        <w:rPr>
          <w:sz w:val="22"/>
          <w:szCs w:val="22"/>
        </w:rPr>
        <w:t>551</w:t>
      </w:r>
      <w:r w:rsidR="002135B8">
        <w:rPr>
          <w:sz w:val="22"/>
          <w:szCs w:val="22"/>
        </w:rPr>
        <w:t>,00</w:t>
      </w:r>
      <w:r w:rsidRPr="005C3523">
        <w:rPr>
          <w:sz w:val="22"/>
          <w:szCs w:val="22"/>
        </w:rPr>
        <w:t xml:space="preserve"> тыс. рублей </w:t>
      </w:r>
      <w:r w:rsidR="001F4D0A">
        <w:rPr>
          <w:sz w:val="22"/>
          <w:szCs w:val="22"/>
        </w:rPr>
        <w:t>от ожидаемого поступления в 202</w:t>
      </w:r>
      <w:r w:rsidR="00780E6A">
        <w:rPr>
          <w:sz w:val="22"/>
          <w:szCs w:val="22"/>
        </w:rPr>
        <w:t>4</w:t>
      </w:r>
      <w:r w:rsidR="001F4D0A">
        <w:rPr>
          <w:sz w:val="22"/>
          <w:szCs w:val="22"/>
        </w:rPr>
        <w:t xml:space="preserve"> году</w:t>
      </w:r>
      <w:r w:rsidRPr="005C3523">
        <w:rPr>
          <w:sz w:val="22"/>
          <w:szCs w:val="22"/>
        </w:rPr>
        <w:t>;</w:t>
      </w:r>
    </w:p>
    <w:p w:rsidR="005C3523" w:rsidRPr="005C3523" w:rsidRDefault="005C3523" w:rsidP="005C3523">
      <w:pPr>
        <w:jc w:val="both"/>
        <w:rPr>
          <w:sz w:val="22"/>
          <w:szCs w:val="22"/>
        </w:rPr>
      </w:pPr>
      <w:r w:rsidRPr="005C3523">
        <w:rPr>
          <w:sz w:val="22"/>
          <w:szCs w:val="22"/>
        </w:rPr>
        <w:t xml:space="preserve">- </w:t>
      </w:r>
      <w:r w:rsidR="001F4D0A">
        <w:rPr>
          <w:sz w:val="22"/>
          <w:szCs w:val="22"/>
        </w:rPr>
        <w:t>увеличение</w:t>
      </w:r>
      <w:r w:rsidRPr="005C3523">
        <w:rPr>
          <w:sz w:val="22"/>
          <w:szCs w:val="22"/>
        </w:rPr>
        <w:t xml:space="preserve"> объемов неналоговых доходов на </w:t>
      </w:r>
      <w:r w:rsidR="00780E6A">
        <w:rPr>
          <w:sz w:val="22"/>
          <w:szCs w:val="22"/>
        </w:rPr>
        <w:t>2,93</w:t>
      </w:r>
      <w:r w:rsidRPr="005C3523">
        <w:rPr>
          <w:sz w:val="22"/>
          <w:szCs w:val="22"/>
        </w:rPr>
        <w:t xml:space="preserve">% или </w:t>
      </w:r>
      <w:r w:rsidR="00780E6A">
        <w:rPr>
          <w:sz w:val="22"/>
          <w:szCs w:val="22"/>
        </w:rPr>
        <w:t>1 282,07</w:t>
      </w:r>
      <w:r w:rsidRPr="005C3523">
        <w:rPr>
          <w:sz w:val="22"/>
          <w:szCs w:val="22"/>
        </w:rPr>
        <w:t xml:space="preserve"> тыс. рублей </w:t>
      </w:r>
      <w:r w:rsidR="001F4D0A" w:rsidRPr="001F4D0A">
        <w:rPr>
          <w:sz w:val="22"/>
          <w:szCs w:val="22"/>
        </w:rPr>
        <w:t>от ожидаемого поступления в 202</w:t>
      </w:r>
      <w:r w:rsidR="00780E6A">
        <w:rPr>
          <w:sz w:val="22"/>
          <w:szCs w:val="22"/>
        </w:rPr>
        <w:t>4</w:t>
      </w:r>
      <w:r w:rsidR="001F4D0A" w:rsidRPr="001F4D0A">
        <w:rPr>
          <w:sz w:val="22"/>
          <w:szCs w:val="22"/>
        </w:rPr>
        <w:t xml:space="preserve"> году</w:t>
      </w:r>
      <w:r w:rsidRPr="005C3523">
        <w:rPr>
          <w:sz w:val="22"/>
          <w:szCs w:val="22"/>
        </w:rPr>
        <w:t>.</w:t>
      </w:r>
    </w:p>
    <w:p w:rsidR="005C3523" w:rsidRPr="005C3523" w:rsidRDefault="005C3523" w:rsidP="005C3523">
      <w:pPr>
        <w:ind w:firstLine="720"/>
        <w:jc w:val="both"/>
        <w:rPr>
          <w:sz w:val="22"/>
          <w:szCs w:val="22"/>
        </w:rPr>
      </w:pPr>
      <w:r w:rsidRPr="005C3523">
        <w:rPr>
          <w:sz w:val="22"/>
          <w:szCs w:val="22"/>
        </w:rPr>
        <w:t>По прогнозу на 202</w:t>
      </w:r>
      <w:r w:rsidR="00780E6A">
        <w:rPr>
          <w:sz w:val="22"/>
          <w:szCs w:val="22"/>
        </w:rPr>
        <w:t xml:space="preserve">5 </w:t>
      </w:r>
      <w:r w:rsidRPr="005C3523">
        <w:rPr>
          <w:sz w:val="22"/>
          <w:szCs w:val="22"/>
        </w:rPr>
        <w:t>г. объем б</w:t>
      </w:r>
      <w:r w:rsidR="001F4D0A">
        <w:rPr>
          <w:sz w:val="22"/>
          <w:szCs w:val="22"/>
        </w:rPr>
        <w:t xml:space="preserve">езвозмездных поступлений планируется с </w:t>
      </w:r>
      <w:r w:rsidR="00780E6A">
        <w:rPr>
          <w:sz w:val="22"/>
          <w:szCs w:val="22"/>
        </w:rPr>
        <w:t>увеличением</w:t>
      </w:r>
      <w:r w:rsidRPr="005C3523">
        <w:rPr>
          <w:sz w:val="22"/>
          <w:szCs w:val="22"/>
        </w:rPr>
        <w:t>на</w:t>
      </w:r>
      <w:r w:rsidR="00A66547">
        <w:rPr>
          <w:sz w:val="22"/>
          <w:szCs w:val="22"/>
        </w:rPr>
        <w:t>2,65</w:t>
      </w:r>
      <w:r w:rsidRPr="005C3523">
        <w:rPr>
          <w:sz w:val="22"/>
          <w:szCs w:val="22"/>
        </w:rPr>
        <w:t>%, к ожида</w:t>
      </w:r>
      <w:r w:rsidR="001F4D0A">
        <w:rPr>
          <w:sz w:val="22"/>
          <w:szCs w:val="22"/>
        </w:rPr>
        <w:t>емому исполнению бюджета за 202</w:t>
      </w:r>
      <w:r w:rsidR="00780E6A">
        <w:rPr>
          <w:sz w:val="22"/>
          <w:szCs w:val="22"/>
        </w:rPr>
        <w:t>4</w:t>
      </w:r>
      <w:r w:rsidRPr="005C3523">
        <w:rPr>
          <w:sz w:val="22"/>
          <w:szCs w:val="22"/>
        </w:rPr>
        <w:t xml:space="preserve"> год и</w:t>
      </w:r>
      <w:r w:rsidRPr="005C3523">
        <w:rPr>
          <w:bCs/>
          <w:sz w:val="22"/>
          <w:szCs w:val="22"/>
        </w:rPr>
        <w:t xml:space="preserve">ли на сумму </w:t>
      </w:r>
      <w:r w:rsidR="00A66547">
        <w:rPr>
          <w:bCs/>
          <w:sz w:val="22"/>
          <w:szCs w:val="22"/>
        </w:rPr>
        <w:t>17 552,27</w:t>
      </w:r>
      <w:r w:rsidRPr="005C3523">
        <w:rPr>
          <w:bCs/>
          <w:sz w:val="22"/>
          <w:szCs w:val="22"/>
        </w:rPr>
        <w:t xml:space="preserve"> тыс. рублей.</w:t>
      </w:r>
    </w:p>
    <w:p w:rsidR="001F4D0A" w:rsidRDefault="001F4D0A" w:rsidP="001F4D0A">
      <w:pPr>
        <w:widowControl w:val="0"/>
        <w:autoSpaceDE w:val="0"/>
        <w:autoSpaceDN w:val="0"/>
        <w:adjustRightInd w:val="0"/>
        <w:spacing w:after="160" w:line="259" w:lineRule="auto"/>
        <w:ind w:firstLine="709"/>
        <w:contextualSpacing/>
        <w:jc w:val="both"/>
        <w:rPr>
          <w:rFonts w:eastAsia="Courier New"/>
          <w:sz w:val="22"/>
          <w:szCs w:val="22"/>
          <w:lang w:bidi="ru-RU"/>
        </w:rPr>
      </w:pPr>
      <w:r>
        <w:rPr>
          <w:rFonts w:eastAsia="Courier New"/>
          <w:sz w:val="22"/>
          <w:szCs w:val="22"/>
          <w:lang w:bidi="ru-RU"/>
        </w:rPr>
        <w:t>Согласно пояснительной записке к проекту решения прогноз поступлений налоговых и неналоговых доходов в бюджет района на 202</w:t>
      </w:r>
      <w:r w:rsidR="00A66547">
        <w:rPr>
          <w:rFonts w:eastAsia="Courier New"/>
          <w:sz w:val="22"/>
          <w:szCs w:val="22"/>
          <w:lang w:bidi="ru-RU"/>
        </w:rPr>
        <w:t>5</w:t>
      </w:r>
      <w:r>
        <w:rPr>
          <w:rFonts w:eastAsia="Courier New"/>
          <w:sz w:val="22"/>
          <w:szCs w:val="22"/>
          <w:lang w:bidi="ru-RU"/>
        </w:rPr>
        <w:t xml:space="preserve"> год и на плановый период 202</w:t>
      </w:r>
      <w:r w:rsidR="00A66547">
        <w:rPr>
          <w:rFonts w:eastAsia="Courier New"/>
          <w:sz w:val="22"/>
          <w:szCs w:val="22"/>
          <w:lang w:bidi="ru-RU"/>
        </w:rPr>
        <w:t>6</w:t>
      </w:r>
      <w:r>
        <w:rPr>
          <w:rFonts w:eastAsia="Courier New"/>
          <w:sz w:val="22"/>
          <w:szCs w:val="22"/>
          <w:lang w:bidi="ru-RU"/>
        </w:rPr>
        <w:t xml:space="preserve"> и 202</w:t>
      </w:r>
      <w:r w:rsidR="00A66547">
        <w:rPr>
          <w:rFonts w:eastAsia="Courier New"/>
          <w:sz w:val="22"/>
          <w:szCs w:val="22"/>
          <w:lang w:bidi="ru-RU"/>
        </w:rPr>
        <w:t>7</w:t>
      </w:r>
      <w:r>
        <w:rPr>
          <w:rFonts w:eastAsia="Courier New"/>
          <w:sz w:val="22"/>
          <w:szCs w:val="22"/>
          <w:lang w:bidi="ru-RU"/>
        </w:rPr>
        <w:t xml:space="preserve"> год на основе данных главных администраторов доходов  бюджета района. </w:t>
      </w:r>
    </w:p>
    <w:p w:rsidR="001F4D0A" w:rsidRDefault="001F4D0A" w:rsidP="001F4D0A">
      <w:pPr>
        <w:ind w:firstLine="709"/>
        <w:jc w:val="both"/>
        <w:rPr>
          <w:sz w:val="22"/>
          <w:szCs w:val="22"/>
        </w:rPr>
      </w:pPr>
      <w:r w:rsidRPr="005C3523">
        <w:rPr>
          <w:sz w:val="22"/>
          <w:szCs w:val="22"/>
        </w:rPr>
        <w:t>В структуре собственных доходов объем налоговых и неналоговых доходов ежегодно</w:t>
      </w:r>
      <w:r>
        <w:rPr>
          <w:sz w:val="22"/>
          <w:szCs w:val="22"/>
        </w:rPr>
        <w:t>,</w:t>
      </w:r>
      <w:r w:rsidRPr="005C3523">
        <w:rPr>
          <w:sz w:val="22"/>
          <w:szCs w:val="22"/>
        </w:rPr>
        <w:t xml:space="preserve"> что соответствует направлениям Прогноза социально-экономического развития муниципального образования </w:t>
      </w:r>
      <w:r>
        <w:rPr>
          <w:sz w:val="22"/>
          <w:szCs w:val="22"/>
        </w:rPr>
        <w:t>Пудожский муниципальный район</w:t>
      </w:r>
      <w:r w:rsidRPr="005C3523">
        <w:rPr>
          <w:sz w:val="22"/>
          <w:szCs w:val="22"/>
        </w:rPr>
        <w:t xml:space="preserve"> на 202</w:t>
      </w:r>
      <w:r w:rsidR="00A66547">
        <w:rPr>
          <w:sz w:val="22"/>
          <w:szCs w:val="22"/>
        </w:rPr>
        <w:t>5</w:t>
      </w:r>
      <w:r w:rsidRPr="005C3523">
        <w:rPr>
          <w:sz w:val="22"/>
          <w:szCs w:val="22"/>
        </w:rPr>
        <w:t xml:space="preserve"> год и плановый период </w:t>
      </w:r>
      <w:r>
        <w:rPr>
          <w:sz w:val="22"/>
          <w:szCs w:val="22"/>
        </w:rPr>
        <w:t>202</w:t>
      </w:r>
      <w:r w:rsidR="00A66547">
        <w:rPr>
          <w:sz w:val="22"/>
          <w:szCs w:val="22"/>
        </w:rPr>
        <w:t>6</w:t>
      </w:r>
      <w:r>
        <w:rPr>
          <w:sz w:val="22"/>
          <w:szCs w:val="22"/>
        </w:rPr>
        <w:t>-</w:t>
      </w:r>
      <w:r w:rsidRPr="005C3523">
        <w:rPr>
          <w:sz w:val="22"/>
          <w:szCs w:val="22"/>
        </w:rPr>
        <w:t>202</w:t>
      </w:r>
      <w:r w:rsidR="00A66547">
        <w:rPr>
          <w:sz w:val="22"/>
          <w:szCs w:val="22"/>
        </w:rPr>
        <w:t>7</w:t>
      </w:r>
      <w:r w:rsidRPr="005C3523">
        <w:rPr>
          <w:sz w:val="22"/>
          <w:szCs w:val="22"/>
        </w:rPr>
        <w:t>год</w:t>
      </w:r>
      <w:r>
        <w:rPr>
          <w:sz w:val="22"/>
          <w:szCs w:val="22"/>
        </w:rPr>
        <w:t>ы</w:t>
      </w:r>
      <w:r w:rsidRPr="005C3523">
        <w:rPr>
          <w:sz w:val="22"/>
          <w:szCs w:val="22"/>
        </w:rPr>
        <w:t>,где также прогнозируется ежегодный рост собственных доходов района за счет налоговых и неналоговых доходов.</w:t>
      </w:r>
    </w:p>
    <w:p w:rsidR="001F4D0A" w:rsidRDefault="001F4D0A" w:rsidP="001F4D0A">
      <w:pPr>
        <w:widowControl w:val="0"/>
        <w:autoSpaceDE w:val="0"/>
        <w:autoSpaceDN w:val="0"/>
        <w:adjustRightInd w:val="0"/>
        <w:spacing w:after="160" w:line="259" w:lineRule="auto"/>
        <w:ind w:firstLine="709"/>
        <w:contextualSpacing/>
        <w:jc w:val="both"/>
        <w:rPr>
          <w:rFonts w:eastAsia="Courier New"/>
          <w:sz w:val="22"/>
          <w:szCs w:val="22"/>
          <w:lang w:bidi="ru-RU"/>
        </w:rPr>
      </w:pPr>
      <w:r>
        <w:rPr>
          <w:rFonts w:eastAsia="Courier New"/>
          <w:sz w:val="22"/>
          <w:szCs w:val="22"/>
          <w:lang w:bidi="ru-RU"/>
        </w:rPr>
        <w:t>Поступление межбюджетных трансфертов прогнозируется в основном в соответствии с проектом закона Республики Карелия «О бюджете Республики Карелия на 202</w:t>
      </w:r>
      <w:r w:rsidR="00845F4D">
        <w:rPr>
          <w:rFonts w:eastAsia="Courier New"/>
          <w:sz w:val="22"/>
          <w:szCs w:val="22"/>
          <w:lang w:bidi="ru-RU"/>
        </w:rPr>
        <w:t>5</w:t>
      </w:r>
      <w:r>
        <w:rPr>
          <w:rFonts w:eastAsia="Courier New"/>
          <w:sz w:val="22"/>
          <w:szCs w:val="22"/>
          <w:lang w:bidi="ru-RU"/>
        </w:rPr>
        <w:t xml:space="preserve"> год и плановый период 202</w:t>
      </w:r>
      <w:r w:rsidR="00845F4D">
        <w:rPr>
          <w:rFonts w:eastAsia="Courier New"/>
          <w:sz w:val="22"/>
          <w:szCs w:val="22"/>
          <w:lang w:bidi="ru-RU"/>
        </w:rPr>
        <w:t>6</w:t>
      </w:r>
      <w:r>
        <w:rPr>
          <w:rFonts w:eastAsia="Courier New"/>
          <w:sz w:val="22"/>
          <w:szCs w:val="22"/>
          <w:lang w:bidi="ru-RU"/>
        </w:rPr>
        <w:t xml:space="preserve">  и 202</w:t>
      </w:r>
      <w:r w:rsidR="00845F4D">
        <w:rPr>
          <w:rFonts w:eastAsia="Courier New"/>
          <w:sz w:val="22"/>
          <w:szCs w:val="22"/>
          <w:lang w:bidi="ru-RU"/>
        </w:rPr>
        <w:t>7</w:t>
      </w:r>
      <w:r>
        <w:rPr>
          <w:rFonts w:eastAsia="Courier New"/>
          <w:sz w:val="22"/>
          <w:szCs w:val="22"/>
          <w:lang w:bidi="ru-RU"/>
        </w:rPr>
        <w:t xml:space="preserve"> годов».</w:t>
      </w:r>
    </w:p>
    <w:p w:rsidR="001F4D0A" w:rsidRDefault="001F4D0A" w:rsidP="001F4D0A">
      <w:pPr>
        <w:widowControl w:val="0"/>
        <w:autoSpaceDE w:val="0"/>
        <w:autoSpaceDN w:val="0"/>
        <w:adjustRightInd w:val="0"/>
        <w:spacing w:after="160" w:line="259" w:lineRule="auto"/>
        <w:ind w:firstLine="709"/>
        <w:contextualSpacing/>
        <w:jc w:val="both"/>
        <w:rPr>
          <w:rFonts w:eastAsia="Courier New"/>
          <w:sz w:val="22"/>
          <w:szCs w:val="22"/>
          <w:lang w:bidi="ru-RU"/>
        </w:rPr>
      </w:pPr>
      <w:r>
        <w:rPr>
          <w:rFonts w:eastAsia="Courier New"/>
          <w:sz w:val="22"/>
          <w:szCs w:val="22"/>
          <w:lang w:bidi="ru-RU"/>
        </w:rPr>
        <w:t>По мере принятия Правительством Республики Карелия нормативных правовых актов по увеличению межбюджетных трансфертов бюджету Пудожского муниципального района их объем будет уточняться.</w:t>
      </w:r>
    </w:p>
    <w:p w:rsidR="005C3523" w:rsidRPr="005C3523" w:rsidRDefault="005C3523" w:rsidP="005C3523">
      <w:pPr>
        <w:ind w:firstLine="720"/>
        <w:jc w:val="both"/>
        <w:rPr>
          <w:rFonts w:eastAsia="Calibri"/>
          <w:iCs/>
          <w:sz w:val="22"/>
          <w:szCs w:val="22"/>
        </w:rPr>
      </w:pPr>
      <w:r w:rsidRPr="005C3523">
        <w:rPr>
          <w:sz w:val="22"/>
          <w:szCs w:val="22"/>
        </w:rPr>
        <w:t>В общем объеме доходов бюджета</w:t>
      </w:r>
      <w:r w:rsidR="0009359A">
        <w:rPr>
          <w:sz w:val="22"/>
          <w:szCs w:val="22"/>
        </w:rPr>
        <w:t xml:space="preserve"> </w:t>
      </w:r>
      <w:r w:rsidR="00342BEB">
        <w:rPr>
          <w:rFonts w:eastAsia="Calibri"/>
          <w:iCs/>
          <w:sz w:val="22"/>
          <w:szCs w:val="22"/>
        </w:rPr>
        <w:t>Пудожского</w:t>
      </w:r>
      <w:r w:rsidR="0009359A">
        <w:rPr>
          <w:rFonts w:eastAsia="Calibri"/>
          <w:iCs/>
          <w:sz w:val="22"/>
          <w:szCs w:val="22"/>
        </w:rPr>
        <w:t xml:space="preserve"> </w:t>
      </w:r>
      <w:r w:rsidR="00342BEB">
        <w:rPr>
          <w:rFonts w:eastAsia="Calibri"/>
          <w:iCs/>
          <w:sz w:val="22"/>
          <w:szCs w:val="22"/>
        </w:rPr>
        <w:t>района</w:t>
      </w:r>
      <w:r w:rsidR="0009359A">
        <w:rPr>
          <w:rFonts w:eastAsia="Calibri"/>
          <w:iCs/>
          <w:sz w:val="22"/>
          <w:szCs w:val="22"/>
        </w:rPr>
        <w:t xml:space="preserve"> </w:t>
      </w:r>
      <w:r w:rsidRPr="005C3523">
        <w:rPr>
          <w:sz w:val="22"/>
          <w:szCs w:val="22"/>
        </w:rPr>
        <w:t>традиционно наибольший удельный вес занимают безвозмездные поступления, что</w:t>
      </w:r>
      <w:r w:rsidRPr="005C3523">
        <w:rPr>
          <w:rFonts w:eastAsia="Calibri"/>
          <w:iCs/>
          <w:sz w:val="22"/>
          <w:szCs w:val="22"/>
        </w:rPr>
        <w:t xml:space="preserve"> указывает на зависимость бюджета от бюджетов вышестоящих уровней.</w:t>
      </w:r>
    </w:p>
    <w:p w:rsidR="005C3523" w:rsidRDefault="00342BEB" w:rsidP="005C3523">
      <w:pPr>
        <w:ind w:firstLine="720"/>
        <w:jc w:val="both"/>
        <w:rPr>
          <w:rFonts w:eastAsia="Calibri"/>
          <w:iCs/>
          <w:sz w:val="22"/>
          <w:szCs w:val="22"/>
        </w:rPr>
      </w:pPr>
      <w:r>
        <w:rPr>
          <w:rFonts w:eastAsia="Calibri"/>
          <w:iCs/>
          <w:sz w:val="22"/>
          <w:szCs w:val="22"/>
        </w:rPr>
        <w:t>По плану на 20</w:t>
      </w:r>
      <w:r w:rsidR="00AE283E">
        <w:rPr>
          <w:rFonts w:eastAsia="Calibri"/>
          <w:iCs/>
          <w:sz w:val="22"/>
          <w:szCs w:val="22"/>
        </w:rPr>
        <w:t>25</w:t>
      </w:r>
      <w:r w:rsidR="005C3523" w:rsidRPr="005C3523">
        <w:rPr>
          <w:rFonts w:eastAsia="Calibri"/>
          <w:iCs/>
          <w:sz w:val="22"/>
          <w:szCs w:val="22"/>
        </w:rPr>
        <w:t xml:space="preserve"> г. на тысячу рублей финансовой помощи в доход бюджета запланировано получить </w:t>
      </w:r>
      <w:r w:rsidR="00E52BF0">
        <w:rPr>
          <w:rFonts w:eastAsia="Calibri"/>
          <w:iCs/>
          <w:sz w:val="22"/>
          <w:szCs w:val="22"/>
        </w:rPr>
        <w:t>0,2</w:t>
      </w:r>
      <w:r w:rsidR="00BB0E4F">
        <w:rPr>
          <w:rFonts w:eastAsia="Calibri"/>
          <w:iCs/>
          <w:sz w:val="22"/>
          <w:szCs w:val="22"/>
        </w:rPr>
        <w:t>31</w:t>
      </w:r>
      <w:r w:rsidR="005C3523" w:rsidRPr="005C3523">
        <w:rPr>
          <w:rFonts w:eastAsia="Calibri"/>
          <w:iCs/>
          <w:sz w:val="22"/>
          <w:szCs w:val="22"/>
        </w:rPr>
        <w:t xml:space="preserve"> тыс. рублей налогов</w:t>
      </w:r>
      <w:r w:rsidR="00760B2D">
        <w:rPr>
          <w:rFonts w:eastAsia="Calibri"/>
          <w:iCs/>
          <w:sz w:val="22"/>
          <w:szCs w:val="22"/>
        </w:rPr>
        <w:t xml:space="preserve">ых и неналоговых доходов, что </w:t>
      </w:r>
      <w:r w:rsidR="00BB0E4F">
        <w:rPr>
          <w:rFonts w:eastAsia="Calibri"/>
          <w:iCs/>
          <w:sz w:val="22"/>
          <w:szCs w:val="22"/>
        </w:rPr>
        <w:t>практически на одном уровне</w:t>
      </w:r>
      <w:r w:rsidR="0009359A">
        <w:rPr>
          <w:rFonts w:eastAsia="Calibri"/>
          <w:iCs/>
          <w:sz w:val="22"/>
          <w:szCs w:val="22"/>
        </w:rPr>
        <w:t xml:space="preserve"> </w:t>
      </w:r>
      <w:r w:rsidR="00BB0E4F">
        <w:rPr>
          <w:rFonts w:eastAsia="Calibri"/>
          <w:iCs/>
          <w:sz w:val="22"/>
          <w:szCs w:val="22"/>
        </w:rPr>
        <w:t>с ожидаемым  исполнением</w:t>
      </w:r>
      <w:r w:rsidR="005C3523" w:rsidRPr="005C3523">
        <w:rPr>
          <w:rFonts w:eastAsia="Calibri"/>
          <w:iCs/>
          <w:sz w:val="22"/>
          <w:szCs w:val="22"/>
        </w:rPr>
        <w:t xml:space="preserve"> в 202</w:t>
      </w:r>
      <w:r w:rsidR="00AE283E">
        <w:rPr>
          <w:rFonts w:eastAsia="Calibri"/>
          <w:iCs/>
          <w:sz w:val="22"/>
          <w:szCs w:val="22"/>
        </w:rPr>
        <w:t>4</w:t>
      </w:r>
      <w:r w:rsidR="005C3523" w:rsidRPr="005C3523">
        <w:rPr>
          <w:rFonts w:eastAsia="Calibri"/>
          <w:iCs/>
          <w:sz w:val="22"/>
          <w:szCs w:val="22"/>
        </w:rPr>
        <w:t xml:space="preserve"> году - 0,</w:t>
      </w:r>
      <w:r w:rsidR="00BB0E4F">
        <w:rPr>
          <w:rFonts w:eastAsia="Calibri"/>
          <w:iCs/>
          <w:sz w:val="22"/>
          <w:szCs w:val="22"/>
        </w:rPr>
        <w:t>226</w:t>
      </w:r>
      <w:r w:rsidR="005C3523" w:rsidRPr="005C3523">
        <w:rPr>
          <w:rFonts w:eastAsia="Calibri"/>
          <w:iCs/>
          <w:sz w:val="22"/>
          <w:szCs w:val="22"/>
        </w:rPr>
        <w:t xml:space="preserve"> тыс. рублей на тысячу рублей финансовой помощи, при этом, на 202</w:t>
      </w:r>
      <w:r w:rsidR="00BB0E4F">
        <w:rPr>
          <w:rFonts w:eastAsia="Calibri"/>
          <w:iCs/>
          <w:sz w:val="22"/>
          <w:szCs w:val="22"/>
        </w:rPr>
        <w:t>5</w:t>
      </w:r>
      <w:r w:rsidR="005C3523" w:rsidRPr="005C3523">
        <w:rPr>
          <w:rFonts w:eastAsia="Calibri"/>
          <w:iCs/>
          <w:sz w:val="22"/>
          <w:szCs w:val="22"/>
        </w:rPr>
        <w:t xml:space="preserve">г. прогнозируется увеличение объема налоговых и неналоговых доходов и </w:t>
      </w:r>
      <w:r w:rsidR="00BB0E4F">
        <w:rPr>
          <w:rFonts w:eastAsia="Calibri"/>
          <w:iCs/>
          <w:sz w:val="22"/>
          <w:szCs w:val="22"/>
        </w:rPr>
        <w:t xml:space="preserve">увеличение </w:t>
      </w:r>
      <w:r w:rsidR="005C3523" w:rsidRPr="005C3523">
        <w:rPr>
          <w:rFonts w:eastAsia="Calibri"/>
          <w:iCs/>
          <w:sz w:val="22"/>
          <w:szCs w:val="22"/>
        </w:rPr>
        <w:t>объе</w:t>
      </w:r>
      <w:r w:rsidR="007162D6">
        <w:rPr>
          <w:rFonts w:eastAsia="Calibri"/>
          <w:iCs/>
          <w:sz w:val="22"/>
          <w:szCs w:val="22"/>
        </w:rPr>
        <w:t>ма безвозмездных поступлений.</w:t>
      </w:r>
    </w:p>
    <w:p w:rsidR="00AC3A7E" w:rsidRDefault="0011009E" w:rsidP="005C3523">
      <w:pPr>
        <w:ind w:firstLine="720"/>
        <w:jc w:val="both"/>
        <w:rPr>
          <w:rFonts w:eastAsia="Calibri"/>
          <w:iCs/>
          <w:sz w:val="22"/>
          <w:szCs w:val="22"/>
        </w:rPr>
      </w:pPr>
      <w:r>
        <w:rPr>
          <w:rFonts w:eastAsia="Calibri"/>
          <w:iCs/>
          <w:noProof/>
          <w:sz w:val="22"/>
          <w:szCs w:val="22"/>
        </w:rPr>
        <w:lastRenderedPageBreak/>
        <w:drawing>
          <wp:inline distT="0" distB="0" distL="0" distR="0">
            <wp:extent cx="5774724" cy="4786184"/>
            <wp:effectExtent l="0" t="0" r="0" b="0"/>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3523" w:rsidRDefault="005C3523" w:rsidP="005C3523">
      <w:pPr>
        <w:overflowPunct w:val="0"/>
        <w:autoSpaceDE w:val="0"/>
        <w:autoSpaceDN w:val="0"/>
        <w:adjustRightInd w:val="0"/>
        <w:textAlignment w:val="baseline"/>
        <w:outlineLvl w:val="0"/>
        <w:rPr>
          <w:b/>
          <w:sz w:val="22"/>
          <w:szCs w:val="22"/>
        </w:rPr>
      </w:pPr>
      <w:r w:rsidRPr="005C3523">
        <w:rPr>
          <w:b/>
          <w:sz w:val="22"/>
          <w:szCs w:val="22"/>
        </w:rPr>
        <w:t>Налоговые и неналоговые доходы</w:t>
      </w:r>
    </w:p>
    <w:p w:rsidR="00760B2D" w:rsidRDefault="00760B2D" w:rsidP="005C3523">
      <w:pPr>
        <w:overflowPunct w:val="0"/>
        <w:autoSpaceDE w:val="0"/>
        <w:autoSpaceDN w:val="0"/>
        <w:adjustRightInd w:val="0"/>
        <w:textAlignment w:val="baseline"/>
        <w:outlineLvl w:val="0"/>
        <w:rPr>
          <w:b/>
          <w:sz w:val="22"/>
          <w:szCs w:val="22"/>
        </w:rPr>
      </w:pPr>
    </w:p>
    <w:p w:rsidR="00760B2D" w:rsidRDefault="00760B2D" w:rsidP="00760B2D">
      <w:pPr>
        <w:overflowPunct w:val="0"/>
        <w:autoSpaceDE w:val="0"/>
        <w:autoSpaceDN w:val="0"/>
        <w:adjustRightInd w:val="0"/>
        <w:ind w:firstLine="709"/>
        <w:jc w:val="both"/>
        <w:textAlignment w:val="baseline"/>
        <w:outlineLvl w:val="0"/>
        <w:rPr>
          <w:sz w:val="22"/>
          <w:szCs w:val="22"/>
        </w:rPr>
      </w:pPr>
      <w:r>
        <w:rPr>
          <w:sz w:val="22"/>
          <w:szCs w:val="22"/>
        </w:rPr>
        <w:t>В структуре налоговых и неналоговых доходов бюджета Пудожского муниципального района основной удельный вес составляют налоговые доходы.</w:t>
      </w:r>
    </w:p>
    <w:p w:rsidR="00951F93" w:rsidRPr="00760B2D" w:rsidRDefault="00951F93" w:rsidP="00760B2D">
      <w:pPr>
        <w:overflowPunct w:val="0"/>
        <w:autoSpaceDE w:val="0"/>
        <w:autoSpaceDN w:val="0"/>
        <w:adjustRightInd w:val="0"/>
        <w:ind w:firstLine="709"/>
        <w:jc w:val="both"/>
        <w:textAlignment w:val="baseline"/>
        <w:outlineLvl w:val="0"/>
        <w:rPr>
          <w:sz w:val="22"/>
          <w:szCs w:val="22"/>
        </w:rPr>
      </w:pPr>
      <w:r>
        <w:rPr>
          <w:sz w:val="22"/>
          <w:szCs w:val="22"/>
        </w:rPr>
        <w:t>В планируемом бюджетном цикле прогнозируется ежегодный рост налоговых доходов. По сравнению с фактическим исполнением за 202</w:t>
      </w:r>
      <w:r w:rsidR="00036DB8">
        <w:rPr>
          <w:sz w:val="22"/>
          <w:szCs w:val="22"/>
        </w:rPr>
        <w:t>3</w:t>
      </w:r>
      <w:r>
        <w:rPr>
          <w:sz w:val="22"/>
          <w:szCs w:val="22"/>
        </w:rPr>
        <w:t xml:space="preserve"> год и ожидаемым исполнением за 202</w:t>
      </w:r>
      <w:r w:rsidR="00036DB8">
        <w:rPr>
          <w:sz w:val="22"/>
          <w:szCs w:val="22"/>
        </w:rPr>
        <w:t>4</w:t>
      </w:r>
      <w:r>
        <w:rPr>
          <w:sz w:val="22"/>
          <w:szCs w:val="22"/>
        </w:rPr>
        <w:t xml:space="preserve"> год.</w:t>
      </w:r>
    </w:p>
    <w:p w:rsidR="0009359A" w:rsidRDefault="0009359A" w:rsidP="00342BEB">
      <w:pPr>
        <w:rPr>
          <w:rStyle w:val="fontstyle01"/>
          <w:b/>
          <w:color w:val="auto"/>
          <w:sz w:val="22"/>
          <w:szCs w:val="22"/>
        </w:rPr>
      </w:pPr>
    </w:p>
    <w:p w:rsidR="0009359A" w:rsidRDefault="0009359A" w:rsidP="00342BEB">
      <w:pPr>
        <w:rPr>
          <w:rStyle w:val="fontstyle01"/>
          <w:b/>
          <w:color w:val="auto"/>
          <w:sz w:val="22"/>
          <w:szCs w:val="22"/>
        </w:rPr>
      </w:pPr>
    </w:p>
    <w:p w:rsidR="00BF1585" w:rsidRPr="00951F93" w:rsidRDefault="00BF1585" w:rsidP="00342BEB">
      <w:pPr>
        <w:rPr>
          <w:rStyle w:val="fontstyle01"/>
          <w:rFonts w:ascii="Times New Roman" w:hAnsi="Times New Roman"/>
        </w:rPr>
      </w:pPr>
      <w:r w:rsidRPr="00BF1585">
        <w:rPr>
          <w:rStyle w:val="fontstyle01"/>
          <w:b/>
          <w:color w:val="auto"/>
          <w:sz w:val="22"/>
          <w:szCs w:val="22"/>
        </w:rPr>
        <w:t>Динамика</w:t>
      </w:r>
      <w:r w:rsidR="00BB6177">
        <w:rPr>
          <w:rStyle w:val="fontstyle01"/>
          <w:b/>
          <w:color w:val="auto"/>
          <w:sz w:val="22"/>
          <w:szCs w:val="22"/>
        </w:rPr>
        <w:t xml:space="preserve"> и структура</w:t>
      </w:r>
      <w:r w:rsidRPr="00BF1585">
        <w:rPr>
          <w:rStyle w:val="fontstyle01"/>
          <w:b/>
          <w:color w:val="auto"/>
          <w:sz w:val="22"/>
          <w:szCs w:val="22"/>
        </w:rPr>
        <w:t xml:space="preserve"> поступления доходов в 202</w:t>
      </w:r>
      <w:r w:rsidR="00B6260B">
        <w:rPr>
          <w:rStyle w:val="fontstyle01"/>
          <w:b/>
          <w:color w:val="auto"/>
          <w:sz w:val="22"/>
          <w:szCs w:val="22"/>
        </w:rPr>
        <w:t>3</w:t>
      </w:r>
      <w:r w:rsidRPr="00BF1585">
        <w:rPr>
          <w:rStyle w:val="fontstyle21"/>
          <w:b w:val="0"/>
          <w:color w:val="auto"/>
          <w:sz w:val="22"/>
          <w:szCs w:val="22"/>
        </w:rPr>
        <w:t>-</w:t>
      </w:r>
      <w:r w:rsidRPr="00BF1585">
        <w:rPr>
          <w:rStyle w:val="fontstyle01"/>
          <w:b/>
          <w:color w:val="auto"/>
          <w:sz w:val="22"/>
          <w:szCs w:val="22"/>
        </w:rPr>
        <w:t>202</w:t>
      </w:r>
      <w:r w:rsidR="00B6260B">
        <w:rPr>
          <w:rStyle w:val="fontstyle01"/>
          <w:b/>
          <w:color w:val="auto"/>
          <w:sz w:val="22"/>
          <w:szCs w:val="22"/>
        </w:rPr>
        <w:t>7</w:t>
      </w:r>
      <w:r w:rsidR="00AC3A7E">
        <w:rPr>
          <w:rFonts w:ascii="TimesNewRomanPSMT" w:hAnsi="TimesNewRomanPSMT"/>
          <w:noProof/>
          <w:color w:val="000000"/>
          <w:sz w:val="28"/>
          <w:szCs w:val="28"/>
        </w:rPr>
        <w:drawing>
          <wp:inline distT="0" distB="0" distL="0" distR="0">
            <wp:extent cx="4275455" cy="2907665"/>
            <wp:effectExtent l="1905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7AEF" w:rsidRPr="005C3523" w:rsidRDefault="00DE7AEF" w:rsidP="00BF1585">
      <w:pPr>
        <w:ind w:left="1276"/>
        <w:jc w:val="both"/>
        <w:rPr>
          <w:b/>
          <w:color w:val="FF0000"/>
          <w:sz w:val="22"/>
          <w:szCs w:val="22"/>
        </w:rPr>
      </w:pPr>
    </w:p>
    <w:p w:rsidR="005C3523" w:rsidRPr="00BB6177" w:rsidRDefault="005C3523" w:rsidP="005C3523">
      <w:pPr>
        <w:ind w:firstLine="709"/>
        <w:jc w:val="both"/>
        <w:rPr>
          <w:iCs/>
          <w:sz w:val="22"/>
          <w:szCs w:val="22"/>
        </w:rPr>
      </w:pPr>
      <w:r w:rsidRPr="00BB6177">
        <w:rPr>
          <w:sz w:val="22"/>
          <w:szCs w:val="22"/>
        </w:rPr>
        <w:lastRenderedPageBreak/>
        <w:t xml:space="preserve">Нормативы отчислений в районный бюджет от федеральных и региональных налогов установлены статьями 61.1, 62 Бюджетного кодекса РФ, Законом </w:t>
      </w:r>
      <w:r w:rsidR="00342BEB" w:rsidRPr="00BB6177">
        <w:rPr>
          <w:sz w:val="22"/>
          <w:szCs w:val="22"/>
        </w:rPr>
        <w:t>Республики Карелия</w:t>
      </w:r>
      <w:r w:rsidRPr="00BB6177">
        <w:rPr>
          <w:sz w:val="22"/>
          <w:szCs w:val="22"/>
        </w:rPr>
        <w:t xml:space="preserve"> от </w:t>
      </w:r>
      <w:r w:rsidR="00951F93" w:rsidRPr="00BB6177">
        <w:rPr>
          <w:sz w:val="22"/>
          <w:szCs w:val="22"/>
        </w:rPr>
        <w:t>0</w:t>
      </w:r>
      <w:r w:rsidR="004E7738">
        <w:rPr>
          <w:sz w:val="22"/>
          <w:szCs w:val="22"/>
        </w:rPr>
        <w:t>1</w:t>
      </w:r>
      <w:r w:rsidR="00951F93" w:rsidRPr="00BB6177">
        <w:rPr>
          <w:sz w:val="22"/>
          <w:szCs w:val="22"/>
        </w:rPr>
        <w:t xml:space="preserve"> ноября 2005 года</w:t>
      </w:r>
      <w:r w:rsidRPr="00BB6177">
        <w:rPr>
          <w:sz w:val="22"/>
          <w:szCs w:val="22"/>
        </w:rPr>
        <w:t xml:space="preserve"> № </w:t>
      </w:r>
      <w:r w:rsidR="004E7738">
        <w:rPr>
          <w:sz w:val="22"/>
          <w:szCs w:val="22"/>
        </w:rPr>
        <w:t>91</w:t>
      </w:r>
      <w:r w:rsidR="00951F93" w:rsidRPr="00BB6177">
        <w:rPr>
          <w:sz w:val="22"/>
          <w:szCs w:val="22"/>
        </w:rPr>
        <w:t>5-ЗРК</w:t>
      </w:r>
      <w:r w:rsidRPr="00BB6177">
        <w:rPr>
          <w:sz w:val="22"/>
          <w:szCs w:val="22"/>
        </w:rPr>
        <w:t xml:space="preserve"> «О межбюджетных отношениях в </w:t>
      </w:r>
      <w:r w:rsidR="00342BEB" w:rsidRPr="00BB6177">
        <w:rPr>
          <w:sz w:val="22"/>
          <w:szCs w:val="22"/>
        </w:rPr>
        <w:t>Республике Карелия</w:t>
      </w:r>
      <w:r w:rsidRPr="00BB6177">
        <w:rPr>
          <w:sz w:val="22"/>
          <w:szCs w:val="22"/>
        </w:rPr>
        <w:t xml:space="preserve">» (в последней редакции от </w:t>
      </w:r>
      <w:r w:rsidR="004E7738">
        <w:rPr>
          <w:sz w:val="22"/>
          <w:szCs w:val="22"/>
        </w:rPr>
        <w:t>14.12.2023г.</w:t>
      </w:r>
      <w:r w:rsidRPr="00BB6177">
        <w:rPr>
          <w:sz w:val="22"/>
          <w:szCs w:val="22"/>
        </w:rPr>
        <w:t xml:space="preserve">) и Законопроектом </w:t>
      </w:r>
      <w:r w:rsidR="00342BEB" w:rsidRPr="00BB6177">
        <w:rPr>
          <w:sz w:val="22"/>
          <w:szCs w:val="22"/>
        </w:rPr>
        <w:t xml:space="preserve">о </w:t>
      </w:r>
      <w:r w:rsidRPr="00BB6177">
        <w:rPr>
          <w:sz w:val="22"/>
          <w:szCs w:val="22"/>
        </w:rPr>
        <w:t>бюджете</w:t>
      </w:r>
      <w:r w:rsidR="00342BEB" w:rsidRPr="00BB6177">
        <w:rPr>
          <w:sz w:val="22"/>
          <w:szCs w:val="22"/>
        </w:rPr>
        <w:t xml:space="preserve"> Республике Карелия</w:t>
      </w:r>
      <w:r w:rsidRPr="00BB6177">
        <w:rPr>
          <w:iCs/>
          <w:sz w:val="22"/>
          <w:szCs w:val="22"/>
        </w:rPr>
        <w:t>на 202</w:t>
      </w:r>
      <w:r w:rsidR="004E7738">
        <w:rPr>
          <w:iCs/>
          <w:sz w:val="22"/>
          <w:szCs w:val="22"/>
        </w:rPr>
        <w:t>5</w:t>
      </w:r>
      <w:r w:rsidRPr="00BB6177">
        <w:rPr>
          <w:iCs/>
          <w:sz w:val="22"/>
          <w:szCs w:val="22"/>
        </w:rPr>
        <w:t xml:space="preserve"> год и плановый период 202</w:t>
      </w:r>
      <w:r w:rsidR="004E7738">
        <w:rPr>
          <w:iCs/>
          <w:sz w:val="22"/>
          <w:szCs w:val="22"/>
        </w:rPr>
        <w:t>6</w:t>
      </w:r>
      <w:r w:rsidRPr="00BB6177">
        <w:rPr>
          <w:iCs/>
          <w:sz w:val="22"/>
          <w:szCs w:val="22"/>
        </w:rPr>
        <w:t xml:space="preserve"> и 202</w:t>
      </w:r>
      <w:r w:rsidR="004E7738">
        <w:rPr>
          <w:iCs/>
          <w:sz w:val="22"/>
          <w:szCs w:val="22"/>
        </w:rPr>
        <w:t>7</w:t>
      </w:r>
      <w:r w:rsidRPr="00BB6177">
        <w:rPr>
          <w:iCs/>
          <w:sz w:val="22"/>
          <w:szCs w:val="22"/>
        </w:rPr>
        <w:t xml:space="preserve"> годов.</w:t>
      </w:r>
    </w:p>
    <w:p w:rsidR="005C3523" w:rsidRPr="005C3523" w:rsidRDefault="005C3523" w:rsidP="005C3523">
      <w:pPr>
        <w:shd w:val="clear" w:color="auto" w:fill="FFFFFF"/>
        <w:ind w:firstLine="709"/>
        <w:jc w:val="both"/>
        <w:rPr>
          <w:sz w:val="22"/>
          <w:szCs w:val="22"/>
        </w:rPr>
      </w:pPr>
      <w:r w:rsidRPr="00BB6177">
        <w:rPr>
          <w:sz w:val="22"/>
          <w:szCs w:val="22"/>
        </w:rPr>
        <w:t>Учтены действующие</w:t>
      </w:r>
      <w:r w:rsidRPr="005C3523">
        <w:rPr>
          <w:sz w:val="22"/>
          <w:szCs w:val="22"/>
        </w:rPr>
        <w:t xml:space="preserve"> на мо</w:t>
      </w:r>
      <w:r w:rsidRPr="00951F93">
        <w:rPr>
          <w:sz w:val="22"/>
          <w:szCs w:val="22"/>
        </w:rPr>
        <w:t>м</w:t>
      </w:r>
      <w:r w:rsidRPr="005C3523">
        <w:rPr>
          <w:sz w:val="22"/>
          <w:szCs w:val="22"/>
        </w:rPr>
        <w:t xml:space="preserve">ент начала разработки проекта местного бюджета налоговое и бюджетное федеральное законодательство, законодательство </w:t>
      </w:r>
      <w:r w:rsidR="00342BEB">
        <w:rPr>
          <w:sz w:val="22"/>
          <w:szCs w:val="22"/>
        </w:rPr>
        <w:t>Республики Карелия</w:t>
      </w:r>
      <w:r w:rsidRPr="005C3523">
        <w:rPr>
          <w:sz w:val="22"/>
          <w:szCs w:val="22"/>
        </w:rPr>
        <w:t>, федеральные законы, предусматривающие внесение изменений и дополнений в законодательство Российской Федерации о налогах и сборах, вступающие в силу с 1 января 202</w:t>
      </w:r>
      <w:r w:rsidR="004E7738">
        <w:rPr>
          <w:sz w:val="22"/>
          <w:szCs w:val="22"/>
        </w:rPr>
        <w:t>5</w:t>
      </w:r>
      <w:r w:rsidRPr="005C3523">
        <w:rPr>
          <w:sz w:val="22"/>
          <w:szCs w:val="22"/>
        </w:rPr>
        <w:t xml:space="preserve"> года.</w:t>
      </w:r>
    </w:p>
    <w:p w:rsidR="005C3523" w:rsidRPr="005C3523" w:rsidRDefault="005C3523" w:rsidP="005C3523">
      <w:pPr>
        <w:shd w:val="clear" w:color="auto" w:fill="FFFFFF"/>
        <w:ind w:firstLine="709"/>
        <w:jc w:val="both"/>
        <w:rPr>
          <w:bCs/>
          <w:sz w:val="22"/>
          <w:szCs w:val="22"/>
        </w:rPr>
      </w:pPr>
      <w:r w:rsidRPr="00152DDF">
        <w:rPr>
          <w:sz w:val="22"/>
          <w:szCs w:val="22"/>
        </w:rPr>
        <w:t xml:space="preserve">Нормативы распределения доходов между </w:t>
      </w:r>
      <w:r w:rsidRPr="00152DDF">
        <w:rPr>
          <w:bCs/>
          <w:sz w:val="22"/>
          <w:szCs w:val="22"/>
        </w:rPr>
        <w:t>бюджетами муниципального района и поселений на 202</w:t>
      </w:r>
      <w:r w:rsidR="004E7738">
        <w:rPr>
          <w:bCs/>
          <w:sz w:val="22"/>
          <w:szCs w:val="22"/>
        </w:rPr>
        <w:t>5</w:t>
      </w:r>
      <w:r w:rsidRPr="00152DDF">
        <w:rPr>
          <w:bCs/>
          <w:sz w:val="22"/>
          <w:szCs w:val="22"/>
        </w:rPr>
        <w:t xml:space="preserve"> год и на плановый период 20</w:t>
      </w:r>
      <w:r w:rsidR="00342BEB" w:rsidRPr="00152DDF">
        <w:rPr>
          <w:bCs/>
          <w:sz w:val="22"/>
          <w:szCs w:val="22"/>
        </w:rPr>
        <w:t>2</w:t>
      </w:r>
      <w:r w:rsidR="004E7738">
        <w:rPr>
          <w:bCs/>
          <w:sz w:val="22"/>
          <w:szCs w:val="22"/>
        </w:rPr>
        <w:t>6</w:t>
      </w:r>
      <w:r w:rsidRPr="00152DDF">
        <w:rPr>
          <w:bCs/>
          <w:sz w:val="22"/>
          <w:szCs w:val="22"/>
        </w:rPr>
        <w:t xml:space="preserve"> и 202</w:t>
      </w:r>
      <w:r w:rsidR="004E7738">
        <w:rPr>
          <w:bCs/>
          <w:sz w:val="22"/>
          <w:szCs w:val="22"/>
        </w:rPr>
        <w:t>7</w:t>
      </w:r>
      <w:r w:rsidRPr="00152DDF">
        <w:rPr>
          <w:bCs/>
          <w:sz w:val="22"/>
          <w:szCs w:val="22"/>
        </w:rPr>
        <w:t xml:space="preserve"> годов утверждены Приложением № 1 к проекту бюджета</w:t>
      </w:r>
      <w:r w:rsidRPr="005C3523">
        <w:rPr>
          <w:bCs/>
          <w:sz w:val="22"/>
          <w:szCs w:val="22"/>
        </w:rPr>
        <w:t>.</w:t>
      </w:r>
    </w:p>
    <w:p w:rsidR="005C3523" w:rsidRDefault="005C3523" w:rsidP="005C3523">
      <w:pPr>
        <w:autoSpaceDE w:val="0"/>
        <w:autoSpaceDN w:val="0"/>
        <w:adjustRightInd w:val="0"/>
        <w:ind w:firstLine="709"/>
        <w:jc w:val="both"/>
        <w:rPr>
          <w:sz w:val="22"/>
          <w:szCs w:val="22"/>
        </w:rPr>
      </w:pPr>
      <w:r w:rsidRPr="00BB6177">
        <w:rPr>
          <w:sz w:val="22"/>
          <w:szCs w:val="22"/>
        </w:rPr>
        <w:t>Во исполнение статьи 160.1 Бюджетного Кодекса РФ муниципальными</w:t>
      </w:r>
      <w:r w:rsidRPr="005C3523">
        <w:rPr>
          <w:sz w:val="22"/>
          <w:szCs w:val="22"/>
        </w:rPr>
        <w:t xml:space="preserve"> администраторами доходов утверждены следующие Методики прогнозирования поступлений доходов в бюджет: </w:t>
      </w:r>
    </w:p>
    <w:p w:rsidR="00BB6177" w:rsidRPr="005C3523" w:rsidRDefault="00BB6177" w:rsidP="005C3523">
      <w:pPr>
        <w:autoSpaceDE w:val="0"/>
        <w:autoSpaceDN w:val="0"/>
        <w:adjustRightInd w:val="0"/>
        <w:ind w:firstLine="709"/>
        <w:jc w:val="both"/>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560"/>
        <w:gridCol w:w="7087"/>
      </w:tblGrid>
      <w:tr w:rsidR="005C3523" w:rsidRPr="005C3523" w:rsidTr="00BB6177">
        <w:tc>
          <w:tcPr>
            <w:tcW w:w="1134" w:type="dxa"/>
            <w:shd w:val="clear" w:color="auto" w:fill="auto"/>
          </w:tcPr>
          <w:p w:rsidR="005C3523" w:rsidRPr="005C3523" w:rsidRDefault="005C3523" w:rsidP="005C3523">
            <w:pPr>
              <w:autoSpaceDE w:val="0"/>
              <w:autoSpaceDN w:val="0"/>
              <w:adjustRightInd w:val="0"/>
              <w:jc w:val="both"/>
              <w:rPr>
                <w:sz w:val="18"/>
                <w:szCs w:val="18"/>
              </w:rPr>
            </w:pPr>
            <w:r w:rsidRPr="005C3523">
              <w:rPr>
                <w:sz w:val="18"/>
                <w:szCs w:val="18"/>
              </w:rPr>
              <w:t>№ п/п</w:t>
            </w:r>
          </w:p>
        </w:tc>
        <w:tc>
          <w:tcPr>
            <w:tcW w:w="1560" w:type="dxa"/>
            <w:shd w:val="clear" w:color="auto" w:fill="auto"/>
            <w:vAlign w:val="center"/>
          </w:tcPr>
          <w:p w:rsidR="005C3523" w:rsidRPr="005C3523" w:rsidRDefault="005C3523" w:rsidP="005C3523">
            <w:pPr>
              <w:autoSpaceDE w:val="0"/>
              <w:autoSpaceDN w:val="0"/>
              <w:adjustRightInd w:val="0"/>
              <w:rPr>
                <w:sz w:val="18"/>
                <w:szCs w:val="18"/>
              </w:rPr>
            </w:pPr>
            <w:r w:rsidRPr="005C3523">
              <w:rPr>
                <w:sz w:val="18"/>
                <w:szCs w:val="18"/>
              </w:rPr>
              <w:t>ГАД</w:t>
            </w:r>
          </w:p>
        </w:tc>
        <w:tc>
          <w:tcPr>
            <w:tcW w:w="7087" w:type="dxa"/>
            <w:shd w:val="clear" w:color="auto" w:fill="auto"/>
            <w:vAlign w:val="center"/>
          </w:tcPr>
          <w:p w:rsidR="005C3523" w:rsidRPr="005C3523" w:rsidRDefault="005C3523" w:rsidP="005C3523">
            <w:pPr>
              <w:autoSpaceDE w:val="0"/>
              <w:autoSpaceDN w:val="0"/>
              <w:adjustRightInd w:val="0"/>
              <w:rPr>
                <w:color w:val="FF0000"/>
                <w:sz w:val="18"/>
                <w:szCs w:val="18"/>
              </w:rPr>
            </w:pPr>
            <w:r w:rsidRPr="005C3523">
              <w:rPr>
                <w:sz w:val="18"/>
                <w:szCs w:val="18"/>
              </w:rPr>
              <w:t>Утверждено</w:t>
            </w:r>
          </w:p>
        </w:tc>
      </w:tr>
      <w:tr w:rsidR="005C3523" w:rsidRPr="005C3523" w:rsidTr="00BB6177">
        <w:trPr>
          <w:trHeight w:val="289"/>
        </w:trPr>
        <w:tc>
          <w:tcPr>
            <w:tcW w:w="1134" w:type="dxa"/>
            <w:shd w:val="clear" w:color="auto" w:fill="auto"/>
            <w:vAlign w:val="center"/>
          </w:tcPr>
          <w:p w:rsidR="005C3523" w:rsidRPr="006A5F34" w:rsidRDefault="005C3523" w:rsidP="005C3523">
            <w:pPr>
              <w:autoSpaceDE w:val="0"/>
              <w:autoSpaceDN w:val="0"/>
              <w:adjustRightInd w:val="0"/>
              <w:rPr>
                <w:sz w:val="18"/>
                <w:szCs w:val="18"/>
              </w:rPr>
            </w:pPr>
            <w:r w:rsidRPr="006A5F34">
              <w:rPr>
                <w:sz w:val="18"/>
                <w:szCs w:val="18"/>
              </w:rPr>
              <w:t>1</w:t>
            </w:r>
          </w:p>
        </w:tc>
        <w:tc>
          <w:tcPr>
            <w:tcW w:w="1560" w:type="dxa"/>
            <w:shd w:val="clear" w:color="auto" w:fill="auto"/>
            <w:vAlign w:val="center"/>
          </w:tcPr>
          <w:p w:rsidR="005C3523" w:rsidRPr="006A5F34" w:rsidRDefault="005C3523" w:rsidP="005C3523">
            <w:pPr>
              <w:autoSpaceDE w:val="0"/>
              <w:autoSpaceDN w:val="0"/>
              <w:adjustRightInd w:val="0"/>
              <w:rPr>
                <w:sz w:val="18"/>
                <w:szCs w:val="18"/>
              </w:rPr>
            </w:pPr>
            <w:r w:rsidRPr="006A5F34">
              <w:rPr>
                <w:sz w:val="18"/>
                <w:szCs w:val="18"/>
              </w:rPr>
              <w:t xml:space="preserve">Администрация </w:t>
            </w:r>
          </w:p>
        </w:tc>
        <w:tc>
          <w:tcPr>
            <w:tcW w:w="7087" w:type="dxa"/>
            <w:shd w:val="clear" w:color="auto" w:fill="auto"/>
            <w:vAlign w:val="center"/>
          </w:tcPr>
          <w:p w:rsidR="00F97294" w:rsidRPr="005C3523" w:rsidRDefault="002D4B05" w:rsidP="00F97294">
            <w:pPr>
              <w:autoSpaceDE w:val="0"/>
              <w:autoSpaceDN w:val="0"/>
              <w:adjustRightInd w:val="0"/>
              <w:jc w:val="both"/>
              <w:rPr>
                <w:sz w:val="18"/>
                <w:szCs w:val="18"/>
              </w:rPr>
            </w:pPr>
            <w:r w:rsidRPr="006A5F34">
              <w:rPr>
                <w:sz w:val="18"/>
                <w:szCs w:val="18"/>
              </w:rPr>
              <w:t>Постановление</w:t>
            </w:r>
            <w:r w:rsidR="005C3523" w:rsidRPr="006A5F34">
              <w:rPr>
                <w:sz w:val="18"/>
                <w:szCs w:val="18"/>
              </w:rPr>
              <w:t xml:space="preserve"> от </w:t>
            </w:r>
            <w:r w:rsidRPr="006A5F34">
              <w:rPr>
                <w:sz w:val="18"/>
                <w:szCs w:val="18"/>
              </w:rPr>
              <w:t>20.12.2021</w:t>
            </w:r>
            <w:r w:rsidR="005C3523" w:rsidRPr="006A5F34">
              <w:rPr>
                <w:sz w:val="18"/>
                <w:szCs w:val="18"/>
              </w:rPr>
              <w:t xml:space="preserve"> № </w:t>
            </w:r>
            <w:r w:rsidRPr="006A5F34">
              <w:rPr>
                <w:sz w:val="18"/>
                <w:szCs w:val="18"/>
              </w:rPr>
              <w:t>1039</w:t>
            </w:r>
            <w:r w:rsidR="005C3523" w:rsidRPr="006A5F34">
              <w:rPr>
                <w:sz w:val="18"/>
                <w:szCs w:val="18"/>
              </w:rPr>
              <w:t xml:space="preserve">-р «Об утверждении   Методики прогнозирования поступления доходов в </w:t>
            </w:r>
            <w:r w:rsidRPr="006A5F34">
              <w:rPr>
                <w:sz w:val="18"/>
                <w:szCs w:val="18"/>
              </w:rPr>
              <w:t>бюджет Пудожского муниципального района,</w:t>
            </w:r>
            <w:r w:rsidR="005C3523" w:rsidRPr="006A5F34">
              <w:rPr>
                <w:sz w:val="18"/>
                <w:szCs w:val="18"/>
              </w:rPr>
              <w:t xml:space="preserve">главным   администратором   которых является администрация </w:t>
            </w:r>
            <w:r w:rsidRPr="006A5F34">
              <w:rPr>
                <w:sz w:val="18"/>
                <w:szCs w:val="18"/>
              </w:rPr>
              <w:t>ПМР, на текущий финансовый год, очередной финансовый год и плановый период</w:t>
            </w:r>
          </w:p>
        </w:tc>
      </w:tr>
    </w:tbl>
    <w:p w:rsidR="005C3523" w:rsidRPr="005C3523" w:rsidRDefault="005C3523" w:rsidP="005C3523">
      <w:pPr>
        <w:autoSpaceDE w:val="0"/>
        <w:autoSpaceDN w:val="0"/>
        <w:adjustRightInd w:val="0"/>
        <w:ind w:firstLine="708"/>
        <w:jc w:val="both"/>
        <w:rPr>
          <w:color w:val="FF0000"/>
          <w:sz w:val="22"/>
          <w:szCs w:val="22"/>
        </w:rPr>
      </w:pPr>
    </w:p>
    <w:p w:rsidR="005C3523" w:rsidRPr="00152DDF" w:rsidRDefault="005C3523" w:rsidP="00B11472">
      <w:pPr>
        <w:autoSpaceDE w:val="0"/>
        <w:autoSpaceDN w:val="0"/>
        <w:adjustRightInd w:val="0"/>
        <w:ind w:firstLine="708"/>
        <w:jc w:val="both"/>
        <w:rPr>
          <w:rFonts w:eastAsia="Calibri"/>
          <w:sz w:val="22"/>
          <w:szCs w:val="22"/>
          <w:lang w:eastAsia="en-US"/>
        </w:rPr>
      </w:pPr>
      <w:r w:rsidRPr="00152DDF">
        <w:rPr>
          <w:sz w:val="22"/>
          <w:szCs w:val="22"/>
        </w:rPr>
        <w:t>Главными администраторами доходов Метод</w:t>
      </w:r>
      <w:r w:rsidR="00221739" w:rsidRPr="00152DDF">
        <w:rPr>
          <w:sz w:val="22"/>
          <w:szCs w:val="22"/>
        </w:rPr>
        <w:t xml:space="preserve">ики прогнозирования поступления </w:t>
      </w:r>
      <w:r w:rsidRPr="00152DDF">
        <w:rPr>
          <w:sz w:val="22"/>
          <w:szCs w:val="22"/>
        </w:rPr>
        <w:t>доходов приведены в соответствие с требованиями</w:t>
      </w:r>
      <w:r w:rsidR="006A5F34">
        <w:rPr>
          <w:sz w:val="22"/>
          <w:szCs w:val="22"/>
        </w:rPr>
        <w:t xml:space="preserve"> </w:t>
      </w:r>
      <w:r w:rsidRPr="00BB6177">
        <w:rPr>
          <w:sz w:val="22"/>
          <w:szCs w:val="22"/>
        </w:rPr>
        <w:t>постановления Правительства РФ от 23.06.2016 № 574</w:t>
      </w:r>
      <w:r w:rsidRPr="00152DDF">
        <w:rPr>
          <w:b/>
          <w:sz w:val="22"/>
          <w:szCs w:val="22"/>
        </w:rPr>
        <w:t xml:space="preserve"> «</w:t>
      </w:r>
      <w:r w:rsidRPr="00152DDF">
        <w:rPr>
          <w:rFonts w:eastAsia="Calibri"/>
          <w:sz w:val="22"/>
          <w:szCs w:val="22"/>
          <w:lang w:eastAsia="en-US"/>
        </w:rPr>
        <w:t>Об общих требованиях к методике прогнозирования поступлений доходов в бюджеты бюджетной системы Российской Федерации» (в ред. от</w:t>
      </w:r>
      <w:r w:rsidR="002E7B96">
        <w:rPr>
          <w:rFonts w:eastAsia="Calibri"/>
          <w:sz w:val="22"/>
          <w:szCs w:val="22"/>
          <w:lang w:eastAsia="en-US"/>
        </w:rPr>
        <w:t xml:space="preserve"> 27</w:t>
      </w:r>
      <w:r w:rsidRPr="00152DDF">
        <w:rPr>
          <w:rFonts w:eastAsia="Calibri"/>
          <w:sz w:val="22"/>
          <w:szCs w:val="22"/>
          <w:lang w:eastAsia="en-US"/>
        </w:rPr>
        <w:t>.</w:t>
      </w:r>
      <w:r w:rsidR="002E7B96">
        <w:rPr>
          <w:rFonts w:eastAsia="Calibri"/>
          <w:sz w:val="22"/>
          <w:szCs w:val="22"/>
          <w:lang w:eastAsia="en-US"/>
        </w:rPr>
        <w:t>1</w:t>
      </w:r>
      <w:r w:rsidRPr="00152DDF">
        <w:rPr>
          <w:rFonts w:eastAsia="Calibri"/>
          <w:sz w:val="22"/>
          <w:szCs w:val="22"/>
          <w:lang w:eastAsia="en-US"/>
        </w:rPr>
        <w:t>0.202</w:t>
      </w:r>
      <w:r w:rsidR="002E7B96">
        <w:rPr>
          <w:rFonts w:eastAsia="Calibri"/>
          <w:sz w:val="22"/>
          <w:szCs w:val="22"/>
          <w:lang w:eastAsia="en-US"/>
        </w:rPr>
        <w:t>3 г.</w:t>
      </w:r>
      <w:r w:rsidRPr="00152DDF">
        <w:rPr>
          <w:rFonts w:eastAsia="Calibri"/>
          <w:sz w:val="22"/>
          <w:szCs w:val="22"/>
          <w:lang w:eastAsia="en-US"/>
        </w:rPr>
        <w:t>).</w:t>
      </w:r>
    </w:p>
    <w:p w:rsidR="005C3523" w:rsidRPr="005C3523" w:rsidRDefault="005C3523" w:rsidP="005C3523">
      <w:pPr>
        <w:autoSpaceDE w:val="0"/>
        <w:autoSpaceDN w:val="0"/>
        <w:adjustRightInd w:val="0"/>
        <w:ind w:firstLine="708"/>
        <w:jc w:val="both"/>
        <w:rPr>
          <w:sz w:val="22"/>
          <w:szCs w:val="22"/>
        </w:rPr>
      </w:pPr>
      <w:r w:rsidRPr="00152DDF">
        <w:rPr>
          <w:sz w:val="22"/>
          <w:szCs w:val="22"/>
        </w:rPr>
        <w:t>Одновременно с проектом бюджета представлены расчеты прогнозируемых поступлений ГАД, составленных в соответствии с утвержденными Методиками.</w:t>
      </w:r>
    </w:p>
    <w:p w:rsidR="005C3523" w:rsidRPr="005C3523" w:rsidRDefault="005C3523" w:rsidP="005C3523">
      <w:pPr>
        <w:widowControl w:val="0"/>
        <w:shd w:val="clear" w:color="auto" w:fill="FFFFFF"/>
        <w:contextualSpacing/>
        <w:jc w:val="both"/>
        <w:rPr>
          <w:sz w:val="22"/>
          <w:szCs w:val="22"/>
          <w:lang w:bidi="ru-RU"/>
        </w:rPr>
      </w:pPr>
      <w:r w:rsidRPr="00152DDF">
        <w:rPr>
          <w:sz w:val="22"/>
          <w:szCs w:val="22"/>
          <w:lang w:bidi="ru-RU"/>
        </w:rPr>
        <w:t>Запланированные объемы поступлений на новый бюджетный цикл подтверждаются расчетами, представленными муниципальными ГАД, и запланированы в полном объеме в доходной части проекта бюджета.</w:t>
      </w:r>
    </w:p>
    <w:p w:rsidR="005C3523" w:rsidRPr="00152DDF" w:rsidRDefault="005C3523" w:rsidP="005C3523">
      <w:pPr>
        <w:autoSpaceDE w:val="0"/>
        <w:autoSpaceDN w:val="0"/>
        <w:adjustRightInd w:val="0"/>
        <w:ind w:firstLine="709"/>
        <w:jc w:val="both"/>
        <w:rPr>
          <w:sz w:val="22"/>
          <w:szCs w:val="22"/>
        </w:rPr>
      </w:pPr>
      <w:r w:rsidRPr="005C3523">
        <w:rPr>
          <w:sz w:val="22"/>
          <w:szCs w:val="22"/>
        </w:rPr>
        <w:t xml:space="preserve">При формировании проекта районного бюджета на очередной бюджетный цикл прогнозирование поступлений налоговых и неналоговых доходов </w:t>
      </w:r>
      <w:r w:rsidRPr="00152DDF">
        <w:rPr>
          <w:sz w:val="22"/>
          <w:szCs w:val="22"/>
        </w:rPr>
        <w:t>осуществляется Управлением финансов совместно с главными администраторами доходов.</w:t>
      </w:r>
    </w:p>
    <w:p w:rsidR="005C3523" w:rsidRPr="005C3523" w:rsidRDefault="005C3523" w:rsidP="005C3523">
      <w:pPr>
        <w:autoSpaceDE w:val="0"/>
        <w:autoSpaceDN w:val="0"/>
        <w:adjustRightInd w:val="0"/>
        <w:ind w:firstLine="709"/>
        <w:jc w:val="both"/>
        <w:rPr>
          <w:sz w:val="22"/>
          <w:szCs w:val="22"/>
        </w:rPr>
      </w:pPr>
      <w:r w:rsidRPr="00152DDF">
        <w:rPr>
          <w:sz w:val="22"/>
          <w:szCs w:val="22"/>
        </w:rPr>
        <w:t>Вследствие чего, оценка плановых объемов доходной части бюджета по источникам доходов проводилась Контрольно-счетным органом по данным главных администраторов доходов, обобщенным в Пояснительной записке к проекту бюджету на 202</w:t>
      </w:r>
      <w:r w:rsidR="002E7B96">
        <w:rPr>
          <w:sz w:val="22"/>
          <w:szCs w:val="22"/>
        </w:rPr>
        <w:t>5</w:t>
      </w:r>
      <w:r w:rsidRPr="00152DDF">
        <w:rPr>
          <w:sz w:val="22"/>
          <w:szCs w:val="22"/>
        </w:rPr>
        <w:t xml:space="preserve"> год и плановый период 202</w:t>
      </w:r>
      <w:r w:rsidR="002E7B96">
        <w:rPr>
          <w:sz w:val="22"/>
          <w:szCs w:val="22"/>
        </w:rPr>
        <w:t>6</w:t>
      </w:r>
      <w:r w:rsidRPr="00152DDF">
        <w:rPr>
          <w:sz w:val="22"/>
          <w:szCs w:val="22"/>
        </w:rPr>
        <w:t>-202</w:t>
      </w:r>
      <w:r w:rsidR="002E7B96">
        <w:rPr>
          <w:sz w:val="22"/>
          <w:szCs w:val="22"/>
        </w:rPr>
        <w:t>7</w:t>
      </w:r>
      <w:r w:rsidRPr="00152DDF">
        <w:rPr>
          <w:sz w:val="22"/>
          <w:szCs w:val="22"/>
        </w:rPr>
        <w:t xml:space="preserve"> годов.</w:t>
      </w:r>
    </w:p>
    <w:p w:rsidR="005C3523" w:rsidRPr="00BB6177" w:rsidRDefault="005C3523" w:rsidP="005C3523">
      <w:pPr>
        <w:ind w:firstLine="709"/>
        <w:jc w:val="both"/>
        <w:rPr>
          <w:rFonts w:eastAsia="Calibri"/>
          <w:sz w:val="22"/>
          <w:szCs w:val="22"/>
        </w:rPr>
      </w:pPr>
      <w:r w:rsidRPr="00BB6177">
        <w:rPr>
          <w:rFonts w:eastAsia="Calibri"/>
          <w:sz w:val="22"/>
          <w:szCs w:val="22"/>
        </w:rPr>
        <w:t>В соответствии со статьями 47.1. и 184.2 Б</w:t>
      </w:r>
      <w:r w:rsidR="00BA2321" w:rsidRPr="00BB6177">
        <w:rPr>
          <w:rFonts w:eastAsia="Calibri"/>
          <w:sz w:val="22"/>
          <w:szCs w:val="22"/>
        </w:rPr>
        <w:t>юджетного кодекса РФ, статьей 22</w:t>
      </w:r>
      <w:r w:rsidRPr="00BB6177">
        <w:rPr>
          <w:rFonts w:eastAsia="Calibri"/>
          <w:sz w:val="22"/>
          <w:szCs w:val="22"/>
        </w:rPr>
        <w:t xml:space="preserve"> Бюджетного процесса к проекту бюджета представлен Реестр источников до</w:t>
      </w:r>
      <w:r w:rsidR="00BA2321" w:rsidRPr="00BB6177">
        <w:rPr>
          <w:rFonts w:eastAsia="Calibri"/>
          <w:sz w:val="22"/>
          <w:szCs w:val="22"/>
        </w:rPr>
        <w:t>ходов Пудожского муниципального района</w:t>
      </w:r>
      <w:r w:rsidR="00152DDF" w:rsidRPr="00BB6177">
        <w:rPr>
          <w:rFonts w:eastAsia="Calibri"/>
          <w:sz w:val="22"/>
          <w:szCs w:val="22"/>
        </w:rPr>
        <w:t>.</w:t>
      </w:r>
    </w:p>
    <w:p w:rsidR="005C3523" w:rsidRDefault="005C3523" w:rsidP="005C3523">
      <w:pPr>
        <w:ind w:firstLine="708"/>
        <w:jc w:val="both"/>
        <w:rPr>
          <w:rFonts w:eastAsia="Calibri"/>
          <w:sz w:val="22"/>
          <w:szCs w:val="22"/>
        </w:rPr>
      </w:pPr>
      <w:r w:rsidRPr="005C3523">
        <w:rPr>
          <w:rFonts w:eastAsia="Calibri"/>
          <w:sz w:val="22"/>
          <w:szCs w:val="22"/>
        </w:rPr>
        <w:t>Реестр составлен по всем администраторам доходов  с оценкой исполнения бюджета по доходам за текущий финансовый год и с прогнозом поступлений на новый бюджетный цикл, что корреспондирует с представленным проектом бюджета.</w:t>
      </w:r>
    </w:p>
    <w:p w:rsidR="003C0FE9" w:rsidRPr="005C3523" w:rsidRDefault="003C0FE9" w:rsidP="005C3523">
      <w:pPr>
        <w:ind w:firstLine="708"/>
        <w:jc w:val="both"/>
        <w:rPr>
          <w:rFonts w:eastAsia="Calibri"/>
          <w:sz w:val="22"/>
          <w:szCs w:val="22"/>
        </w:rPr>
      </w:pPr>
    </w:p>
    <w:p w:rsidR="005C3523" w:rsidRPr="005C3523" w:rsidRDefault="005C3523" w:rsidP="005C3523">
      <w:pPr>
        <w:ind w:firstLine="708"/>
        <w:rPr>
          <w:rFonts w:eastAsia="Calibri"/>
          <w:sz w:val="22"/>
          <w:szCs w:val="22"/>
        </w:rPr>
      </w:pPr>
      <w:r w:rsidRPr="005C3523">
        <w:rPr>
          <w:rFonts w:eastAsia="Calibri"/>
          <w:sz w:val="22"/>
          <w:szCs w:val="22"/>
        </w:rPr>
        <w:t xml:space="preserve">Реестр составлен по </w:t>
      </w:r>
      <w:r w:rsidR="003C0FE9">
        <w:rPr>
          <w:rFonts w:eastAsia="Calibri"/>
          <w:sz w:val="22"/>
          <w:szCs w:val="22"/>
        </w:rPr>
        <w:t>6</w:t>
      </w:r>
      <w:r w:rsidRPr="005C3523">
        <w:rPr>
          <w:rFonts w:eastAsia="Calibri"/>
          <w:sz w:val="22"/>
          <w:szCs w:val="22"/>
        </w:rPr>
        <w:t>-ти главным администраторам доходов:</w:t>
      </w:r>
    </w:p>
    <w:p w:rsidR="005C3523" w:rsidRPr="005C3523" w:rsidRDefault="005C3523" w:rsidP="005C3523">
      <w:pPr>
        <w:ind w:firstLine="708"/>
        <w:jc w:val="right"/>
        <w:rPr>
          <w:rFonts w:eastAsia="Calibri"/>
          <w:sz w:val="18"/>
          <w:szCs w:val="18"/>
        </w:rPr>
      </w:pPr>
      <w:r w:rsidRPr="005C3523">
        <w:rPr>
          <w:rFonts w:eastAsia="Calibri"/>
          <w:sz w:val="18"/>
          <w:szCs w:val="18"/>
        </w:rPr>
        <w:t xml:space="preserve">(в рублях) </w:t>
      </w:r>
    </w:p>
    <w:tbl>
      <w:tblPr>
        <w:tblW w:w="9923" w:type="dxa"/>
        <w:tblInd w:w="108" w:type="dxa"/>
        <w:tblLayout w:type="fixed"/>
        <w:tblLook w:val="04A0"/>
      </w:tblPr>
      <w:tblGrid>
        <w:gridCol w:w="452"/>
        <w:gridCol w:w="5360"/>
        <w:gridCol w:w="709"/>
        <w:gridCol w:w="1417"/>
        <w:gridCol w:w="1985"/>
      </w:tblGrid>
      <w:tr w:rsidR="00352024" w:rsidRPr="005C3523" w:rsidTr="007162D6">
        <w:trPr>
          <w:trHeight w:val="616"/>
        </w:trPr>
        <w:tc>
          <w:tcPr>
            <w:tcW w:w="4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52024" w:rsidRPr="005C3523" w:rsidRDefault="00352024" w:rsidP="005C3523">
            <w:pPr>
              <w:rPr>
                <w:sz w:val="16"/>
                <w:szCs w:val="16"/>
              </w:rPr>
            </w:pPr>
            <w:r w:rsidRPr="005C3523">
              <w:rPr>
                <w:sz w:val="16"/>
                <w:szCs w:val="16"/>
              </w:rPr>
              <w:t>№ п/п</w:t>
            </w:r>
          </w:p>
        </w:tc>
        <w:tc>
          <w:tcPr>
            <w:tcW w:w="53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52024" w:rsidRPr="005C3523" w:rsidRDefault="00352024" w:rsidP="005C3523">
            <w:pPr>
              <w:rPr>
                <w:sz w:val="16"/>
                <w:szCs w:val="16"/>
              </w:rPr>
            </w:pPr>
            <w:r w:rsidRPr="005C3523">
              <w:rPr>
                <w:sz w:val="16"/>
                <w:szCs w:val="16"/>
              </w:rPr>
              <w:t>ГАД</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52024" w:rsidRPr="005C3523" w:rsidRDefault="00352024" w:rsidP="005C3523">
            <w:pPr>
              <w:rPr>
                <w:sz w:val="16"/>
                <w:szCs w:val="16"/>
              </w:rPr>
            </w:pPr>
            <w:r w:rsidRPr="005C3523">
              <w:rPr>
                <w:sz w:val="16"/>
                <w:szCs w:val="16"/>
              </w:rPr>
              <w:t>Код ГАД</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52024" w:rsidRPr="005C3523" w:rsidRDefault="00352024" w:rsidP="00D03F88">
            <w:pPr>
              <w:rPr>
                <w:sz w:val="16"/>
                <w:szCs w:val="16"/>
              </w:rPr>
            </w:pPr>
            <w:r w:rsidRPr="005C3523">
              <w:rPr>
                <w:sz w:val="16"/>
                <w:szCs w:val="16"/>
              </w:rPr>
              <w:t xml:space="preserve">Прогнозируемый объем доходов </w:t>
            </w:r>
            <w:r w:rsidR="00D03F88">
              <w:rPr>
                <w:sz w:val="16"/>
                <w:szCs w:val="16"/>
              </w:rPr>
              <w:t xml:space="preserve">2025 </w:t>
            </w:r>
            <w:r>
              <w:rPr>
                <w:sz w:val="16"/>
                <w:szCs w:val="16"/>
              </w:rPr>
              <w:t>год</w:t>
            </w:r>
          </w:p>
        </w:tc>
        <w:tc>
          <w:tcPr>
            <w:tcW w:w="198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352024" w:rsidRPr="005C3523" w:rsidRDefault="00352024" w:rsidP="005C3523">
            <w:pPr>
              <w:rPr>
                <w:sz w:val="16"/>
                <w:szCs w:val="16"/>
              </w:rPr>
            </w:pPr>
            <w:r w:rsidRPr="005C3523">
              <w:rPr>
                <w:sz w:val="16"/>
                <w:szCs w:val="16"/>
              </w:rPr>
              <w:t>Уд. Вес</w:t>
            </w:r>
          </w:p>
          <w:p w:rsidR="00352024" w:rsidRPr="005C3523" w:rsidRDefault="00352024" w:rsidP="005C3523">
            <w:pPr>
              <w:rPr>
                <w:sz w:val="16"/>
                <w:szCs w:val="16"/>
              </w:rPr>
            </w:pPr>
            <w:r w:rsidRPr="005C3523">
              <w:rPr>
                <w:sz w:val="16"/>
                <w:szCs w:val="16"/>
              </w:rPr>
              <w:t>(%)</w:t>
            </w:r>
          </w:p>
        </w:tc>
      </w:tr>
      <w:tr w:rsidR="00133072" w:rsidRPr="005C3523" w:rsidTr="007162D6">
        <w:trPr>
          <w:trHeight w:val="205"/>
        </w:trPr>
        <w:tc>
          <w:tcPr>
            <w:tcW w:w="4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33072" w:rsidRPr="00133072" w:rsidRDefault="00133072" w:rsidP="005C3523">
            <w:pPr>
              <w:rPr>
                <w:sz w:val="12"/>
                <w:szCs w:val="12"/>
              </w:rPr>
            </w:pPr>
            <w:r>
              <w:rPr>
                <w:sz w:val="12"/>
                <w:szCs w:val="12"/>
              </w:rPr>
              <w:t>1</w:t>
            </w:r>
          </w:p>
        </w:tc>
        <w:tc>
          <w:tcPr>
            <w:tcW w:w="53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3072" w:rsidRPr="00133072" w:rsidRDefault="00133072" w:rsidP="005C3523">
            <w:pPr>
              <w:rPr>
                <w:sz w:val="12"/>
                <w:szCs w:val="12"/>
              </w:rPr>
            </w:pPr>
            <w:r>
              <w:rPr>
                <w:sz w:val="12"/>
                <w:szCs w:val="12"/>
              </w:rPr>
              <w:t>2</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3072" w:rsidRPr="00133072" w:rsidRDefault="00133072" w:rsidP="005C3523">
            <w:pPr>
              <w:rPr>
                <w:sz w:val="12"/>
                <w:szCs w:val="12"/>
              </w:rPr>
            </w:pPr>
            <w:r>
              <w:rPr>
                <w:sz w:val="12"/>
                <w:szCs w:val="12"/>
              </w:rPr>
              <w:t>3</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33072" w:rsidRPr="00133072" w:rsidRDefault="00A447D7" w:rsidP="005C3523">
            <w:pPr>
              <w:rPr>
                <w:sz w:val="12"/>
                <w:szCs w:val="12"/>
              </w:rPr>
            </w:pPr>
            <w:r>
              <w:rPr>
                <w:sz w:val="12"/>
                <w:szCs w:val="12"/>
              </w:rPr>
              <w:t>4</w:t>
            </w:r>
          </w:p>
        </w:tc>
        <w:tc>
          <w:tcPr>
            <w:tcW w:w="198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33072" w:rsidRPr="00133072" w:rsidRDefault="00133072" w:rsidP="005C3523">
            <w:pPr>
              <w:rPr>
                <w:sz w:val="12"/>
                <w:szCs w:val="12"/>
              </w:rPr>
            </w:pPr>
            <w:r>
              <w:rPr>
                <w:sz w:val="12"/>
                <w:szCs w:val="12"/>
              </w:rPr>
              <w:t>5</w:t>
            </w:r>
          </w:p>
        </w:tc>
      </w:tr>
      <w:tr w:rsidR="00352024" w:rsidRPr="005C3523" w:rsidTr="007162D6">
        <w:trPr>
          <w:trHeight w:val="240"/>
        </w:trPr>
        <w:tc>
          <w:tcPr>
            <w:tcW w:w="452" w:type="dxa"/>
            <w:tcBorders>
              <w:top w:val="single" w:sz="4" w:space="0" w:color="auto"/>
              <w:left w:val="single" w:sz="4" w:space="0" w:color="auto"/>
              <w:bottom w:val="single" w:sz="4" w:space="0" w:color="auto"/>
              <w:right w:val="single" w:sz="4" w:space="0" w:color="auto"/>
            </w:tcBorders>
            <w:vAlign w:val="center"/>
          </w:tcPr>
          <w:p w:rsidR="00352024" w:rsidRPr="005C3523" w:rsidRDefault="00352024" w:rsidP="005C3523">
            <w:pPr>
              <w:rPr>
                <w:sz w:val="16"/>
                <w:szCs w:val="16"/>
              </w:rPr>
            </w:pPr>
            <w:r w:rsidRPr="005C3523">
              <w:rPr>
                <w:sz w:val="16"/>
                <w:szCs w:val="16"/>
              </w:rPr>
              <w:t>1</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352024" w:rsidRPr="005C3523" w:rsidRDefault="00352024" w:rsidP="005C3523">
            <w:pPr>
              <w:jc w:val="both"/>
              <w:rPr>
                <w:sz w:val="16"/>
                <w:szCs w:val="16"/>
              </w:rPr>
            </w:pPr>
            <w:r w:rsidRPr="005C3523">
              <w:rPr>
                <w:sz w:val="16"/>
                <w:szCs w:val="16"/>
              </w:rPr>
              <w:t>Федеральная налоговая служба</w:t>
            </w:r>
            <w:r>
              <w:rPr>
                <w:sz w:val="16"/>
                <w:szCs w:val="16"/>
              </w:rPr>
              <w:t xml:space="preserve"> (территориальные органы)</w:t>
            </w:r>
          </w:p>
        </w:tc>
        <w:tc>
          <w:tcPr>
            <w:tcW w:w="709" w:type="dxa"/>
            <w:tcBorders>
              <w:top w:val="nil"/>
              <w:left w:val="nil"/>
              <w:bottom w:val="single" w:sz="4" w:space="0" w:color="auto"/>
              <w:right w:val="single" w:sz="4" w:space="0" w:color="auto"/>
            </w:tcBorders>
            <w:shd w:val="clear" w:color="auto" w:fill="auto"/>
            <w:vAlign w:val="center"/>
            <w:hideMark/>
          </w:tcPr>
          <w:p w:rsidR="00352024" w:rsidRPr="005C3523" w:rsidRDefault="00352024" w:rsidP="005C3523">
            <w:pPr>
              <w:rPr>
                <w:sz w:val="16"/>
                <w:szCs w:val="16"/>
              </w:rPr>
            </w:pPr>
            <w:r w:rsidRPr="005C3523">
              <w:rPr>
                <w:sz w:val="16"/>
                <w:szCs w:val="16"/>
              </w:rPr>
              <w:t>182</w:t>
            </w:r>
          </w:p>
        </w:tc>
        <w:tc>
          <w:tcPr>
            <w:tcW w:w="1417" w:type="dxa"/>
            <w:tcBorders>
              <w:top w:val="nil"/>
              <w:left w:val="nil"/>
              <w:bottom w:val="single" w:sz="4" w:space="0" w:color="auto"/>
              <w:right w:val="single" w:sz="4" w:space="0" w:color="auto"/>
            </w:tcBorders>
            <w:shd w:val="clear" w:color="auto" w:fill="auto"/>
            <w:vAlign w:val="center"/>
          </w:tcPr>
          <w:p w:rsidR="00352024" w:rsidRPr="00352024" w:rsidRDefault="00A447D7" w:rsidP="005C3523">
            <w:pPr>
              <w:rPr>
                <w:color w:val="000000"/>
                <w:sz w:val="16"/>
                <w:szCs w:val="16"/>
              </w:rPr>
            </w:pPr>
            <w:r>
              <w:rPr>
                <w:color w:val="000000"/>
                <w:sz w:val="16"/>
                <w:szCs w:val="16"/>
              </w:rPr>
              <w:t>112 773</w:t>
            </w:r>
            <w:r w:rsidR="003C0FE9">
              <w:rPr>
                <w:color w:val="000000"/>
                <w:sz w:val="16"/>
                <w:szCs w:val="16"/>
              </w:rPr>
              <w:t>,00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52024" w:rsidRPr="003C0FE9" w:rsidRDefault="00EA649B" w:rsidP="005C3523">
            <w:pPr>
              <w:rPr>
                <w:color w:val="000000"/>
                <w:sz w:val="16"/>
                <w:szCs w:val="16"/>
              </w:rPr>
            </w:pPr>
            <w:r>
              <w:rPr>
                <w:color w:val="000000"/>
                <w:sz w:val="16"/>
                <w:szCs w:val="16"/>
              </w:rPr>
              <w:t>71,42</w:t>
            </w:r>
          </w:p>
        </w:tc>
      </w:tr>
      <w:tr w:rsidR="00352024" w:rsidRPr="005C3523" w:rsidTr="007162D6">
        <w:trPr>
          <w:trHeight w:val="250"/>
        </w:trPr>
        <w:tc>
          <w:tcPr>
            <w:tcW w:w="452" w:type="dxa"/>
            <w:tcBorders>
              <w:top w:val="nil"/>
              <w:left w:val="single" w:sz="4" w:space="0" w:color="auto"/>
              <w:bottom w:val="single" w:sz="4" w:space="0" w:color="auto"/>
              <w:right w:val="single" w:sz="4" w:space="0" w:color="auto"/>
            </w:tcBorders>
            <w:vAlign w:val="center"/>
          </w:tcPr>
          <w:p w:rsidR="00352024" w:rsidRPr="005C3523" w:rsidRDefault="00EA649B" w:rsidP="005C3523">
            <w:pPr>
              <w:rPr>
                <w:sz w:val="16"/>
                <w:szCs w:val="16"/>
              </w:rPr>
            </w:pPr>
            <w:r>
              <w:rPr>
                <w:sz w:val="16"/>
                <w:szCs w:val="16"/>
              </w:rPr>
              <w:t>2</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352024" w:rsidRPr="005C3523" w:rsidRDefault="00352024" w:rsidP="00A326BD">
            <w:pPr>
              <w:jc w:val="both"/>
              <w:rPr>
                <w:sz w:val="16"/>
                <w:szCs w:val="16"/>
              </w:rPr>
            </w:pPr>
            <w:r w:rsidRPr="005C3523">
              <w:rPr>
                <w:sz w:val="16"/>
                <w:szCs w:val="16"/>
              </w:rPr>
              <w:t xml:space="preserve">Федеральная служба по надзору в сфере природопользования </w:t>
            </w:r>
            <w:r>
              <w:rPr>
                <w:sz w:val="16"/>
                <w:szCs w:val="16"/>
              </w:rPr>
              <w:t xml:space="preserve"> (территориальные органы</w:t>
            </w:r>
            <w:r w:rsidR="00D54268">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52024" w:rsidRPr="005C3523" w:rsidRDefault="00352024" w:rsidP="005C3523">
            <w:pPr>
              <w:rPr>
                <w:sz w:val="16"/>
                <w:szCs w:val="16"/>
              </w:rPr>
            </w:pPr>
            <w:r w:rsidRPr="005C3523">
              <w:rPr>
                <w:sz w:val="16"/>
                <w:szCs w:val="16"/>
              </w:rPr>
              <w:t>048</w:t>
            </w:r>
          </w:p>
        </w:tc>
        <w:tc>
          <w:tcPr>
            <w:tcW w:w="1417" w:type="dxa"/>
            <w:tcBorders>
              <w:top w:val="nil"/>
              <w:left w:val="nil"/>
              <w:bottom w:val="single" w:sz="4" w:space="0" w:color="auto"/>
              <w:right w:val="single" w:sz="4" w:space="0" w:color="auto"/>
            </w:tcBorders>
            <w:shd w:val="clear" w:color="auto" w:fill="auto"/>
            <w:vAlign w:val="center"/>
          </w:tcPr>
          <w:p w:rsidR="00352024" w:rsidRPr="00352024" w:rsidRDefault="00A447D7" w:rsidP="005C3523">
            <w:pPr>
              <w:rPr>
                <w:color w:val="000000"/>
                <w:sz w:val="16"/>
                <w:szCs w:val="16"/>
              </w:rPr>
            </w:pPr>
            <w:r>
              <w:rPr>
                <w:color w:val="000000"/>
                <w:sz w:val="16"/>
                <w:szCs w:val="16"/>
              </w:rPr>
              <w:t>327,14</w:t>
            </w:r>
          </w:p>
        </w:tc>
        <w:tc>
          <w:tcPr>
            <w:tcW w:w="1985" w:type="dxa"/>
            <w:tcBorders>
              <w:top w:val="nil"/>
              <w:left w:val="nil"/>
              <w:bottom w:val="single" w:sz="4" w:space="0" w:color="auto"/>
              <w:right w:val="single" w:sz="4" w:space="0" w:color="auto"/>
            </w:tcBorders>
            <w:shd w:val="clear" w:color="auto" w:fill="auto"/>
            <w:vAlign w:val="center"/>
            <w:hideMark/>
          </w:tcPr>
          <w:p w:rsidR="00352024" w:rsidRPr="003C0FE9" w:rsidRDefault="00EA649B" w:rsidP="005C3523">
            <w:pPr>
              <w:rPr>
                <w:color w:val="000000"/>
                <w:sz w:val="16"/>
                <w:szCs w:val="16"/>
              </w:rPr>
            </w:pPr>
            <w:r>
              <w:rPr>
                <w:color w:val="000000"/>
                <w:sz w:val="16"/>
                <w:szCs w:val="16"/>
              </w:rPr>
              <w:t>0,2</w:t>
            </w:r>
          </w:p>
        </w:tc>
      </w:tr>
      <w:tr w:rsidR="00352024" w:rsidRPr="005C3523" w:rsidTr="007162D6">
        <w:trPr>
          <w:trHeight w:val="195"/>
        </w:trPr>
        <w:tc>
          <w:tcPr>
            <w:tcW w:w="452" w:type="dxa"/>
            <w:tcBorders>
              <w:top w:val="nil"/>
              <w:left w:val="single" w:sz="4" w:space="0" w:color="auto"/>
              <w:bottom w:val="single" w:sz="4" w:space="0" w:color="auto"/>
              <w:right w:val="single" w:sz="4" w:space="0" w:color="auto"/>
            </w:tcBorders>
            <w:vAlign w:val="center"/>
          </w:tcPr>
          <w:p w:rsidR="00352024" w:rsidRPr="005C3523" w:rsidRDefault="00EA649B" w:rsidP="005C3523">
            <w:pPr>
              <w:rPr>
                <w:sz w:val="16"/>
                <w:szCs w:val="16"/>
              </w:rPr>
            </w:pPr>
            <w:r>
              <w:rPr>
                <w:sz w:val="16"/>
                <w:szCs w:val="16"/>
              </w:rPr>
              <w:t>3</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352024" w:rsidRPr="005C3523" w:rsidRDefault="00932681" w:rsidP="00BA2321">
            <w:pPr>
              <w:jc w:val="both"/>
              <w:rPr>
                <w:sz w:val="16"/>
                <w:szCs w:val="16"/>
              </w:rPr>
            </w:pPr>
            <w:r>
              <w:rPr>
                <w:sz w:val="16"/>
                <w:szCs w:val="16"/>
              </w:rPr>
              <w:t>Управление Республики Карелия по обеспечению деятельности мировых судей</w:t>
            </w:r>
          </w:p>
        </w:tc>
        <w:tc>
          <w:tcPr>
            <w:tcW w:w="709" w:type="dxa"/>
            <w:tcBorders>
              <w:top w:val="nil"/>
              <w:left w:val="nil"/>
              <w:bottom w:val="single" w:sz="4" w:space="0" w:color="auto"/>
              <w:right w:val="single" w:sz="4" w:space="0" w:color="auto"/>
            </w:tcBorders>
            <w:shd w:val="clear" w:color="auto" w:fill="auto"/>
            <w:vAlign w:val="center"/>
            <w:hideMark/>
          </w:tcPr>
          <w:p w:rsidR="00352024" w:rsidRPr="005C3523" w:rsidRDefault="00C34B92" w:rsidP="005C3523">
            <w:pPr>
              <w:rPr>
                <w:sz w:val="16"/>
                <w:szCs w:val="16"/>
              </w:rPr>
            </w:pPr>
            <w:r>
              <w:rPr>
                <w:sz w:val="16"/>
                <w:szCs w:val="16"/>
              </w:rPr>
              <w:t>82</w:t>
            </w:r>
            <w:r w:rsidR="00352024" w:rsidRPr="005C3523">
              <w:rPr>
                <w:sz w:val="16"/>
                <w:szCs w:val="16"/>
              </w:rPr>
              <w:t>2</w:t>
            </w:r>
          </w:p>
        </w:tc>
        <w:tc>
          <w:tcPr>
            <w:tcW w:w="1417" w:type="dxa"/>
            <w:tcBorders>
              <w:top w:val="nil"/>
              <w:left w:val="nil"/>
              <w:bottom w:val="single" w:sz="4" w:space="0" w:color="auto"/>
              <w:right w:val="single" w:sz="4" w:space="0" w:color="auto"/>
            </w:tcBorders>
            <w:shd w:val="clear" w:color="auto" w:fill="auto"/>
            <w:vAlign w:val="center"/>
          </w:tcPr>
          <w:p w:rsidR="00352024" w:rsidRPr="00352024" w:rsidRDefault="00A447D7" w:rsidP="005C3523">
            <w:pPr>
              <w:rPr>
                <w:color w:val="000000"/>
                <w:sz w:val="16"/>
                <w:szCs w:val="16"/>
              </w:rPr>
            </w:pPr>
            <w:r>
              <w:rPr>
                <w:color w:val="000000"/>
                <w:sz w:val="16"/>
                <w:szCs w:val="16"/>
              </w:rPr>
              <w:t>935,76</w:t>
            </w:r>
          </w:p>
        </w:tc>
        <w:tc>
          <w:tcPr>
            <w:tcW w:w="1985" w:type="dxa"/>
            <w:tcBorders>
              <w:top w:val="nil"/>
              <w:left w:val="nil"/>
              <w:bottom w:val="single" w:sz="4" w:space="0" w:color="auto"/>
              <w:right w:val="single" w:sz="4" w:space="0" w:color="auto"/>
            </w:tcBorders>
            <w:shd w:val="clear" w:color="auto" w:fill="auto"/>
            <w:vAlign w:val="center"/>
            <w:hideMark/>
          </w:tcPr>
          <w:p w:rsidR="00352024" w:rsidRPr="003C0FE9" w:rsidRDefault="00EA649B" w:rsidP="005C3523">
            <w:pPr>
              <w:rPr>
                <w:color w:val="000000"/>
                <w:sz w:val="16"/>
                <w:szCs w:val="16"/>
              </w:rPr>
            </w:pPr>
            <w:r>
              <w:rPr>
                <w:color w:val="000000"/>
                <w:sz w:val="16"/>
                <w:szCs w:val="16"/>
              </w:rPr>
              <w:t>0,6</w:t>
            </w:r>
          </w:p>
        </w:tc>
      </w:tr>
      <w:tr w:rsidR="00352024" w:rsidRPr="005C3523" w:rsidTr="007162D6">
        <w:trPr>
          <w:trHeight w:val="246"/>
        </w:trPr>
        <w:tc>
          <w:tcPr>
            <w:tcW w:w="452" w:type="dxa"/>
            <w:tcBorders>
              <w:top w:val="nil"/>
              <w:left w:val="single" w:sz="4" w:space="0" w:color="auto"/>
              <w:bottom w:val="single" w:sz="4" w:space="0" w:color="auto"/>
              <w:right w:val="single" w:sz="4" w:space="0" w:color="auto"/>
            </w:tcBorders>
            <w:vAlign w:val="center"/>
          </w:tcPr>
          <w:p w:rsidR="00352024" w:rsidRPr="005C3523" w:rsidRDefault="00EA649B" w:rsidP="005C3523">
            <w:pPr>
              <w:rPr>
                <w:sz w:val="16"/>
                <w:szCs w:val="16"/>
              </w:rPr>
            </w:pPr>
            <w:r>
              <w:rPr>
                <w:sz w:val="16"/>
                <w:szCs w:val="16"/>
              </w:rPr>
              <w:t>4</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352024" w:rsidRPr="005C3523" w:rsidRDefault="00352024" w:rsidP="00BA2321">
            <w:pPr>
              <w:jc w:val="both"/>
              <w:rPr>
                <w:sz w:val="16"/>
                <w:szCs w:val="16"/>
              </w:rPr>
            </w:pPr>
            <w:r w:rsidRPr="005C3523">
              <w:rPr>
                <w:sz w:val="16"/>
                <w:szCs w:val="16"/>
              </w:rPr>
              <w:t xml:space="preserve">Министерство </w:t>
            </w:r>
            <w:r>
              <w:rPr>
                <w:sz w:val="16"/>
                <w:szCs w:val="16"/>
              </w:rPr>
              <w:t>природных ресурсов и экологии Республики Карелия</w:t>
            </w:r>
          </w:p>
        </w:tc>
        <w:tc>
          <w:tcPr>
            <w:tcW w:w="709" w:type="dxa"/>
            <w:tcBorders>
              <w:top w:val="nil"/>
              <w:left w:val="nil"/>
              <w:bottom w:val="single" w:sz="4" w:space="0" w:color="auto"/>
              <w:right w:val="single" w:sz="4" w:space="0" w:color="auto"/>
            </w:tcBorders>
            <w:shd w:val="clear" w:color="auto" w:fill="auto"/>
            <w:vAlign w:val="center"/>
            <w:hideMark/>
          </w:tcPr>
          <w:p w:rsidR="00352024" w:rsidRPr="005C3523" w:rsidRDefault="00C34B92" w:rsidP="005C3523">
            <w:pPr>
              <w:rPr>
                <w:sz w:val="16"/>
                <w:szCs w:val="16"/>
              </w:rPr>
            </w:pPr>
            <w:r>
              <w:rPr>
                <w:sz w:val="16"/>
                <w:szCs w:val="16"/>
              </w:rPr>
              <w:t>825</w:t>
            </w:r>
          </w:p>
        </w:tc>
        <w:tc>
          <w:tcPr>
            <w:tcW w:w="1417" w:type="dxa"/>
            <w:tcBorders>
              <w:top w:val="nil"/>
              <w:left w:val="nil"/>
              <w:bottom w:val="single" w:sz="4" w:space="0" w:color="auto"/>
              <w:right w:val="single" w:sz="4" w:space="0" w:color="auto"/>
            </w:tcBorders>
            <w:shd w:val="clear" w:color="auto" w:fill="auto"/>
            <w:vAlign w:val="center"/>
          </w:tcPr>
          <w:p w:rsidR="00352024" w:rsidRPr="00352024" w:rsidRDefault="00A447D7" w:rsidP="005C3523">
            <w:pPr>
              <w:rPr>
                <w:color w:val="000000"/>
                <w:sz w:val="16"/>
                <w:szCs w:val="16"/>
              </w:rPr>
            </w:pPr>
            <w:r>
              <w:rPr>
                <w:color w:val="000000"/>
                <w:sz w:val="16"/>
                <w:szCs w:val="16"/>
              </w:rPr>
              <w:t>4 000,00</w:t>
            </w:r>
          </w:p>
        </w:tc>
        <w:tc>
          <w:tcPr>
            <w:tcW w:w="1985" w:type="dxa"/>
            <w:tcBorders>
              <w:top w:val="nil"/>
              <w:left w:val="nil"/>
              <w:bottom w:val="single" w:sz="4" w:space="0" w:color="auto"/>
              <w:right w:val="single" w:sz="4" w:space="0" w:color="auto"/>
            </w:tcBorders>
            <w:shd w:val="clear" w:color="auto" w:fill="auto"/>
            <w:vAlign w:val="center"/>
            <w:hideMark/>
          </w:tcPr>
          <w:p w:rsidR="00352024" w:rsidRPr="003C0FE9" w:rsidRDefault="00EA649B" w:rsidP="005C3523">
            <w:pPr>
              <w:rPr>
                <w:color w:val="000000"/>
                <w:sz w:val="16"/>
                <w:szCs w:val="16"/>
              </w:rPr>
            </w:pPr>
            <w:r>
              <w:rPr>
                <w:color w:val="000000"/>
                <w:sz w:val="16"/>
                <w:szCs w:val="16"/>
              </w:rPr>
              <w:t>2,54</w:t>
            </w:r>
          </w:p>
        </w:tc>
      </w:tr>
      <w:tr w:rsidR="00A447D7" w:rsidRPr="005C3523" w:rsidTr="007162D6">
        <w:trPr>
          <w:trHeight w:val="207"/>
        </w:trPr>
        <w:tc>
          <w:tcPr>
            <w:tcW w:w="452" w:type="dxa"/>
            <w:tcBorders>
              <w:top w:val="nil"/>
              <w:left w:val="single" w:sz="4" w:space="0" w:color="auto"/>
              <w:bottom w:val="single" w:sz="4" w:space="0" w:color="auto"/>
              <w:right w:val="single" w:sz="4" w:space="0" w:color="auto"/>
            </w:tcBorders>
            <w:vAlign w:val="center"/>
          </w:tcPr>
          <w:p w:rsidR="00A447D7" w:rsidRDefault="00EA649B" w:rsidP="005C3523">
            <w:pPr>
              <w:rPr>
                <w:sz w:val="16"/>
                <w:szCs w:val="16"/>
              </w:rPr>
            </w:pPr>
            <w:r>
              <w:rPr>
                <w:sz w:val="16"/>
                <w:szCs w:val="16"/>
              </w:rPr>
              <w:t>5</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A447D7" w:rsidRPr="00EA649B" w:rsidRDefault="00EA649B" w:rsidP="00EA649B">
            <w:pPr>
              <w:jc w:val="left"/>
              <w:rPr>
                <w:sz w:val="16"/>
                <w:szCs w:val="16"/>
              </w:rPr>
            </w:pPr>
            <w:r>
              <w:rPr>
                <w:color w:val="333333"/>
                <w:sz w:val="16"/>
                <w:szCs w:val="16"/>
                <w:shd w:val="clear" w:color="auto" w:fill="FFFFFF"/>
              </w:rPr>
              <w:t xml:space="preserve">Государственный </w:t>
            </w:r>
            <w:r w:rsidRPr="00EA649B">
              <w:rPr>
                <w:color w:val="333333"/>
                <w:sz w:val="16"/>
                <w:szCs w:val="16"/>
                <w:shd w:val="clear" w:color="auto" w:fill="FFFFFF"/>
              </w:rPr>
              <w:t>комитет </w:t>
            </w:r>
            <w:r w:rsidRPr="00EA649B">
              <w:rPr>
                <w:bCs/>
                <w:color w:val="333333"/>
                <w:sz w:val="16"/>
                <w:szCs w:val="16"/>
                <w:shd w:val="clear" w:color="auto" w:fill="FFFFFF"/>
              </w:rPr>
              <w:t>Республики</w:t>
            </w:r>
            <w:r w:rsidRPr="00EA649B">
              <w:rPr>
                <w:color w:val="333333"/>
                <w:sz w:val="16"/>
                <w:szCs w:val="16"/>
                <w:shd w:val="clear" w:color="auto" w:fill="FFFFFF"/>
              </w:rPr>
              <w:t> </w:t>
            </w:r>
            <w:r w:rsidRPr="00EA649B">
              <w:rPr>
                <w:bCs/>
                <w:color w:val="333333"/>
                <w:sz w:val="16"/>
                <w:szCs w:val="16"/>
                <w:shd w:val="clear" w:color="auto" w:fill="FFFFFF"/>
              </w:rPr>
              <w:t>Карелия</w:t>
            </w:r>
            <w:r w:rsidRPr="00EA649B">
              <w:rPr>
                <w:color w:val="333333"/>
                <w:sz w:val="16"/>
                <w:szCs w:val="16"/>
                <w:shd w:val="clear" w:color="auto" w:fill="FFFFFF"/>
              </w:rPr>
              <w:t> по обеспечению жизнедеятельности и безопасности населения.</w:t>
            </w:r>
          </w:p>
        </w:tc>
        <w:tc>
          <w:tcPr>
            <w:tcW w:w="709" w:type="dxa"/>
            <w:tcBorders>
              <w:top w:val="nil"/>
              <w:left w:val="nil"/>
              <w:bottom w:val="single" w:sz="4" w:space="0" w:color="auto"/>
              <w:right w:val="single" w:sz="4" w:space="0" w:color="auto"/>
            </w:tcBorders>
            <w:shd w:val="clear" w:color="auto" w:fill="auto"/>
            <w:vAlign w:val="center"/>
            <w:hideMark/>
          </w:tcPr>
          <w:p w:rsidR="00A447D7" w:rsidRDefault="00EA649B" w:rsidP="00352024">
            <w:pPr>
              <w:rPr>
                <w:sz w:val="16"/>
                <w:szCs w:val="16"/>
              </w:rPr>
            </w:pPr>
            <w:r>
              <w:rPr>
                <w:sz w:val="16"/>
                <w:szCs w:val="16"/>
              </w:rPr>
              <w:t>810</w:t>
            </w:r>
          </w:p>
        </w:tc>
        <w:tc>
          <w:tcPr>
            <w:tcW w:w="1417" w:type="dxa"/>
            <w:tcBorders>
              <w:top w:val="nil"/>
              <w:left w:val="nil"/>
              <w:bottom w:val="single" w:sz="4" w:space="0" w:color="auto"/>
              <w:right w:val="single" w:sz="4" w:space="0" w:color="auto"/>
            </w:tcBorders>
            <w:shd w:val="clear" w:color="auto" w:fill="auto"/>
            <w:vAlign w:val="center"/>
          </w:tcPr>
          <w:p w:rsidR="00A447D7" w:rsidRDefault="00EA649B" w:rsidP="005C3523">
            <w:pPr>
              <w:rPr>
                <w:color w:val="000000"/>
                <w:sz w:val="16"/>
                <w:szCs w:val="16"/>
              </w:rPr>
            </w:pPr>
            <w:r>
              <w:rPr>
                <w:color w:val="000000"/>
                <w:sz w:val="16"/>
                <w:szCs w:val="16"/>
              </w:rPr>
              <w:t>26,6</w:t>
            </w:r>
          </w:p>
        </w:tc>
        <w:tc>
          <w:tcPr>
            <w:tcW w:w="1985" w:type="dxa"/>
            <w:tcBorders>
              <w:top w:val="nil"/>
              <w:left w:val="nil"/>
              <w:bottom w:val="single" w:sz="4" w:space="0" w:color="auto"/>
              <w:right w:val="single" w:sz="4" w:space="0" w:color="auto"/>
            </w:tcBorders>
            <w:shd w:val="clear" w:color="auto" w:fill="auto"/>
            <w:vAlign w:val="center"/>
            <w:hideMark/>
          </w:tcPr>
          <w:p w:rsidR="00A447D7" w:rsidRDefault="00EA649B" w:rsidP="005C3523">
            <w:pPr>
              <w:rPr>
                <w:color w:val="000000"/>
                <w:sz w:val="16"/>
                <w:szCs w:val="16"/>
              </w:rPr>
            </w:pPr>
            <w:r>
              <w:rPr>
                <w:color w:val="000000"/>
                <w:sz w:val="16"/>
                <w:szCs w:val="16"/>
              </w:rPr>
              <w:t>0,02</w:t>
            </w:r>
          </w:p>
        </w:tc>
      </w:tr>
      <w:tr w:rsidR="00352024" w:rsidRPr="005C3523" w:rsidTr="007162D6">
        <w:trPr>
          <w:trHeight w:val="207"/>
        </w:trPr>
        <w:tc>
          <w:tcPr>
            <w:tcW w:w="452" w:type="dxa"/>
            <w:tcBorders>
              <w:top w:val="nil"/>
              <w:left w:val="single" w:sz="4" w:space="0" w:color="auto"/>
              <w:bottom w:val="single" w:sz="4" w:space="0" w:color="auto"/>
              <w:right w:val="single" w:sz="4" w:space="0" w:color="auto"/>
            </w:tcBorders>
            <w:vAlign w:val="center"/>
          </w:tcPr>
          <w:p w:rsidR="00352024" w:rsidRPr="005C3523" w:rsidRDefault="00EA649B" w:rsidP="005C3523">
            <w:pPr>
              <w:rPr>
                <w:sz w:val="16"/>
                <w:szCs w:val="16"/>
              </w:rPr>
            </w:pPr>
            <w:r>
              <w:rPr>
                <w:sz w:val="16"/>
                <w:szCs w:val="16"/>
              </w:rPr>
              <w:t>6</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352024" w:rsidRPr="005C3523" w:rsidRDefault="00352024" w:rsidP="00BA2321">
            <w:pPr>
              <w:jc w:val="both"/>
              <w:rPr>
                <w:sz w:val="16"/>
                <w:szCs w:val="16"/>
              </w:rPr>
            </w:pPr>
            <w:r w:rsidRPr="005C3523">
              <w:rPr>
                <w:sz w:val="16"/>
                <w:szCs w:val="16"/>
              </w:rPr>
              <w:t xml:space="preserve">Администрация </w:t>
            </w:r>
            <w:r>
              <w:rPr>
                <w:sz w:val="16"/>
                <w:szCs w:val="16"/>
              </w:rPr>
              <w:t>ПМР</w:t>
            </w:r>
          </w:p>
        </w:tc>
        <w:tc>
          <w:tcPr>
            <w:tcW w:w="709" w:type="dxa"/>
            <w:tcBorders>
              <w:top w:val="nil"/>
              <w:left w:val="nil"/>
              <w:bottom w:val="single" w:sz="4" w:space="0" w:color="auto"/>
              <w:right w:val="single" w:sz="4" w:space="0" w:color="auto"/>
            </w:tcBorders>
            <w:shd w:val="clear" w:color="auto" w:fill="auto"/>
            <w:vAlign w:val="center"/>
            <w:hideMark/>
          </w:tcPr>
          <w:p w:rsidR="00352024" w:rsidRPr="005C3523" w:rsidRDefault="00352024" w:rsidP="00352024">
            <w:pPr>
              <w:rPr>
                <w:sz w:val="16"/>
                <w:szCs w:val="16"/>
              </w:rPr>
            </w:pPr>
            <w:r>
              <w:rPr>
                <w:sz w:val="16"/>
                <w:szCs w:val="16"/>
              </w:rPr>
              <w:t>017</w:t>
            </w:r>
          </w:p>
        </w:tc>
        <w:tc>
          <w:tcPr>
            <w:tcW w:w="1417" w:type="dxa"/>
            <w:tcBorders>
              <w:top w:val="nil"/>
              <w:left w:val="nil"/>
              <w:bottom w:val="single" w:sz="4" w:space="0" w:color="auto"/>
              <w:right w:val="single" w:sz="4" w:space="0" w:color="auto"/>
            </w:tcBorders>
            <w:shd w:val="clear" w:color="auto" w:fill="auto"/>
            <w:vAlign w:val="center"/>
          </w:tcPr>
          <w:p w:rsidR="00352024" w:rsidRPr="00352024" w:rsidRDefault="00A447D7" w:rsidP="005C3523">
            <w:pPr>
              <w:rPr>
                <w:color w:val="000000"/>
                <w:sz w:val="16"/>
                <w:szCs w:val="16"/>
              </w:rPr>
            </w:pPr>
            <w:r>
              <w:rPr>
                <w:color w:val="000000"/>
                <w:sz w:val="16"/>
                <w:szCs w:val="16"/>
              </w:rPr>
              <w:t>38 508,97</w:t>
            </w:r>
          </w:p>
        </w:tc>
        <w:tc>
          <w:tcPr>
            <w:tcW w:w="1985" w:type="dxa"/>
            <w:tcBorders>
              <w:top w:val="nil"/>
              <w:left w:val="nil"/>
              <w:bottom w:val="single" w:sz="4" w:space="0" w:color="auto"/>
              <w:right w:val="single" w:sz="4" w:space="0" w:color="auto"/>
            </w:tcBorders>
            <w:shd w:val="clear" w:color="auto" w:fill="auto"/>
            <w:vAlign w:val="center"/>
            <w:hideMark/>
          </w:tcPr>
          <w:p w:rsidR="00352024" w:rsidRPr="003C0FE9" w:rsidRDefault="00EA649B" w:rsidP="005C3523">
            <w:pPr>
              <w:rPr>
                <w:color w:val="000000"/>
                <w:sz w:val="16"/>
                <w:szCs w:val="16"/>
              </w:rPr>
            </w:pPr>
            <w:r>
              <w:rPr>
                <w:color w:val="000000"/>
                <w:sz w:val="16"/>
                <w:szCs w:val="16"/>
              </w:rPr>
              <w:t>24,38</w:t>
            </w:r>
          </w:p>
        </w:tc>
      </w:tr>
      <w:tr w:rsidR="00352024" w:rsidRPr="005C3523" w:rsidTr="007162D6">
        <w:trPr>
          <w:trHeight w:val="103"/>
        </w:trPr>
        <w:tc>
          <w:tcPr>
            <w:tcW w:w="452" w:type="dxa"/>
            <w:tcBorders>
              <w:top w:val="nil"/>
              <w:left w:val="single" w:sz="4" w:space="0" w:color="auto"/>
              <w:bottom w:val="single" w:sz="4" w:space="0" w:color="auto"/>
              <w:right w:val="single" w:sz="4" w:space="0" w:color="auto"/>
            </w:tcBorders>
            <w:vAlign w:val="center"/>
          </w:tcPr>
          <w:p w:rsidR="00352024" w:rsidRPr="005C3523" w:rsidRDefault="00EA649B" w:rsidP="005C3523">
            <w:pPr>
              <w:rPr>
                <w:sz w:val="16"/>
                <w:szCs w:val="16"/>
              </w:rPr>
            </w:pPr>
            <w:r>
              <w:rPr>
                <w:sz w:val="16"/>
                <w:szCs w:val="16"/>
              </w:rPr>
              <w:t>7</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352024" w:rsidRPr="005C3523" w:rsidRDefault="00352024" w:rsidP="005C3523">
            <w:pPr>
              <w:jc w:val="both"/>
              <w:rPr>
                <w:sz w:val="16"/>
                <w:szCs w:val="16"/>
              </w:rPr>
            </w:pPr>
            <w:r>
              <w:rPr>
                <w:sz w:val="16"/>
                <w:szCs w:val="16"/>
              </w:rPr>
              <w:t>Пудожское городское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352024" w:rsidRPr="005C3523" w:rsidRDefault="00352024" w:rsidP="005C3523">
            <w:pPr>
              <w:rPr>
                <w:sz w:val="16"/>
                <w:szCs w:val="16"/>
              </w:rPr>
            </w:pPr>
            <w:r>
              <w:rPr>
                <w:sz w:val="16"/>
                <w:szCs w:val="16"/>
              </w:rPr>
              <w:t>018</w:t>
            </w:r>
          </w:p>
        </w:tc>
        <w:tc>
          <w:tcPr>
            <w:tcW w:w="1417" w:type="dxa"/>
            <w:tcBorders>
              <w:top w:val="nil"/>
              <w:left w:val="nil"/>
              <w:bottom w:val="single" w:sz="4" w:space="0" w:color="auto"/>
              <w:right w:val="single" w:sz="4" w:space="0" w:color="auto"/>
            </w:tcBorders>
            <w:shd w:val="clear" w:color="auto" w:fill="auto"/>
            <w:vAlign w:val="center"/>
          </w:tcPr>
          <w:p w:rsidR="00352024" w:rsidRPr="00352024" w:rsidRDefault="00A447D7" w:rsidP="005C3523">
            <w:pPr>
              <w:rPr>
                <w:color w:val="000000"/>
                <w:sz w:val="16"/>
                <w:szCs w:val="16"/>
              </w:rPr>
            </w:pPr>
            <w:r>
              <w:rPr>
                <w:color w:val="000000"/>
                <w:sz w:val="16"/>
                <w:szCs w:val="16"/>
              </w:rPr>
              <w:t>1323,60</w:t>
            </w:r>
          </w:p>
        </w:tc>
        <w:tc>
          <w:tcPr>
            <w:tcW w:w="1985" w:type="dxa"/>
            <w:tcBorders>
              <w:top w:val="nil"/>
              <w:left w:val="nil"/>
              <w:bottom w:val="single" w:sz="4" w:space="0" w:color="auto"/>
              <w:right w:val="single" w:sz="4" w:space="0" w:color="auto"/>
            </w:tcBorders>
            <w:shd w:val="clear" w:color="auto" w:fill="auto"/>
            <w:vAlign w:val="center"/>
            <w:hideMark/>
          </w:tcPr>
          <w:p w:rsidR="00352024" w:rsidRPr="003C0FE9" w:rsidRDefault="00EA649B" w:rsidP="005C3523">
            <w:pPr>
              <w:rPr>
                <w:color w:val="000000"/>
                <w:sz w:val="16"/>
                <w:szCs w:val="16"/>
              </w:rPr>
            </w:pPr>
            <w:r>
              <w:rPr>
                <w:color w:val="000000"/>
                <w:sz w:val="16"/>
                <w:szCs w:val="16"/>
              </w:rPr>
              <w:t>0,84</w:t>
            </w:r>
          </w:p>
        </w:tc>
      </w:tr>
      <w:tr w:rsidR="00352024" w:rsidRPr="005C3523" w:rsidTr="007162D6">
        <w:trPr>
          <w:trHeight w:val="131"/>
        </w:trPr>
        <w:tc>
          <w:tcPr>
            <w:tcW w:w="452" w:type="dxa"/>
            <w:tcBorders>
              <w:top w:val="nil"/>
              <w:left w:val="single" w:sz="4" w:space="0" w:color="auto"/>
              <w:bottom w:val="single" w:sz="4" w:space="0" w:color="auto"/>
              <w:right w:val="single" w:sz="4" w:space="0" w:color="auto"/>
            </w:tcBorders>
            <w:vAlign w:val="center"/>
          </w:tcPr>
          <w:p w:rsidR="00352024" w:rsidRPr="005C3523" w:rsidRDefault="00352024" w:rsidP="005C3523">
            <w:pPr>
              <w:rPr>
                <w:b/>
                <w:bCs/>
                <w:sz w:val="16"/>
                <w:szCs w:val="16"/>
              </w:rPr>
            </w:pP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352024" w:rsidRPr="005C3523" w:rsidRDefault="00352024" w:rsidP="005C3523">
            <w:pPr>
              <w:jc w:val="both"/>
              <w:rPr>
                <w:b/>
                <w:bCs/>
                <w:sz w:val="16"/>
                <w:szCs w:val="16"/>
              </w:rPr>
            </w:pPr>
            <w:r w:rsidRPr="005C3523">
              <w:rPr>
                <w:b/>
                <w:bCs/>
                <w:sz w:val="16"/>
                <w:szCs w:val="16"/>
              </w:rPr>
              <w:t>ВСЕГО</w:t>
            </w:r>
          </w:p>
        </w:tc>
        <w:tc>
          <w:tcPr>
            <w:tcW w:w="709" w:type="dxa"/>
            <w:tcBorders>
              <w:top w:val="nil"/>
              <w:left w:val="nil"/>
              <w:bottom w:val="single" w:sz="4" w:space="0" w:color="auto"/>
              <w:right w:val="single" w:sz="4" w:space="0" w:color="auto"/>
            </w:tcBorders>
            <w:shd w:val="clear" w:color="auto" w:fill="auto"/>
            <w:vAlign w:val="center"/>
            <w:hideMark/>
          </w:tcPr>
          <w:p w:rsidR="00352024" w:rsidRPr="005C3523" w:rsidRDefault="003C0FE9" w:rsidP="003C0FE9">
            <w:pPr>
              <w:rPr>
                <w:b/>
                <w:bCs/>
                <w:sz w:val="16"/>
                <w:szCs w:val="16"/>
              </w:rPr>
            </w:pPr>
            <w:r>
              <w:rPr>
                <w:b/>
                <w:bCs/>
                <w:sz w:val="16"/>
                <w:szCs w:val="16"/>
              </w:rPr>
              <w:t>х</w:t>
            </w:r>
          </w:p>
        </w:tc>
        <w:tc>
          <w:tcPr>
            <w:tcW w:w="1417" w:type="dxa"/>
            <w:tcBorders>
              <w:top w:val="nil"/>
              <w:left w:val="nil"/>
              <w:bottom w:val="single" w:sz="4" w:space="0" w:color="auto"/>
              <w:right w:val="single" w:sz="4" w:space="0" w:color="auto"/>
            </w:tcBorders>
            <w:shd w:val="clear" w:color="auto" w:fill="auto"/>
            <w:vAlign w:val="center"/>
            <w:hideMark/>
          </w:tcPr>
          <w:p w:rsidR="00352024" w:rsidRPr="00352024" w:rsidRDefault="00EA649B" w:rsidP="005C3523">
            <w:pPr>
              <w:rPr>
                <w:b/>
                <w:bCs/>
                <w:color w:val="000000"/>
                <w:sz w:val="16"/>
                <w:szCs w:val="16"/>
              </w:rPr>
            </w:pPr>
            <w:r>
              <w:rPr>
                <w:b/>
                <w:bCs/>
                <w:color w:val="000000"/>
                <w:sz w:val="16"/>
                <w:szCs w:val="16"/>
              </w:rPr>
              <w:t>157  895,07</w:t>
            </w:r>
          </w:p>
        </w:tc>
        <w:tc>
          <w:tcPr>
            <w:tcW w:w="1985" w:type="dxa"/>
            <w:tcBorders>
              <w:top w:val="nil"/>
              <w:left w:val="nil"/>
              <w:bottom w:val="single" w:sz="4" w:space="0" w:color="auto"/>
              <w:right w:val="single" w:sz="4" w:space="0" w:color="auto"/>
            </w:tcBorders>
            <w:shd w:val="clear" w:color="auto" w:fill="auto"/>
            <w:vAlign w:val="center"/>
            <w:hideMark/>
          </w:tcPr>
          <w:p w:rsidR="00352024" w:rsidRPr="005C3523" w:rsidRDefault="00352024" w:rsidP="005C3523">
            <w:pPr>
              <w:rPr>
                <w:b/>
                <w:bCs/>
                <w:sz w:val="16"/>
                <w:szCs w:val="16"/>
              </w:rPr>
            </w:pPr>
            <w:r w:rsidRPr="005C3523">
              <w:rPr>
                <w:b/>
                <w:bCs/>
                <w:sz w:val="16"/>
                <w:szCs w:val="16"/>
              </w:rPr>
              <w:t>100,0%</w:t>
            </w:r>
          </w:p>
        </w:tc>
      </w:tr>
    </w:tbl>
    <w:p w:rsidR="005C3523" w:rsidRPr="005C3523" w:rsidRDefault="005C3523" w:rsidP="005C3523">
      <w:pPr>
        <w:jc w:val="both"/>
        <w:rPr>
          <w:rFonts w:eastAsia="Calibri"/>
          <w:color w:val="FF0000"/>
          <w:sz w:val="22"/>
          <w:szCs w:val="22"/>
        </w:rPr>
      </w:pPr>
    </w:p>
    <w:p w:rsidR="005C3523" w:rsidRPr="005C3523" w:rsidRDefault="005C3523" w:rsidP="005C3523">
      <w:pPr>
        <w:ind w:firstLine="709"/>
        <w:jc w:val="both"/>
        <w:rPr>
          <w:rFonts w:eastAsia="Calibri"/>
          <w:sz w:val="22"/>
          <w:szCs w:val="22"/>
        </w:rPr>
      </w:pPr>
      <w:r w:rsidRPr="00352024">
        <w:rPr>
          <w:rFonts w:eastAsia="Calibri"/>
          <w:sz w:val="22"/>
          <w:szCs w:val="22"/>
        </w:rPr>
        <w:t>На новый бюджетный цикл не изменилось количество главных администраторов доходов и процентное соотношение между ними по объемам администрируемых доходов, поступающих в районный бюджет.</w:t>
      </w:r>
    </w:p>
    <w:p w:rsidR="005C3523" w:rsidRPr="005C3523" w:rsidRDefault="005C3523" w:rsidP="005C3523">
      <w:pPr>
        <w:ind w:firstLine="708"/>
        <w:jc w:val="both"/>
        <w:rPr>
          <w:rFonts w:eastAsia="Calibri"/>
          <w:sz w:val="22"/>
          <w:szCs w:val="22"/>
        </w:rPr>
      </w:pPr>
      <w:r w:rsidRPr="005C3523">
        <w:rPr>
          <w:rFonts w:eastAsia="Calibri"/>
          <w:sz w:val="22"/>
          <w:szCs w:val="22"/>
        </w:rPr>
        <w:lastRenderedPageBreak/>
        <w:t xml:space="preserve">Запланированный объем </w:t>
      </w:r>
      <w:r w:rsidR="002C5D2A">
        <w:rPr>
          <w:rFonts w:eastAsia="Calibri"/>
          <w:sz w:val="22"/>
          <w:szCs w:val="22"/>
        </w:rPr>
        <w:t>по налоговым и неналоговым доходам</w:t>
      </w:r>
      <w:r w:rsidRPr="005C3523">
        <w:rPr>
          <w:rFonts w:eastAsia="Calibri"/>
          <w:sz w:val="22"/>
          <w:szCs w:val="22"/>
        </w:rPr>
        <w:t xml:space="preserve"> по всем главным администраторам доходов в объеме </w:t>
      </w:r>
      <w:r w:rsidR="00D54268">
        <w:rPr>
          <w:rFonts w:eastAsia="Calibri"/>
          <w:sz w:val="22"/>
          <w:szCs w:val="22"/>
        </w:rPr>
        <w:t>157 895,07</w:t>
      </w:r>
      <w:r w:rsidRPr="005C3523">
        <w:rPr>
          <w:rFonts w:eastAsia="Calibri"/>
          <w:sz w:val="22"/>
          <w:szCs w:val="22"/>
        </w:rPr>
        <w:t xml:space="preserve"> рублей корреспондирует с представленным проектом бюджета по </w:t>
      </w:r>
      <w:r w:rsidRPr="002C5D2A">
        <w:rPr>
          <w:rFonts w:eastAsia="Calibri"/>
          <w:sz w:val="22"/>
          <w:szCs w:val="22"/>
        </w:rPr>
        <w:t>доходам(Приложение № 2</w:t>
      </w:r>
      <w:r w:rsidR="002C5D2A" w:rsidRPr="002C5D2A">
        <w:rPr>
          <w:rFonts w:eastAsia="Calibri"/>
          <w:sz w:val="22"/>
          <w:szCs w:val="22"/>
        </w:rPr>
        <w:t>-3</w:t>
      </w:r>
      <w:r w:rsidRPr="002C5D2A">
        <w:rPr>
          <w:rFonts w:eastAsia="Calibri"/>
          <w:sz w:val="22"/>
          <w:szCs w:val="22"/>
        </w:rPr>
        <w:t xml:space="preserve"> к проекту бюджета).</w:t>
      </w:r>
    </w:p>
    <w:p w:rsidR="00FE7514" w:rsidRPr="00D85234" w:rsidRDefault="005C3523" w:rsidP="00D85234">
      <w:pPr>
        <w:ind w:firstLine="709"/>
        <w:jc w:val="both"/>
        <w:rPr>
          <w:rFonts w:eastAsia="Calibri"/>
          <w:sz w:val="22"/>
          <w:szCs w:val="22"/>
        </w:rPr>
      </w:pPr>
      <w:r w:rsidRPr="005C3523">
        <w:rPr>
          <w:rFonts w:eastAsia="Calibri"/>
          <w:sz w:val="22"/>
          <w:szCs w:val="22"/>
        </w:rPr>
        <w:t>На 202</w:t>
      </w:r>
      <w:r w:rsidR="00B20313">
        <w:rPr>
          <w:rFonts w:eastAsia="Calibri"/>
          <w:sz w:val="22"/>
          <w:szCs w:val="22"/>
        </w:rPr>
        <w:t xml:space="preserve">5 </w:t>
      </w:r>
      <w:r w:rsidRPr="005C3523">
        <w:rPr>
          <w:rFonts w:eastAsia="Calibri"/>
          <w:sz w:val="22"/>
          <w:szCs w:val="22"/>
        </w:rPr>
        <w:t>г. и плановый период 202</w:t>
      </w:r>
      <w:r w:rsidR="00B20313">
        <w:rPr>
          <w:rFonts w:eastAsia="Calibri"/>
          <w:sz w:val="22"/>
          <w:szCs w:val="22"/>
        </w:rPr>
        <w:t xml:space="preserve">6-2027 </w:t>
      </w:r>
      <w:r w:rsidRPr="005C3523">
        <w:rPr>
          <w:rFonts w:eastAsia="Calibri"/>
          <w:sz w:val="22"/>
          <w:szCs w:val="22"/>
        </w:rPr>
        <w:t>г.г. Советом депутатов на территории</w:t>
      </w:r>
      <w:r w:rsidR="00BA2321">
        <w:rPr>
          <w:rFonts w:eastAsia="Calibri"/>
          <w:sz w:val="22"/>
          <w:szCs w:val="22"/>
        </w:rPr>
        <w:t xml:space="preserve"> Пудожского</w:t>
      </w:r>
      <w:r w:rsidRPr="005C3523">
        <w:rPr>
          <w:rFonts w:eastAsia="Calibri"/>
          <w:sz w:val="22"/>
          <w:szCs w:val="22"/>
        </w:rPr>
        <w:t xml:space="preserve"> муниципального район</w:t>
      </w:r>
      <w:r w:rsidR="00BA2321">
        <w:rPr>
          <w:rFonts w:eastAsia="Calibri"/>
          <w:sz w:val="22"/>
          <w:szCs w:val="22"/>
        </w:rPr>
        <w:t>а</w:t>
      </w:r>
      <w:r w:rsidR="00915B20">
        <w:rPr>
          <w:rFonts w:eastAsia="Calibri"/>
          <w:sz w:val="22"/>
          <w:szCs w:val="22"/>
        </w:rPr>
        <w:t xml:space="preserve"> </w:t>
      </w:r>
      <w:r w:rsidRPr="00B11472">
        <w:rPr>
          <w:rFonts w:eastAsia="Calibri"/>
          <w:sz w:val="22"/>
          <w:szCs w:val="22"/>
        </w:rPr>
        <w:t>не планируется вводить новые местные налоги или отменять ранее действующие.</w:t>
      </w:r>
    </w:p>
    <w:p w:rsidR="005C3523" w:rsidRPr="005C3523" w:rsidRDefault="005C3523" w:rsidP="00FE7514">
      <w:pPr>
        <w:rPr>
          <w:b/>
          <w:snapToGrid w:val="0"/>
          <w:sz w:val="22"/>
          <w:szCs w:val="22"/>
        </w:rPr>
      </w:pPr>
      <w:r w:rsidRPr="005C3523">
        <w:rPr>
          <w:b/>
          <w:snapToGrid w:val="0"/>
          <w:sz w:val="22"/>
          <w:szCs w:val="22"/>
        </w:rPr>
        <w:t>НАЛОГОВЫЕ ДОХОДЫ</w:t>
      </w:r>
    </w:p>
    <w:p w:rsidR="00B14D57" w:rsidRDefault="00B14D57" w:rsidP="00B14D57">
      <w:pPr>
        <w:ind w:firstLine="709"/>
        <w:jc w:val="both"/>
        <w:rPr>
          <w:snapToGrid w:val="0"/>
          <w:sz w:val="22"/>
          <w:szCs w:val="22"/>
        </w:rPr>
      </w:pPr>
    </w:p>
    <w:p w:rsidR="005C3523" w:rsidRDefault="00B14D57" w:rsidP="00B14D57">
      <w:pPr>
        <w:ind w:firstLine="709"/>
        <w:jc w:val="both"/>
        <w:rPr>
          <w:snapToGrid w:val="0"/>
          <w:sz w:val="22"/>
          <w:szCs w:val="22"/>
        </w:rPr>
      </w:pPr>
      <w:r w:rsidRPr="00B14D57">
        <w:rPr>
          <w:snapToGrid w:val="0"/>
          <w:sz w:val="22"/>
          <w:szCs w:val="22"/>
        </w:rPr>
        <w:t>Согласно пояснительной записке,</w:t>
      </w:r>
      <w:r>
        <w:rPr>
          <w:snapToGrid w:val="0"/>
          <w:sz w:val="22"/>
          <w:szCs w:val="22"/>
        </w:rPr>
        <w:t xml:space="preserve"> объем налоговых доходов определен с учетом прогноза, представленного главными администраторами.</w:t>
      </w:r>
    </w:p>
    <w:p w:rsidR="005C3523" w:rsidRDefault="005C3523" w:rsidP="005C3523">
      <w:pPr>
        <w:ind w:firstLine="709"/>
        <w:jc w:val="both"/>
        <w:rPr>
          <w:snapToGrid w:val="0"/>
          <w:sz w:val="22"/>
          <w:szCs w:val="22"/>
        </w:rPr>
      </w:pPr>
      <w:r w:rsidRPr="00B11472">
        <w:rPr>
          <w:snapToGrid w:val="0"/>
          <w:sz w:val="22"/>
          <w:szCs w:val="22"/>
        </w:rPr>
        <w:t xml:space="preserve">Динамика поступлений </w:t>
      </w:r>
      <w:r w:rsidRPr="00B11472">
        <w:rPr>
          <w:sz w:val="22"/>
          <w:szCs w:val="22"/>
        </w:rPr>
        <w:t>налоговых доходов</w:t>
      </w:r>
      <w:r w:rsidRPr="00B11472">
        <w:rPr>
          <w:snapToGrid w:val="0"/>
          <w:sz w:val="22"/>
          <w:szCs w:val="22"/>
        </w:rPr>
        <w:t xml:space="preserve"> в</w:t>
      </w:r>
      <w:r w:rsidRPr="005C3523">
        <w:rPr>
          <w:snapToGrid w:val="0"/>
          <w:sz w:val="22"/>
          <w:szCs w:val="22"/>
        </w:rPr>
        <w:t xml:space="preserve"> местный бюджет в 202</w:t>
      </w:r>
      <w:r w:rsidR="00847C60">
        <w:rPr>
          <w:snapToGrid w:val="0"/>
          <w:sz w:val="22"/>
          <w:szCs w:val="22"/>
        </w:rPr>
        <w:t>2</w:t>
      </w:r>
      <w:r w:rsidRPr="005C3523">
        <w:rPr>
          <w:snapToGrid w:val="0"/>
          <w:sz w:val="22"/>
          <w:szCs w:val="22"/>
        </w:rPr>
        <w:t>-202</w:t>
      </w:r>
      <w:r w:rsidR="00847C60">
        <w:rPr>
          <w:snapToGrid w:val="0"/>
          <w:sz w:val="22"/>
          <w:szCs w:val="22"/>
        </w:rPr>
        <w:t>7</w:t>
      </w:r>
      <w:r w:rsidRPr="005C3523">
        <w:rPr>
          <w:snapToGrid w:val="0"/>
          <w:sz w:val="22"/>
          <w:szCs w:val="22"/>
        </w:rPr>
        <w:t xml:space="preserve"> годах приведена в следующей таблице:</w:t>
      </w:r>
    </w:p>
    <w:p w:rsidR="005C3523" w:rsidRPr="005C3523" w:rsidRDefault="005C3523" w:rsidP="005C3523">
      <w:pPr>
        <w:ind w:firstLine="540"/>
        <w:jc w:val="right"/>
        <w:rPr>
          <w:sz w:val="18"/>
          <w:szCs w:val="18"/>
        </w:rPr>
      </w:pPr>
      <w:r w:rsidRPr="005C3523">
        <w:rPr>
          <w:sz w:val="18"/>
          <w:szCs w:val="18"/>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1134"/>
        <w:gridCol w:w="1134"/>
        <w:gridCol w:w="992"/>
        <w:gridCol w:w="1133"/>
        <w:gridCol w:w="984"/>
        <w:gridCol w:w="1114"/>
      </w:tblGrid>
      <w:tr w:rsidR="005C3523" w:rsidRPr="005C3523" w:rsidTr="00915B20">
        <w:trPr>
          <w:trHeight w:val="481"/>
        </w:trPr>
        <w:tc>
          <w:tcPr>
            <w:tcW w:w="3432" w:type="dxa"/>
            <w:shd w:val="clear" w:color="auto" w:fill="8DB3E2" w:themeFill="text2" w:themeFillTint="66"/>
            <w:noWrap/>
            <w:vAlign w:val="center"/>
          </w:tcPr>
          <w:p w:rsidR="005C3523" w:rsidRPr="005C3523" w:rsidRDefault="005C3523" w:rsidP="005C3523">
            <w:pPr>
              <w:rPr>
                <w:sz w:val="16"/>
                <w:szCs w:val="16"/>
              </w:rPr>
            </w:pPr>
            <w:r w:rsidRPr="005C3523">
              <w:rPr>
                <w:sz w:val="16"/>
                <w:szCs w:val="16"/>
              </w:rPr>
              <w:t>Показатели</w:t>
            </w:r>
          </w:p>
        </w:tc>
        <w:tc>
          <w:tcPr>
            <w:tcW w:w="1134" w:type="dxa"/>
            <w:shd w:val="clear" w:color="auto" w:fill="8DB3E2" w:themeFill="text2" w:themeFillTint="66"/>
            <w:vAlign w:val="center"/>
          </w:tcPr>
          <w:p w:rsidR="005C3523" w:rsidRPr="005C3523" w:rsidRDefault="00BA2321" w:rsidP="00847C60">
            <w:pPr>
              <w:rPr>
                <w:sz w:val="16"/>
                <w:szCs w:val="16"/>
              </w:rPr>
            </w:pPr>
            <w:r>
              <w:rPr>
                <w:sz w:val="16"/>
                <w:szCs w:val="16"/>
              </w:rPr>
              <w:t>202</w:t>
            </w:r>
            <w:r w:rsidR="00847C60">
              <w:rPr>
                <w:sz w:val="16"/>
                <w:szCs w:val="16"/>
              </w:rPr>
              <w:t>2</w:t>
            </w:r>
            <w:r w:rsidR="005C3523" w:rsidRPr="005C3523">
              <w:rPr>
                <w:sz w:val="16"/>
                <w:szCs w:val="16"/>
              </w:rPr>
              <w:t xml:space="preserve"> год (факт)</w:t>
            </w:r>
          </w:p>
        </w:tc>
        <w:tc>
          <w:tcPr>
            <w:tcW w:w="1134" w:type="dxa"/>
            <w:shd w:val="clear" w:color="auto" w:fill="8DB3E2" w:themeFill="text2" w:themeFillTint="66"/>
            <w:vAlign w:val="center"/>
          </w:tcPr>
          <w:p w:rsidR="005C3523" w:rsidRPr="005C3523" w:rsidRDefault="005C3523" w:rsidP="005C3523">
            <w:pPr>
              <w:rPr>
                <w:sz w:val="16"/>
                <w:szCs w:val="16"/>
              </w:rPr>
            </w:pPr>
            <w:r w:rsidRPr="005C3523">
              <w:rPr>
                <w:sz w:val="16"/>
                <w:szCs w:val="16"/>
              </w:rPr>
              <w:t>202</w:t>
            </w:r>
            <w:r w:rsidR="00847C60">
              <w:rPr>
                <w:sz w:val="16"/>
                <w:szCs w:val="16"/>
              </w:rPr>
              <w:t>3</w:t>
            </w:r>
            <w:r w:rsidRPr="005C3523">
              <w:rPr>
                <w:sz w:val="16"/>
                <w:szCs w:val="16"/>
              </w:rPr>
              <w:t xml:space="preserve"> год</w:t>
            </w:r>
          </w:p>
          <w:p w:rsidR="005C3523" w:rsidRPr="005C3523" w:rsidRDefault="005C3523" w:rsidP="005C3523">
            <w:pPr>
              <w:rPr>
                <w:sz w:val="16"/>
                <w:szCs w:val="16"/>
              </w:rPr>
            </w:pPr>
            <w:r w:rsidRPr="005C3523">
              <w:rPr>
                <w:sz w:val="16"/>
                <w:szCs w:val="16"/>
              </w:rPr>
              <w:t xml:space="preserve"> (факт)</w:t>
            </w:r>
          </w:p>
        </w:tc>
        <w:tc>
          <w:tcPr>
            <w:tcW w:w="992" w:type="dxa"/>
            <w:shd w:val="clear" w:color="auto" w:fill="8DB3E2" w:themeFill="text2" w:themeFillTint="66"/>
            <w:vAlign w:val="center"/>
          </w:tcPr>
          <w:p w:rsidR="005C3523" w:rsidRPr="005C3523" w:rsidRDefault="005C3523" w:rsidP="00847C60">
            <w:pPr>
              <w:rPr>
                <w:sz w:val="16"/>
                <w:szCs w:val="16"/>
              </w:rPr>
            </w:pPr>
            <w:r w:rsidRPr="005C3523">
              <w:rPr>
                <w:sz w:val="16"/>
                <w:szCs w:val="16"/>
              </w:rPr>
              <w:t>202</w:t>
            </w:r>
            <w:r w:rsidR="00847C60">
              <w:rPr>
                <w:sz w:val="16"/>
                <w:szCs w:val="16"/>
              </w:rPr>
              <w:t>4</w:t>
            </w:r>
            <w:r w:rsidRPr="005C3523">
              <w:rPr>
                <w:sz w:val="16"/>
                <w:szCs w:val="16"/>
              </w:rPr>
              <w:t xml:space="preserve"> год (оценка)</w:t>
            </w:r>
          </w:p>
        </w:tc>
        <w:tc>
          <w:tcPr>
            <w:tcW w:w="1133" w:type="dxa"/>
            <w:shd w:val="clear" w:color="auto" w:fill="8DB3E2" w:themeFill="text2" w:themeFillTint="66"/>
            <w:vAlign w:val="center"/>
          </w:tcPr>
          <w:p w:rsidR="005C3523" w:rsidRPr="005C3523" w:rsidRDefault="005C3523" w:rsidP="00847C60">
            <w:pPr>
              <w:rPr>
                <w:sz w:val="16"/>
                <w:szCs w:val="16"/>
              </w:rPr>
            </w:pPr>
            <w:r w:rsidRPr="005C3523">
              <w:rPr>
                <w:sz w:val="16"/>
                <w:szCs w:val="16"/>
              </w:rPr>
              <w:t>202</w:t>
            </w:r>
            <w:r w:rsidR="00847C60">
              <w:rPr>
                <w:sz w:val="16"/>
                <w:szCs w:val="16"/>
              </w:rPr>
              <w:t>5</w:t>
            </w:r>
            <w:r w:rsidRPr="005C3523">
              <w:rPr>
                <w:sz w:val="16"/>
                <w:szCs w:val="16"/>
              </w:rPr>
              <w:t xml:space="preserve"> год (прогноз)</w:t>
            </w:r>
          </w:p>
        </w:tc>
        <w:tc>
          <w:tcPr>
            <w:tcW w:w="984" w:type="dxa"/>
            <w:shd w:val="clear" w:color="auto" w:fill="8DB3E2" w:themeFill="text2" w:themeFillTint="66"/>
            <w:vAlign w:val="center"/>
          </w:tcPr>
          <w:p w:rsidR="005C3523" w:rsidRPr="005C3523" w:rsidRDefault="005C3523" w:rsidP="00847C60">
            <w:pPr>
              <w:rPr>
                <w:sz w:val="16"/>
                <w:szCs w:val="16"/>
              </w:rPr>
            </w:pPr>
            <w:r w:rsidRPr="005C3523">
              <w:rPr>
                <w:sz w:val="16"/>
                <w:szCs w:val="16"/>
              </w:rPr>
              <w:t>202</w:t>
            </w:r>
            <w:r w:rsidR="00847C60">
              <w:rPr>
                <w:sz w:val="16"/>
                <w:szCs w:val="16"/>
              </w:rPr>
              <w:t>6</w:t>
            </w:r>
            <w:r w:rsidRPr="005C3523">
              <w:rPr>
                <w:sz w:val="16"/>
                <w:szCs w:val="16"/>
              </w:rPr>
              <w:t xml:space="preserve"> год (прогноз)</w:t>
            </w:r>
          </w:p>
        </w:tc>
        <w:tc>
          <w:tcPr>
            <w:tcW w:w="1114" w:type="dxa"/>
            <w:shd w:val="clear" w:color="auto" w:fill="8DB3E2" w:themeFill="text2" w:themeFillTint="66"/>
            <w:vAlign w:val="center"/>
          </w:tcPr>
          <w:p w:rsidR="005C3523" w:rsidRPr="005C3523" w:rsidRDefault="005C3523" w:rsidP="00847C60">
            <w:pPr>
              <w:rPr>
                <w:sz w:val="16"/>
                <w:szCs w:val="16"/>
              </w:rPr>
            </w:pPr>
            <w:r w:rsidRPr="005C3523">
              <w:rPr>
                <w:sz w:val="16"/>
                <w:szCs w:val="16"/>
              </w:rPr>
              <w:t>202</w:t>
            </w:r>
            <w:r w:rsidR="00847C60">
              <w:rPr>
                <w:sz w:val="16"/>
                <w:szCs w:val="16"/>
              </w:rPr>
              <w:t>7</w:t>
            </w:r>
            <w:r w:rsidRPr="005C3523">
              <w:rPr>
                <w:sz w:val="16"/>
                <w:szCs w:val="16"/>
              </w:rPr>
              <w:t xml:space="preserve"> год (прогноз)</w:t>
            </w:r>
          </w:p>
        </w:tc>
      </w:tr>
      <w:tr w:rsidR="005C3523" w:rsidRPr="005C3523" w:rsidTr="00915B20">
        <w:trPr>
          <w:trHeight w:val="282"/>
        </w:trPr>
        <w:tc>
          <w:tcPr>
            <w:tcW w:w="3432" w:type="dxa"/>
            <w:shd w:val="clear" w:color="auto" w:fill="auto"/>
            <w:noWrap/>
            <w:vAlign w:val="center"/>
          </w:tcPr>
          <w:p w:rsidR="005C3523" w:rsidRPr="005C3523" w:rsidRDefault="005C3523" w:rsidP="005C3523">
            <w:pPr>
              <w:rPr>
                <w:sz w:val="16"/>
                <w:szCs w:val="16"/>
              </w:rPr>
            </w:pPr>
            <w:r w:rsidRPr="005C3523">
              <w:rPr>
                <w:sz w:val="16"/>
                <w:szCs w:val="16"/>
              </w:rPr>
              <w:t>Объем поступлений</w:t>
            </w:r>
          </w:p>
        </w:tc>
        <w:tc>
          <w:tcPr>
            <w:tcW w:w="1134" w:type="dxa"/>
            <w:shd w:val="clear" w:color="auto" w:fill="auto"/>
            <w:noWrap/>
            <w:vAlign w:val="center"/>
          </w:tcPr>
          <w:p w:rsidR="005C3523" w:rsidRPr="005C3523" w:rsidRDefault="00847C60" w:rsidP="005C3523">
            <w:pPr>
              <w:jc w:val="right"/>
              <w:rPr>
                <w:sz w:val="16"/>
                <w:szCs w:val="16"/>
              </w:rPr>
            </w:pPr>
            <w:r>
              <w:rPr>
                <w:sz w:val="16"/>
                <w:szCs w:val="16"/>
              </w:rPr>
              <w:t>86 293,55</w:t>
            </w:r>
          </w:p>
        </w:tc>
        <w:tc>
          <w:tcPr>
            <w:tcW w:w="1134" w:type="dxa"/>
            <w:shd w:val="clear" w:color="auto" w:fill="auto"/>
            <w:noWrap/>
            <w:vAlign w:val="center"/>
          </w:tcPr>
          <w:p w:rsidR="005C3523" w:rsidRPr="005C3523" w:rsidRDefault="00847C60" w:rsidP="005C3523">
            <w:pPr>
              <w:rPr>
                <w:sz w:val="16"/>
                <w:szCs w:val="16"/>
              </w:rPr>
            </w:pPr>
            <w:r>
              <w:rPr>
                <w:sz w:val="16"/>
                <w:szCs w:val="16"/>
              </w:rPr>
              <w:t>92 605,81</w:t>
            </w:r>
          </w:p>
        </w:tc>
        <w:tc>
          <w:tcPr>
            <w:tcW w:w="992" w:type="dxa"/>
            <w:shd w:val="clear" w:color="auto" w:fill="auto"/>
            <w:noWrap/>
            <w:vAlign w:val="center"/>
          </w:tcPr>
          <w:p w:rsidR="005C3523" w:rsidRPr="005C3523" w:rsidRDefault="00847C60" w:rsidP="005C3523">
            <w:pPr>
              <w:rPr>
                <w:sz w:val="16"/>
                <w:szCs w:val="16"/>
              </w:rPr>
            </w:pPr>
            <w:r>
              <w:rPr>
                <w:sz w:val="16"/>
                <w:szCs w:val="16"/>
              </w:rPr>
              <w:t>106 222,00</w:t>
            </w:r>
          </w:p>
        </w:tc>
        <w:tc>
          <w:tcPr>
            <w:tcW w:w="1133" w:type="dxa"/>
            <w:shd w:val="clear" w:color="auto" w:fill="auto"/>
            <w:noWrap/>
            <w:vAlign w:val="center"/>
          </w:tcPr>
          <w:p w:rsidR="005C3523" w:rsidRPr="005C3523" w:rsidRDefault="00847C60" w:rsidP="005C3523">
            <w:pPr>
              <w:rPr>
                <w:sz w:val="16"/>
                <w:szCs w:val="16"/>
              </w:rPr>
            </w:pPr>
            <w:r>
              <w:rPr>
                <w:sz w:val="16"/>
                <w:szCs w:val="16"/>
              </w:rPr>
              <w:t>112 773,00</w:t>
            </w:r>
          </w:p>
        </w:tc>
        <w:tc>
          <w:tcPr>
            <w:tcW w:w="984" w:type="dxa"/>
            <w:vAlign w:val="center"/>
          </w:tcPr>
          <w:p w:rsidR="005C3523" w:rsidRPr="005C3523" w:rsidRDefault="00847C60" w:rsidP="005C3523">
            <w:pPr>
              <w:rPr>
                <w:sz w:val="16"/>
                <w:szCs w:val="16"/>
              </w:rPr>
            </w:pPr>
            <w:r>
              <w:rPr>
                <w:sz w:val="16"/>
                <w:szCs w:val="16"/>
              </w:rPr>
              <w:t>119 768,00</w:t>
            </w:r>
          </w:p>
        </w:tc>
        <w:tc>
          <w:tcPr>
            <w:tcW w:w="1114" w:type="dxa"/>
            <w:vAlign w:val="center"/>
          </w:tcPr>
          <w:p w:rsidR="005C3523" w:rsidRPr="005C3523" w:rsidRDefault="00847C60" w:rsidP="005C3523">
            <w:pPr>
              <w:rPr>
                <w:sz w:val="16"/>
                <w:szCs w:val="16"/>
              </w:rPr>
            </w:pPr>
            <w:r>
              <w:rPr>
                <w:sz w:val="16"/>
                <w:szCs w:val="16"/>
              </w:rPr>
              <w:t>126 662,00</w:t>
            </w:r>
          </w:p>
        </w:tc>
      </w:tr>
      <w:tr w:rsidR="005C3523" w:rsidRPr="005C3523" w:rsidTr="00915B20">
        <w:trPr>
          <w:trHeight w:val="267"/>
        </w:trPr>
        <w:tc>
          <w:tcPr>
            <w:tcW w:w="3432" w:type="dxa"/>
            <w:shd w:val="clear" w:color="auto" w:fill="auto"/>
            <w:noWrap/>
            <w:vAlign w:val="center"/>
          </w:tcPr>
          <w:p w:rsidR="005C3523" w:rsidRPr="005C3523" w:rsidRDefault="005C3523" w:rsidP="005C3523">
            <w:pPr>
              <w:jc w:val="right"/>
              <w:rPr>
                <w:i/>
                <w:sz w:val="16"/>
                <w:szCs w:val="16"/>
              </w:rPr>
            </w:pPr>
            <w:r w:rsidRPr="005C3523">
              <w:rPr>
                <w:i/>
                <w:sz w:val="16"/>
                <w:szCs w:val="16"/>
              </w:rPr>
              <w:t> Отклонение к предыдущему году</w:t>
            </w:r>
            <w:r w:rsidR="002C5D2A">
              <w:rPr>
                <w:i/>
                <w:sz w:val="16"/>
                <w:szCs w:val="16"/>
              </w:rPr>
              <w:t>,</w:t>
            </w:r>
            <w:r w:rsidR="00915B20">
              <w:rPr>
                <w:i/>
                <w:sz w:val="16"/>
                <w:szCs w:val="16"/>
              </w:rPr>
              <w:t xml:space="preserve"> </w:t>
            </w:r>
            <w:r w:rsidR="002C5D2A">
              <w:rPr>
                <w:i/>
                <w:sz w:val="16"/>
                <w:szCs w:val="16"/>
              </w:rPr>
              <w:t>%</w:t>
            </w:r>
          </w:p>
        </w:tc>
        <w:tc>
          <w:tcPr>
            <w:tcW w:w="1134" w:type="dxa"/>
            <w:shd w:val="clear" w:color="auto" w:fill="auto"/>
            <w:noWrap/>
            <w:vAlign w:val="center"/>
          </w:tcPr>
          <w:p w:rsidR="005C3523" w:rsidRPr="005C3523" w:rsidRDefault="005C3523" w:rsidP="005C3523">
            <w:pPr>
              <w:rPr>
                <w:i/>
                <w:sz w:val="16"/>
                <w:szCs w:val="16"/>
              </w:rPr>
            </w:pPr>
            <w:r w:rsidRPr="005C3523">
              <w:rPr>
                <w:i/>
                <w:sz w:val="16"/>
                <w:szCs w:val="16"/>
              </w:rPr>
              <w:t>х</w:t>
            </w:r>
          </w:p>
        </w:tc>
        <w:tc>
          <w:tcPr>
            <w:tcW w:w="1134" w:type="dxa"/>
            <w:shd w:val="clear" w:color="auto" w:fill="auto"/>
            <w:noWrap/>
            <w:vAlign w:val="center"/>
          </w:tcPr>
          <w:p w:rsidR="005C3523" w:rsidRPr="005C3523" w:rsidRDefault="00847C60" w:rsidP="005C3523">
            <w:pPr>
              <w:rPr>
                <w:i/>
                <w:sz w:val="16"/>
                <w:szCs w:val="16"/>
              </w:rPr>
            </w:pPr>
            <w:r>
              <w:rPr>
                <w:i/>
                <w:sz w:val="16"/>
                <w:szCs w:val="16"/>
              </w:rPr>
              <w:t>+7,32</w:t>
            </w:r>
          </w:p>
        </w:tc>
        <w:tc>
          <w:tcPr>
            <w:tcW w:w="992" w:type="dxa"/>
            <w:shd w:val="clear" w:color="auto" w:fill="auto"/>
            <w:noWrap/>
            <w:vAlign w:val="center"/>
          </w:tcPr>
          <w:p w:rsidR="005C3523" w:rsidRPr="005C3523" w:rsidRDefault="00847C60" w:rsidP="005C3523">
            <w:pPr>
              <w:rPr>
                <w:i/>
                <w:sz w:val="16"/>
                <w:szCs w:val="16"/>
              </w:rPr>
            </w:pPr>
            <w:r>
              <w:rPr>
                <w:i/>
                <w:sz w:val="16"/>
                <w:szCs w:val="16"/>
              </w:rPr>
              <w:t>+14,71</w:t>
            </w:r>
          </w:p>
        </w:tc>
        <w:tc>
          <w:tcPr>
            <w:tcW w:w="1133" w:type="dxa"/>
            <w:shd w:val="clear" w:color="auto" w:fill="auto"/>
            <w:noWrap/>
            <w:vAlign w:val="center"/>
          </w:tcPr>
          <w:p w:rsidR="005C3523" w:rsidRPr="005C3523" w:rsidRDefault="00847C60" w:rsidP="005C3523">
            <w:pPr>
              <w:rPr>
                <w:i/>
                <w:sz w:val="16"/>
                <w:szCs w:val="16"/>
              </w:rPr>
            </w:pPr>
            <w:r>
              <w:rPr>
                <w:i/>
                <w:sz w:val="16"/>
                <w:szCs w:val="16"/>
              </w:rPr>
              <w:t>+6,17</w:t>
            </w:r>
          </w:p>
        </w:tc>
        <w:tc>
          <w:tcPr>
            <w:tcW w:w="984" w:type="dxa"/>
            <w:vAlign w:val="center"/>
          </w:tcPr>
          <w:p w:rsidR="005C3523" w:rsidRPr="005C3523" w:rsidRDefault="00847C60" w:rsidP="005C3523">
            <w:pPr>
              <w:rPr>
                <w:i/>
                <w:sz w:val="16"/>
                <w:szCs w:val="16"/>
              </w:rPr>
            </w:pPr>
            <w:r>
              <w:rPr>
                <w:i/>
                <w:sz w:val="16"/>
                <w:szCs w:val="16"/>
              </w:rPr>
              <w:t>+6,21</w:t>
            </w:r>
          </w:p>
        </w:tc>
        <w:tc>
          <w:tcPr>
            <w:tcW w:w="1114" w:type="dxa"/>
            <w:vAlign w:val="center"/>
          </w:tcPr>
          <w:p w:rsidR="005C3523" w:rsidRPr="005C3523" w:rsidRDefault="00847C60" w:rsidP="005C3523">
            <w:pPr>
              <w:rPr>
                <w:i/>
                <w:sz w:val="16"/>
                <w:szCs w:val="16"/>
              </w:rPr>
            </w:pPr>
            <w:r>
              <w:rPr>
                <w:i/>
                <w:sz w:val="16"/>
                <w:szCs w:val="16"/>
              </w:rPr>
              <w:t>+5,76</w:t>
            </w:r>
          </w:p>
        </w:tc>
      </w:tr>
    </w:tbl>
    <w:p w:rsidR="005C3523" w:rsidRPr="005C3523" w:rsidRDefault="005C3523" w:rsidP="005C3523">
      <w:pPr>
        <w:shd w:val="clear" w:color="auto" w:fill="FFFFFF"/>
        <w:jc w:val="both"/>
      </w:pPr>
    </w:p>
    <w:p w:rsidR="005C3523" w:rsidRPr="005C3523" w:rsidRDefault="005C3523" w:rsidP="005C3523">
      <w:pPr>
        <w:shd w:val="clear" w:color="auto" w:fill="FFFFFF"/>
        <w:ind w:firstLine="709"/>
        <w:jc w:val="both"/>
        <w:rPr>
          <w:sz w:val="22"/>
          <w:szCs w:val="22"/>
        </w:rPr>
      </w:pPr>
      <w:r w:rsidRPr="00C14B5E">
        <w:rPr>
          <w:sz w:val="22"/>
          <w:szCs w:val="22"/>
        </w:rPr>
        <w:t>Имеет место ежегодное</w:t>
      </w:r>
      <w:r w:rsidRPr="005C3523">
        <w:rPr>
          <w:sz w:val="22"/>
          <w:szCs w:val="22"/>
        </w:rPr>
        <w:t xml:space="preserve"> увеличение доходности по налоговым доходам. По проекту бюджета налоговые доходы на 202</w:t>
      </w:r>
      <w:r w:rsidR="00847C60">
        <w:rPr>
          <w:sz w:val="22"/>
          <w:szCs w:val="22"/>
        </w:rPr>
        <w:t>5</w:t>
      </w:r>
      <w:r w:rsidRPr="005C3523">
        <w:rPr>
          <w:sz w:val="22"/>
          <w:szCs w:val="22"/>
        </w:rPr>
        <w:t xml:space="preserve"> год прогнозируются в объеме </w:t>
      </w:r>
      <w:r w:rsidR="00847C60">
        <w:rPr>
          <w:sz w:val="22"/>
          <w:szCs w:val="22"/>
        </w:rPr>
        <w:t xml:space="preserve">112 773,00 </w:t>
      </w:r>
      <w:r w:rsidRPr="005C3523">
        <w:rPr>
          <w:sz w:val="22"/>
          <w:szCs w:val="22"/>
        </w:rPr>
        <w:t xml:space="preserve">тыс. рублей или на уровне </w:t>
      </w:r>
      <w:r w:rsidR="00847C60">
        <w:rPr>
          <w:sz w:val="22"/>
          <w:szCs w:val="22"/>
        </w:rPr>
        <w:t>106,17</w:t>
      </w:r>
      <w:r w:rsidRPr="005C3523">
        <w:rPr>
          <w:sz w:val="22"/>
          <w:szCs w:val="22"/>
        </w:rPr>
        <w:t>% от ожидаемого исполнения за 202</w:t>
      </w:r>
      <w:r w:rsidR="00847C60">
        <w:rPr>
          <w:sz w:val="22"/>
          <w:szCs w:val="22"/>
        </w:rPr>
        <w:t>4</w:t>
      </w:r>
      <w:r w:rsidRPr="005C3523">
        <w:rPr>
          <w:sz w:val="22"/>
          <w:szCs w:val="22"/>
        </w:rPr>
        <w:t xml:space="preserve"> год.</w:t>
      </w:r>
    </w:p>
    <w:p w:rsidR="005C3523" w:rsidRPr="005C3523" w:rsidRDefault="005C3523" w:rsidP="005C3523">
      <w:pPr>
        <w:shd w:val="clear" w:color="auto" w:fill="FFFFFF"/>
        <w:ind w:firstLine="709"/>
        <w:jc w:val="both"/>
        <w:rPr>
          <w:sz w:val="22"/>
          <w:szCs w:val="22"/>
        </w:rPr>
      </w:pPr>
      <w:r w:rsidRPr="005C3523">
        <w:rPr>
          <w:sz w:val="22"/>
          <w:szCs w:val="22"/>
        </w:rPr>
        <w:t>Прогнозируемые объемы поступлений на 202</w:t>
      </w:r>
      <w:r w:rsidR="00847C60">
        <w:rPr>
          <w:sz w:val="22"/>
          <w:szCs w:val="22"/>
        </w:rPr>
        <w:t>6</w:t>
      </w:r>
      <w:r w:rsidRPr="005C3523">
        <w:rPr>
          <w:sz w:val="22"/>
          <w:szCs w:val="22"/>
        </w:rPr>
        <w:t>-202</w:t>
      </w:r>
      <w:r w:rsidR="00847C60">
        <w:rPr>
          <w:sz w:val="22"/>
          <w:szCs w:val="22"/>
        </w:rPr>
        <w:t>7</w:t>
      </w:r>
      <w:r w:rsidRPr="005C3523">
        <w:rPr>
          <w:sz w:val="22"/>
          <w:szCs w:val="22"/>
        </w:rPr>
        <w:t xml:space="preserve"> годы значительно превышают   прогнозируемые поступления по прогнозу на аналогичный бюджетный </w:t>
      </w:r>
      <w:r w:rsidR="00BA2321">
        <w:rPr>
          <w:sz w:val="22"/>
          <w:szCs w:val="22"/>
        </w:rPr>
        <w:t>цикл по бюджету на 202</w:t>
      </w:r>
      <w:r w:rsidR="00847C60">
        <w:rPr>
          <w:sz w:val="22"/>
          <w:szCs w:val="22"/>
        </w:rPr>
        <w:t>4</w:t>
      </w:r>
      <w:r w:rsidRPr="005C3523">
        <w:rPr>
          <w:sz w:val="22"/>
          <w:szCs w:val="22"/>
        </w:rPr>
        <w:t xml:space="preserve"> год и плановый период 202</w:t>
      </w:r>
      <w:r w:rsidR="00847C60">
        <w:rPr>
          <w:sz w:val="22"/>
          <w:szCs w:val="22"/>
        </w:rPr>
        <w:t>5</w:t>
      </w:r>
      <w:r w:rsidRPr="005C3523">
        <w:rPr>
          <w:sz w:val="22"/>
          <w:szCs w:val="22"/>
        </w:rPr>
        <w:t>-202</w:t>
      </w:r>
      <w:r w:rsidR="00847C60">
        <w:rPr>
          <w:sz w:val="22"/>
          <w:szCs w:val="22"/>
        </w:rPr>
        <w:t>6</w:t>
      </w:r>
      <w:r w:rsidRPr="005C3523">
        <w:rPr>
          <w:sz w:val="22"/>
          <w:szCs w:val="22"/>
        </w:rPr>
        <w:t xml:space="preserve"> годов. </w:t>
      </w:r>
    </w:p>
    <w:p w:rsidR="005C3523" w:rsidRPr="007162D6" w:rsidRDefault="005C3523" w:rsidP="005C3523">
      <w:pPr>
        <w:shd w:val="clear" w:color="auto" w:fill="FFFFFF"/>
        <w:ind w:firstLine="709"/>
        <w:rPr>
          <w:sz w:val="22"/>
          <w:szCs w:val="22"/>
        </w:rPr>
      </w:pPr>
      <w:r w:rsidRPr="007162D6">
        <w:rPr>
          <w:sz w:val="22"/>
          <w:szCs w:val="22"/>
        </w:rPr>
        <w:t>Структура налоговых доходов</w:t>
      </w:r>
    </w:p>
    <w:p w:rsidR="005C3523" w:rsidRPr="005C3523" w:rsidRDefault="005C3523" w:rsidP="005C3523">
      <w:pPr>
        <w:shd w:val="clear" w:color="auto" w:fill="FFFFFF"/>
        <w:ind w:firstLine="709"/>
        <w:jc w:val="right"/>
        <w:rPr>
          <w:sz w:val="18"/>
          <w:szCs w:val="18"/>
        </w:rPr>
      </w:pPr>
      <w:r w:rsidRPr="005C3523">
        <w:rPr>
          <w:sz w:val="18"/>
          <w:szCs w:val="18"/>
        </w:rPr>
        <w:t>(тыс. рублей)</w:t>
      </w:r>
    </w:p>
    <w:tbl>
      <w:tblPr>
        <w:tblW w:w="9923" w:type="dxa"/>
        <w:tblInd w:w="108" w:type="dxa"/>
        <w:tblLayout w:type="fixed"/>
        <w:tblLook w:val="04A0"/>
      </w:tblPr>
      <w:tblGrid>
        <w:gridCol w:w="1560"/>
        <w:gridCol w:w="1417"/>
        <w:gridCol w:w="851"/>
        <w:gridCol w:w="851"/>
        <w:gridCol w:w="1135"/>
        <w:gridCol w:w="709"/>
        <w:gridCol w:w="1132"/>
        <w:gridCol w:w="709"/>
        <w:gridCol w:w="992"/>
        <w:gridCol w:w="567"/>
      </w:tblGrid>
      <w:tr w:rsidR="00715A5D" w:rsidRPr="00D85234" w:rsidTr="00610710">
        <w:trPr>
          <w:trHeight w:val="438"/>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B4A90" w:rsidRPr="00D85234" w:rsidRDefault="005B4A90" w:rsidP="005C3523">
            <w:pPr>
              <w:rPr>
                <w:sz w:val="18"/>
                <w:szCs w:val="18"/>
              </w:rPr>
            </w:pPr>
            <w:r w:rsidRPr="00D85234">
              <w:rPr>
                <w:sz w:val="18"/>
                <w:szCs w:val="18"/>
              </w:rPr>
              <w:t xml:space="preserve">Наименование доходов </w:t>
            </w:r>
          </w:p>
          <w:p w:rsidR="005B4A90" w:rsidRPr="00D85234" w:rsidRDefault="005B4A90" w:rsidP="005C3523">
            <w:pPr>
              <w:rPr>
                <w:sz w:val="18"/>
                <w:szCs w:val="18"/>
              </w:rPr>
            </w:pPr>
            <w:r w:rsidRPr="00D85234">
              <w:rPr>
                <w:sz w:val="18"/>
                <w:szCs w:val="18"/>
              </w:rPr>
              <w:t xml:space="preserve"> (по группам) </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B4A90" w:rsidRPr="00D85234" w:rsidRDefault="005B4A90" w:rsidP="005C3523">
            <w:pPr>
              <w:rPr>
                <w:sz w:val="18"/>
                <w:szCs w:val="18"/>
              </w:rPr>
            </w:pPr>
            <w:r w:rsidRPr="00D85234">
              <w:rPr>
                <w:sz w:val="18"/>
                <w:szCs w:val="18"/>
              </w:rPr>
              <w:t>КБК</w:t>
            </w:r>
          </w:p>
        </w:tc>
        <w:tc>
          <w:tcPr>
            <w:tcW w:w="85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B4A90" w:rsidRPr="00D85234" w:rsidRDefault="00847C60" w:rsidP="00BA2321">
            <w:pPr>
              <w:rPr>
                <w:sz w:val="18"/>
                <w:szCs w:val="18"/>
              </w:rPr>
            </w:pPr>
            <w:r w:rsidRPr="00D85234">
              <w:rPr>
                <w:sz w:val="18"/>
                <w:szCs w:val="18"/>
              </w:rPr>
              <w:t>2024</w:t>
            </w:r>
            <w:r w:rsidR="00610710">
              <w:rPr>
                <w:sz w:val="18"/>
                <w:szCs w:val="18"/>
              </w:rPr>
              <w:t>г. (оценк</w:t>
            </w:r>
            <w:r w:rsidR="005B4A90" w:rsidRPr="00D85234">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B4A90" w:rsidRPr="00D85234" w:rsidRDefault="005B4A90" w:rsidP="005C3523">
            <w:pPr>
              <w:rPr>
                <w:sz w:val="18"/>
                <w:szCs w:val="18"/>
              </w:rPr>
            </w:pPr>
            <w:r w:rsidRPr="00D85234">
              <w:rPr>
                <w:sz w:val="18"/>
                <w:szCs w:val="18"/>
              </w:rPr>
              <w:t>Уд.</w:t>
            </w:r>
          </w:p>
          <w:p w:rsidR="005B4A90" w:rsidRPr="00D85234" w:rsidRDefault="005B4A90" w:rsidP="005C3523">
            <w:pPr>
              <w:rPr>
                <w:sz w:val="18"/>
                <w:szCs w:val="18"/>
              </w:rPr>
            </w:pPr>
            <w:r w:rsidRPr="00D85234">
              <w:rPr>
                <w:sz w:val="18"/>
                <w:szCs w:val="18"/>
              </w:rPr>
              <w:t>вес.</w:t>
            </w:r>
          </w:p>
        </w:tc>
        <w:tc>
          <w:tcPr>
            <w:tcW w:w="113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B4A90" w:rsidRPr="00D85234" w:rsidRDefault="005B4A90" w:rsidP="00847C60">
            <w:pPr>
              <w:rPr>
                <w:sz w:val="18"/>
                <w:szCs w:val="18"/>
              </w:rPr>
            </w:pPr>
            <w:r w:rsidRPr="00D85234">
              <w:rPr>
                <w:sz w:val="18"/>
                <w:szCs w:val="18"/>
              </w:rPr>
              <w:t>202</w:t>
            </w:r>
            <w:r w:rsidR="00847C60" w:rsidRPr="00D85234">
              <w:rPr>
                <w:sz w:val="18"/>
                <w:szCs w:val="18"/>
              </w:rPr>
              <w:t>5</w:t>
            </w:r>
            <w:r w:rsidRPr="00D85234">
              <w:rPr>
                <w:sz w:val="18"/>
                <w:szCs w:val="18"/>
              </w:rPr>
              <w:t>г. (проект)</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B4A90" w:rsidRPr="00D85234" w:rsidRDefault="005B4A90" w:rsidP="005C3523">
            <w:pPr>
              <w:rPr>
                <w:sz w:val="18"/>
                <w:szCs w:val="18"/>
              </w:rPr>
            </w:pPr>
            <w:r w:rsidRPr="00D85234">
              <w:rPr>
                <w:sz w:val="18"/>
                <w:szCs w:val="18"/>
              </w:rPr>
              <w:t>Уд.</w:t>
            </w:r>
          </w:p>
          <w:p w:rsidR="005B4A90" w:rsidRPr="00D85234" w:rsidRDefault="005B4A90" w:rsidP="005C3523">
            <w:pPr>
              <w:rPr>
                <w:sz w:val="18"/>
                <w:szCs w:val="18"/>
              </w:rPr>
            </w:pPr>
            <w:r w:rsidRPr="00D85234">
              <w:rPr>
                <w:sz w:val="18"/>
                <w:szCs w:val="18"/>
              </w:rPr>
              <w:t>вес.</w:t>
            </w:r>
          </w:p>
        </w:tc>
        <w:tc>
          <w:tcPr>
            <w:tcW w:w="11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4A90" w:rsidRPr="00D85234" w:rsidRDefault="005B4A90" w:rsidP="00BA2321">
            <w:pPr>
              <w:rPr>
                <w:sz w:val="18"/>
                <w:szCs w:val="18"/>
              </w:rPr>
            </w:pPr>
          </w:p>
          <w:p w:rsidR="005B4A90" w:rsidRPr="00D85234" w:rsidRDefault="005B4A90" w:rsidP="00BA2321">
            <w:pPr>
              <w:rPr>
                <w:sz w:val="18"/>
                <w:szCs w:val="18"/>
              </w:rPr>
            </w:pPr>
            <w:r w:rsidRPr="00D85234">
              <w:rPr>
                <w:sz w:val="18"/>
                <w:szCs w:val="18"/>
              </w:rPr>
              <w:t>202</w:t>
            </w:r>
            <w:r w:rsidR="00847C60" w:rsidRPr="00D85234">
              <w:rPr>
                <w:sz w:val="18"/>
                <w:szCs w:val="18"/>
              </w:rPr>
              <w:t>6</w:t>
            </w:r>
            <w:r w:rsidRPr="00D85234">
              <w:rPr>
                <w:sz w:val="18"/>
                <w:szCs w:val="18"/>
              </w:rPr>
              <w:t>г.</w:t>
            </w:r>
          </w:p>
          <w:p w:rsidR="005B4A90" w:rsidRPr="00D85234" w:rsidRDefault="005B4A90" w:rsidP="00BA2321">
            <w:pPr>
              <w:rPr>
                <w:sz w:val="18"/>
                <w:szCs w:val="18"/>
              </w:rPr>
            </w:pPr>
            <w:r w:rsidRPr="00D85234">
              <w:rPr>
                <w:sz w:val="18"/>
                <w:szCs w:val="18"/>
              </w:rPr>
              <w:t>(проект)</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B4A90" w:rsidRPr="00D85234" w:rsidRDefault="005B4A90" w:rsidP="005C247E">
            <w:pPr>
              <w:rPr>
                <w:sz w:val="18"/>
                <w:szCs w:val="18"/>
              </w:rPr>
            </w:pPr>
            <w:r w:rsidRPr="00D85234">
              <w:rPr>
                <w:sz w:val="18"/>
                <w:szCs w:val="18"/>
              </w:rPr>
              <w:t>Уд.</w:t>
            </w:r>
          </w:p>
          <w:p w:rsidR="005B4A90" w:rsidRPr="00D85234" w:rsidRDefault="005B4A90" w:rsidP="005C247E">
            <w:pPr>
              <w:rPr>
                <w:sz w:val="18"/>
                <w:szCs w:val="18"/>
              </w:rPr>
            </w:pPr>
            <w:r w:rsidRPr="00D85234">
              <w:rPr>
                <w:sz w:val="18"/>
                <w:szCs w:val="18"/>
              </w:rPr>
              <w:t>вес.</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4A90" w:rsidRPr="00D85234" w:rsidRDefault="005B4A90" w:rsidP="00BA2321">
            <w:pPr>
              <w:rPr>
                <w:sz w:val="18"/>
                <w:szCs w:val="18"/>
              </w:rPr>
            </w:pPr>
          </w:p>
          <w:p w:rsidR="005B4A90" w:rsidRPr="00D85234" w:rsidRDefault="005B4A90" w:rsidP="00847C60">
            <w:pPr>
              <w:rPr>
                <w:sz w:val="18"/>
                <w:szCs w:val="18"/>
              </w:rPr>
            </w:pPr>
            <w:r w:rsidRPr="00D85234">
              <w:rPr>
                <w:sz w:val="18"/>
                <w:szCs w:val="18"/>
              </w:rPr>
              <w:t>202</w:t>
            </w:r>
            <w:r w:rsidR="00847C60" w:rsidRPr="00D85234">
              <w:rPr>
                <w:sz w:val="18"/>
                <w:szCs w:val="18"/>
              </w:rPr>
              <w:t>7</w:t>
            </w:r>
            <w:r w:rsidRPr="00D85234">
              <w:rPr>
                <w:sz w:val="18"/>
                <w:szCs w:val="18"/>
              </w:rPr>
              <w:t>г. (проект)</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5B4A90" w:rsidRPr="00D85234" w:rsidRDefault="005B4A90" w:rsidP="005C247E">
            <w:pPr>
              <w:rPr>
                <w:sz w:val="18"/>
                <w:szCs w:val="18"/>
              </w:rPr>
            </w:pPr>
            <w:r w:rsidRPr="00D85234">
              <w:rPr>
                <w:sz w:val="18"/>
                <w:szCs w:val="18"/>
              </w:rPr>
              <w:t>Уд.вес.</w:t>
            </w:r>
          </w:p>
        </w:tc>
      </w:tr>
      <w:tr w:rsidR="005B4A90" w:rsidRPr="00610710" w:rsidTr="00610710">
        <w:trPr>
          <w:trHeight w:val="23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A90" w:rsidRPr="00610710" w:rsidRDefault="005B4A90" w:rsidP="001308D5">
            <w:pPr>
              <w:jc w:val="left"/>
              <w:rPr>
                <w:sz w:val="17"/>
                <w:szCs w:val="17"/>
              </w:rPr>
            </w:pPr>
            <w:r w:rsidRPr="00610710">
              <w:rPr>
                <w:sz w:val="17"/>
                <w:szCs w:val="17"/>
              </w:rPr>
              <w:t>Налог на доходы физических лиц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B4A90" w:rsidRPr="00610710" w:rsidRDefault="00715A5D" w:rsidP="001308D5">
            <w:pPr>
              <w:jc w:val="left"/>
              <w:rPr>
                <w:sz w:val="17"/>
                <w:szCs w:val="17"/>
              </w:rPr>
            </w:pPr>
            <w:r w:rsidRPr="00610710">
              <w:rPr>
                <w:sz w:val="17"/>
                <w:szCs w:val="17"/>
              </w:rPr>
              <w:t>182 1 01 00</w:t>
            </w:r>
            <w:r w:rsidR="005B4A90" w:rsidRPr="00610710">
              <w:rPr>
                <w:sz w:val="17"/>
                <w:szCs w:val="17"/>
              </w:rPr>
              <w:t> 000 01 0000 000</w:t>
            </w:r>
          </w:p>
        </w:tc>
        <w:tc>
          <w:tcPr>
            <w:tcW w:w="851" w:type="dxa"/>
            <w:tcBorders>
              <w:top w:val="single" w:sz="4" w:space="0" w:color="auto"/>
              <w:left w:val="nil"/>
              <w:bottom w:val="single" w:sz="4" w:space="0" w:color="auto"/>
              <w:right w:val="single" w:sz="4" w:space="0" w:color="auto"/>
            </w:tcBorders>
            <w:shd w:val="clear" w:color="auto" w:fill="auto"/>
            <w:vAlign w:val="center"/>
          </w:tcPr>
          <w:p w:rsidR="005B4A90" w:rsidRPr="00610710" w:rsidRDefault="009211F5" w:rsidP="00847C60">
            <w:pPr>
              <w:rPr>
                <w:sz w:val="17"/>
                <w:szCs w:val="17"/>
              </w:rPr>
            </w:pPr>
            <w:r w:rsidRPr="00610710">
              <w:rPr>
                <w:sz w:val="17"/>
                <w:szCs w:val="17"/>
              </w:rPr>
              <w:t>98 610,0</w:t>
            </w:r>
          </w:p>
        </w:tc>
        <w:tc>
          <w:tcPr>
            <w:tcW w:w="851" w:type="dxa"/>
            <w:tcBorders>
              <w:top w:val="single" w:sz="4" w:space="0" w:color="auto"/>
              <w:left w:val="nil"/>
              <w:bottom w:val="single" w:sz="4" w:space="0" w:color="auto"/>
              <w:right w:val="single" w:sz="4" w:space="0" w:color="auto"/>
            </w:tcBorders>
            <w:shd w:val="clear" w:color="auto" w:fill="auto"/>
            <w:vAlign w:val="center"/>
          </w:tcPr>
          <w:p w:rsidR="005B4A90" w:rsidRPr="00610710" w:rsidRDefault="009211F5" w:rsidP="00847C60">
            <w:pPr>
              <w:rPr>
                <w:sz w:val="17"/>
                <w:szCs w:val="17"/>
              </w:rPr>
            </w:pPr>
            <w:r w:rsidRPr="00610710">
              <w:rPr>
                <w:sz w:val="17"/>
                <w:szCs w:val="17"/>
              </w:rPr>
              <w:t>92,83</w:t>
            </w:r>
          </w:p>
        </w:tc>
        <w:tc>
          <w:tcPr>
            <w:tcW w:w="1135" w:type="dxa"/>
            <w:tcBorders>
              <w:top w:val="single" w:sz="4" w:space="0" w:color="auto"/>
              <w:left w:val="nil"/>
              <w:bottom w:val="single" w:sz="4" w:space="0" w:color="auto"/>
              <w:right w:val="single" w:sz="4" w:space="0" w:color="auto"/>
            </w:tcBorders>
            <w:shd w:val="clear" w:color="auto" w:fill="auto"/>
            <w:vAlign w:val="center"/>
          </w:tcPr>
          <w:p w:rsidR="005B4A90" w:rsidRPr="00610710" w:rsidRDefault="00762D35" w:rsidP="00847C60">
            <w:pPr>
              <w:rPr>
                <w:sz w:val="17"/>
                <w:szCs w:val="17"/>
              </w:rPr>
            </w:pPr>
            <w:r w:rsidRPr="00610710">
              <w:rPr>
                <w:sz w:val="17"/>
                <w:szCs w:val="17"/>
              </w:rPr>
              <w:t>105 663,00</w:t>
            </w:r>
          </w:p>
        </w:tc>
        <w:tc>
          <w:tcPr>
            <w:tcW w:w="709" w:type="dxa"/>
            <w:tcBorders>
              <w:top w:val="single" w:sz="4" w:space="0" w:color="auto"/>
              <w:left w:val="nil"/>
              <w:bottom w:val="single" w:sz="4" w:space="0" w:color="auto"/>
              <w:right w:val="single" w:sz="4" w:space="0" w:color="auto"/>
            </w:tcBorders>
            <w:shd w:val="clear" w:color="auto" w:fill="auto"/>
            <w:vAlign w:val="center"/>
          </w:tcPr>
          <w:p w:rsidR="005B4A90" w:rsidRPr="00610710" w:rsidRDefault="00762D35" w:rsidP="00762D35">
            <w:pPr>
              <w:rPr>
                <w:sz w:val="17"/>
                <w:szCs w:val="17"/>
              </w:rPr>
            </w:pPr>
            <w:r w:rsidRPr="00610710">
              <w:rPr>
                <w:sz w:val="17"/>
                <w:szCs w:val="17"/>
              </w:rPr>
              <w:t>93,68</w:t>
            </w:r>
          </w:p>
        </w:tc>
        <w:tc>
          <w:tcPr>
            <w:tcW w:w="1132" w:type="dxa"/>
            <w:tcBorders>
              <w:top w:val="single" w:sz="4" w:space="0" w:color="auto"/>
              <w:left w:val="nil"/>
              <w:bottom w:val="single" w:sz="4" w:space="0" w:color="auto"/>
              <w:right w:val="single" w:sz="4" w:space="0" w:color="auto"/>
            </w:tcBorders>
            <w:vAlign w:val="center"/>
          </w:tcPr>
          <w:p w:rsidR="005B4A90" w:rsidRPr="00610710" w:rsidRDefault="00762D35" w:rsidP="00847C60">
            <w:pPr>
              <w:rPr>
                <w:sz w:val="17"/>
                <w:szCs w:val="17"/>
              </w:rPr>
            </w:pPr>
            <w:r w:rsidRPr="00610710">
              <w:rPr>
                <w:sz w:val="17"/>
                <w:szCs w:val="17"/>
              </w:rPr>
              <w:t>112 507,00</w:t>
            </w:r>
          </w:p>
        </w:tc>
        <w:tc>
          <w:tcPr>
            <w:tcW w:w="709" w:type="dxa"/>
            <w:tcBorders>
              <w:top w:val="nil"/>
              <w:left w:val="single" w:sz="4" w:space="0" w:color="auto"/>
              <w:bottom w:val="single" w:sz="4" w:space="0" w:color="auto"/>
              <w:right w:val="single" w:sz="4" w:space="0" w:color="auto"/>
            </w:tcBorders>
            <w:shd w:val="clear" w:color="auto" w:fill="auto"/>
            <w:vAlign w:val="center"/>
          </w:tcPr>
          <w:p w:rsidR="005B4A90" w:rsidRPr="00610710" w:rsidRDefault="00762D35" w:rsidP="00847C60">
            <w:pPr>
              <w:rPr>
                <w:sz w:val="17"/>
                <w:szCs w:val="17"/>
              </w:rPr>
            </w:pPr>
            <w:r w:rsidRPr="00610710">
              <w:rPr>
                <w:sz w:val="17"/>
                <w:szCs w:val="17"/>
              </w:rPr>
              <w:t>93,93</w:t>
            </w:r>
          </w:p>
        </w:tc>
        <w:tc>
          <w:tcPr>
            <w:tcW w:w="992" w:type="dxa"/>
            <w:tcBorders>
              <w:top w:val="single" w:sz="4" w:space="0" w:color="auto"/>
              <w:left w:val="nil"/>
              <w:bottom w:val="single" w:sz="4" w:space="0" w:color="auto"/>
              <w:right w:val="single" w:sz="4" w:space="0" w:color="auto"/>
            </w:tcBorders>
            <w:vAlign w:val="center"/>
          </w:tcPr>
          <w:p w:rsidR="005B4A90" w:rsidRPr="00610710" w:rsidRDefault="00762D35" w:rsidP="00847C60">
            <w:pPr>
              <w:rPr>
                <w:sz w:val="17"/>
                <w:szCs w:val="17"/>
              </w:rPr>
            </w:pPr>
            <w:r w:rsidRPr="00610710">
              <w:rPr>
                <w:sz w:val="17"/>
                <w:szCs w:val="17"/>
              </w:rPr>
              <w:t>119 245,00</w:t>
            </w:r>
          </w:p>
        </w:tc>
        <w:tc>
          <w:tcPr>
            <w:tcW w:w="567" w:type="dxa"/>
            <w:tcBorders>
              <w:top w:val="nil"/>
              <w:left w:val="single" w:sz="4" w:space="0" w:color="auto"/>
              <w:bottom w:val="single" w:sz="4" w:space="0" w:color="auto"/>
              <w:right w:val="single" w:sz="4" w:space="0" w:color="auto"/>
            </w:tcBorders>
            <w:vAlign w:val="center"/>
          </w:tcPr>
          <w:p w:rsidR="005B4A90" w:rsidRPr="00610710" w:rsidRDefault="00762D35" w:rsidP="00847C60">
            <w:pPr>
              <w:rPr>
                <w:sz w:val="17"/>
                <w:szCs w:val="17"/>
              </w:rPr>
            </w:pPr>
            <w:r w:rsidRPr="00610710">
              <w:rPr>
                <w:sz w:val="17"/>
                <w:szCs w:val="17"/>
              </w:rPr>
              <w:t>94,15</w:t>
            </w:r>
          </w:p>
        </w:tc>
      </w:tr>
      <w:tr w:rsidR="005B4A90" w:rsidRPr="00610710" w:rsidTr="00610710">
        <w:trPr>
          <w:trHeight w:val="24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B4A90" w:rsidRPr="00610710" w:rsidRDefault="005B4A90" w:rsidP="001308D5">
            <w:pPr>
              <w:jc w:val="left"/>
              <w:rPr>
                <w:sz w:val="17"/>
                <w:szCs w:val="17"/>
              </w:rPr>
            </w:pPr>
            <w:r w:rsidRPr="00610710">
              <w:rPr>
                <w:sz w:val="17"/>
                <w:szCs w:val="17"/>
              </w:rPr>
              <w:t>Налоги на совокупный доход</w:t>
            </w:r>
          </w:p>
        </w:tc>
        <w:tc>
          <w:tcPr>
            <w:tcW w:w="1417" w:type="dxa"/>
            <w:tcBorders>
              <w:top w:val="nil"/>
              <w:left w:val="nil"/>
              <w:bottom w:val="single" w:sz="4" w:space="0" w:color="auto"/>
              <w:right w:val="single" w:sz="4" w:space="0" w:color="auto"/>
            </w:tcBorders>
            <w:shd w:val="clear" w:color="auto" w:fill="auto"/>
            <w:vAlign w:val="center"/>
            <w:hideMark/>
          </w:tcPr>
          <w:p w:rsidR="005B4A90" w:rsidRPr="00610710" w:rsidRDefault="005B4A90" w:rsidP="001308D5">
            <w:pPr>
              <w:jc w:val="left"/>
              <w:rPr>
                <w:sz w:val="17"/>
                <w:szCs w:val="17"/>
              </w:rPr>
            </w:pPr>
            <w:r w:rsidRPr="00610710">
              <w:rPr>
                <w:sz w:val="17"/>
                <w:szCs w:val="17"/>
              </w:rPr>
              <w:t>182 1 05 00 000 00 0000 000</w:t>
            </w:r>
          </w:p>
        </w:tc>
        <w:tc>
          <w:tcPr>
            <w:tcW w:w="851" w:type="dxa"/>
            <w:tcBorders>
              <w:top w:val="nil"/>
              <w:left w:val="nil"/>
              <w:bottom w:val="single" w:sz="4" w:space="0" w:color="auto"/>
              <w:right w:val="single" w:sz="4" w:space="0" w:color="auto"/>
            </w:tcBorders>
            <w:shd w:val="clear" w:color="auto" w:fill="auto"/>
            <w:vAlign w:val="center"/>
          </w:tcPr>
          <w:p w:rsidR="005B4A90" w:rsidRPr="00610710" w:rsidRDefault="009211F5" w:rsidP="00847C60">
            <w:pPr>
              <w:rPr>
                <w:sz w:val="17"/>
                <w:szCs w:val="17"/>
              </w:rPr>
            </w:pPr>
            <w:r w:rsidRPr="00610710">
              <w:rPr>
                <w:sz w:val="17"/>
                <w:szCs w:val="17"/>
              </w:rPr>
              <w:t>4 208,00</w:t>
            </w:r>
          </w:p>
        </w:tc>
        <w:tc>
          <w:tcPr>
            <w:tcW w:w="851" w:type="dxa"/>
            <w:tcBorders>
              <w:top w:val="nil"/>
              <w:left w:val="nil"/>
              <w:bottom w:val="single" w:sz="4" w:space="0" w:color="auto"/>
              <w:right w:val="single" w:sz="4" w:space="0" w:color="auto"/>
            </w:tcBorders>
            <w:shd w:val="clear" w:color="auto" w:fill="auto"/>
            <w:vAlign w:val="center"/>
          </w:tcPr>
          <w:p w:rsidR="005B4A90" w:rsidRPr="00610710" w:rsidRDefault="009211F5" w:rsidP="00847C60">
            <w:pPr>
              <w:rPr>
                <w:sz w:val="17"/>
                <w:szCs w:val="17"/>
              </w:rPr>
            </w:pPr>
            <w:r w:rsidRPr="00610710">
              <w:rPr>
                <w:sz w:val="17"/>
                <w:szCs w:val="17"/>
              </w:rPr>
              <w:t>3,97</w:t>
            </w:r>
          </w:p>
        </w:tc>
        <w:tc>
          <w:tcPr>
            <w:tcW w:w="1135" w:type="dxa"/>
            <w:tcBorders>
              <w:top w:val="nil"/>
              <w:left w:val="nil"/>
              <w:bottom w:val="single" w:sz="4" w:space="0" w:color="auto"/>
              <w:right w:val="single" w:sz="4" w:space="0" w:color="auto"/>
            </w:tcBorders>
            <w:shd w:val="clear" w:color="auto" w:fill="auto"/>
            <w:vAlign w:val="center"/>
          </w:tcPr>
          <w:p w:rsidR="005B4A90" w:rsidRPr="00610710" w:rsidRDefault="00762D35" w:rsidP="00847C60">
            <w:pPr>
              <w:rPr>
                <w:sz w:val="17"/>
                <w:szCs w:val="17"/>
              </w:rPr>
            </w:pPr>
            <w:r w:rsidRPr="00610710">
              <w:rPr>
                <w:sz w:val="17"/>
                <w:szCs w:val="17"/>
              </w:rPr>
              <w:t>3 667,00</w:t>
            </w:r>
          </w:p>
        </w:tc>
        <w:tc>
          <w:tcPr>
            <w:tcW w:w="709" w:type="dxa"/>
            <w:tcBorders>
              <w:top w:val="nil"/>
              <w:left w:val="nil"/>
              <w:bottom w:val="single" w:sz="4" w:space="0" w:color="auto"/>
              <w:right w:val="single" w:sz="4" w:space="0" w:color="auto"/>
            </w:tcBorders>
            <w:shd w:val="clear" w:color="auto" w:fill="auto"/>
            <w:vAlign w:val="center"/>
          </w:tcPr>
          <w:p w:rsidR="005B4A90" w:rsidRPr="00610710" w:rsidRDefault="00762D35" w:rsidP="00847C60">
            <w:pPr>
              <w:rPr>
                <w:sz w:val="17"/>
                <w:szCs w:val="17"/>
              </w:rPr>
            </w:pPr>
            <w:r w:rsidRPr="00610710">
              <w:rPr>
                <w:sz w:val="17"/>
                <w:szCs w:val="17"/>
              </w:rPr>
              <w:t>3,26</w:t>
            </w:r>
          </w:p>
        </w:tc>
        <w:tc>
          <w:tcPr>
            <w:tcW w:w="1132" w:type="dxa"/>
            <w:tcBorders>
              <w:top w:val="single" w:sz="4" w:space="0" w:color="auto"/>
              <w:left w:val="nil"/>
              <w:bottom w:val="single" w:sz="4" w:space="0" w:color="auto"/>
              <w:right w:val="single" w:sz="4" w:space="0" w:color="auto"/>
            </w:tcBorders>
            <w:vAlign w:val="center"/>
          </w:tcPr>
          <w:p w:rsidR="005B4A90" w:rsidRPr="00610710" w:rsidRDefault="00762D35" w:rsidP="00847C60">
            <w:pPr>
              <w:rPr>
                <w:sz w:val="17"/>
                <w:szCs w:val="17"/>
              </w:rPr>
            </w:pPr>
            <w:r w:rsidRPr="00610710">
              <w:rPr>
                <w:sz w:val="17"/>
                <w:szCs w:val="17"/>
              </w:rPr>
              <w:t>3 729,00</w:t>
            </w:r>
          </w:p>
        </w:tc>
        <w:tc>
          <w:tcPr>
            <w:tcW w:w="709" w:type="dxa"/>
            <w:tcBorders>
              <w:top w:val="nil"/>
              <w:left w:val="single" w:sz="4" w:space="0" w:color="auto"/>
              <w:bottom w:val="single" w:sz="4" w:space="0" w:color="auto"/>
              <w:right w:val="single" w:sz="4" w:space="0" w:color="auto"/>
            </w:tcBorders>
            <w:shd w:val="clear" w:color="auto" w:fill="auto"/>
            <w:vAlign w:val="center"/>
          </w:tcPr>
          <w:p w:rsidR="005B4A90" w:rsidRPr="00610710" w:rsidRDefault="00762D35" w:rsidP="00847C60">
            <w:pPr>
              <w:rPr>
                <w:sz w:val="17"/>
                <w:szCs w:val="17"/>
              </w:rPr>
            </w:pPr>
            <w:r w:rsidRPr="00610710">
              <w:rPr>
                <w:sz w:val="17"/>
                <w:szCs w:val="17"/>
              </w:rPr>
              <w:t>3,12</w:t>
            </w:r>
          </w:p>
        </w:tc>
        <w:tc>
          <w:tcPr>
            <w:tcW w:w="992" w:type="dxa"/>
            <w:tcBorders>
              <w:top w:val="single" w:sz="4" w:space="0" w:color="auto"/>
              <w:left w:val="nil"/>
              <w:bottom w:val="single" w:sz="4" w:space="0" w:color="auto"/>
              <w:right w:val="single" w:sz="4" w:space="0" w:color="auto"/>
            </w:tcBorders>
            <w:vAlign w:val="center"/>
          </w:tcPr>
          <w:p w:rsidR="005B4A90" w:rsidRPr="00610710" w:rsidRDefault="00762D35" w:rsidP="00847C60">
            <w:pPr>
              <w:rPr>
                <w:sz w:val="17"/>
                <w:szCs w:val="17"/>
              </w:rPr>
            </w:pPr>
            <w:r w:rsidRPr="00610710">
              <w:rPr>
                <w:sz w:val="17"/>
                <w:szCs w:val="17"/>
              </w:rPr>
              <w:t>3 811,00</w:t>
            </w:r>
          </w:p>
        </w:tc>
        <w:tc>
          <w:tcPr>
            <w:tcW w:w="567" w:type="dxa"/>
            <w:tcBorders>
              <w:top w:val="nil"/>
              <w:left w:val="single" w:sz="4" w:space="0" w:color="auto"/>
              <w:bottom w:val="single" w:sz="4" w:space="0" w:color="auto"/>
              <w:right w:val="single" w:sz="4" w:space="0" w:color="auto"/>
            </w:tcBorders>
            <w:vAlign w:val="center"/>
          </w:tcPr>
          <w:p w:rsidR="00715A5D" w:rsidRPr="00610710" w:rsidRDefault="00762D35" w:rsidP="00762D35">
            <w:pPr>
              <w:rPr>
                <w:sz w:val="17"/>
                <w:szCs w:val="17"/>
              </w:rPr>
            </w:pPr>
            <w:r w:rsidRPr="00610710">
              <w:rPr>
                <w:sz w:val="17"/>
                <w:szCs w:val="17"/>
              </w:rPr>
              <w:t>3,00</w:t>
            </w:r>
          </w:p>
        </w:tc>
      </w:tr>
      <w:tr w:rsidR="005B4A90" w:rsidRPr="00610710" w:rsidTr="00610710">
        <w:trPr>
          <w:trHeight w:val="25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B4A90" w:rsidRPr="00610710" w:rsidRDefault="005B4A90" w:rsidP="001308D5">
            <w:pPr>
              <w:jc w:val="left"/>
              <w:rPr>
                <w:sz w:val="17"/>
                <w:szCs w:val="17"/>
              </w:rPr>
            </w:pPr>
            <w:r w:rsidRPr="00610710">
              <w:rPr>
                <w:sz w:val="17"/>
                <w:szCs w:val="17"/>
              </w:rPr>
              <w:t>Государственная пошлина</w:t>
            </w:r>
          </w:p>
        </w:tc>
        <w:tc>
          <w:tcPr>
            <w:tcW w:w="1417" w:type="dxa"/>
            <w:tcBorders>
              <w:top w:val="nil"/>
              <w:left w:val="nil"/>
              <w:bottom w:val="single" w:sz="4" w:space="0" w:color="auto"/>
              <w:right w:val="single" w:sz="4" w:space="0" w:color="auto"/>
            </w:tcBorders>
            <w:shd w:val="clear" w:color="auto" w:fill="auto"/>
            <w:vAlign w:val="center"/>
            <w:hideMark/>
          </w:tcPr>
          <w:p w:rsidR="005B4A90" w:rsidRPr="00610710" w:rsidRDefault="005B4A90" w:rsidP="001308D5">
            <w:pPr>
              <w:jc w:val="left"/>
              <w:rPr>
                <w:sz w:val="17"/>
                <w:szCs w:val="17"/>
              </w:rPr>
            </w:pPr>
            <w:r w:rsidRPr="00610710">
              <w:rPr>
                <w:sz w:val="17"/>
                <w:szCs w:val="17"/>
              </w:rPr>
              <w:t>182 1 08 00 000 00 0000 000</w:t>
            </w:r>
          </w:p>
        </w:tc>
        <w:tc>
          <w:tcPr>
            <w:tcW w:w="851" w:type="dxa"/>
            <w:tcBorders>
              <w:top w:val="nil"/>
              <w:left w:val="nil"/>
              <w:bottom w:val="single" w:sz="4" w:space="0" w:color="auto"/>
              <w:right w:val="single" w:sz="4" w:space="0" w:color="auto"/>
            </w:tcBorders>
            <w:shd w:val="clear" w:color="auto" w:fill="auto"/>
            <w:vAlign w:val="center"/>
          </w:tcPr>
          <w:p w:rsidR="005B4A90" w:rsidRPr="00610710" w:rsidRDefault="009211F5" w:rsidP="00847C60">
            <w:pPr>
              <w:rPr>
                <w:sz w:val="17"/>
                <w:szCs w:val="17"/>
              </w:rPr>
            </w:pPr>
            <w:r w:rsidRPr="00610710">
              <w:rPr>
                <w:sz w:val="17"/>
                <w:szCs w:val="17"/>
              </w:rPr>
              <w:t>3 404,00</w:t>
            </w:r>
          </w:p>
        </w:tc>
        <w:tc>
          <w:tcPr>
            <w:tcW w:w="851" w:type="dxa"/>
            <w:tcBorders>
              <w:top w:val="nil"/>
              <w:left w:val="nil"/>
              <w:bottom w:val="single" w:sz="4" w:space="0" w:color="auto"/>
              <w:right w:val="single" w:sz="4" w:space="0" w:color="auto"/>
            </w:tcBorders>
            <w:shd w:val="clear" w:color="auto" w:fill="auto"/>
            <w:vAlign w:val="center"/>
          </w:tcPr>
          <w:p w:rsidR="005B4A90" w:rsidRPr="00610710" w:rsidRDefault="009211F5" w:rsidP="00847C60">
            <w:pPr>
              <w:rPr>
                <w:sz w:val="17"/>
                <w:szCs w:val="17"/>
              </w:rPr>
            </w:pPr>
            <w:r w:rsidRPr="00610710">
              <w:rPr>
                <w:sz w:val="17"/>
                <w:szCs w:val="17"/>
              </w:rPr>
              <w:t>3,20</w:t>
            </w:r>
          </w:p>
        </w:tc>
        <w:tc>
          <w:tcPr>
            <w:tcW w:w="1135" w:type="dxa"/>
            <w:tcBorders>
              <w:top w:val="nil"/>
              <w:left w:val="nil"/>
              <w:bottom w:val="single" w:sz="4" w:space="0" w:color="auto"/>
              <w:right w:val="single" w:sz="4" w:space="0" w:color="auto"/>
            </w:tcBorders>
            <w:shd w:val="clear" w:color="auto" w:fill="auto"/>
            <w:vAlign w:val="center"/>
          </w:tcPr>
          <w:p w:rsidR="005B4A90" w:rsidRPr="00610710" w:rsidRDefault="00762D35" w:rsidP="00847C60">
            <w:pPr>
              <w:rPr>
                <w:sz w:val="17"/>
                <w:szCs w:val="17"/>
              </w:rPr>
            </w:pPr>
            <w:r w:rsidRPr="00610710">
              <w:rPr>
                <w:sz w:val="17"/>
                <w:szCs w:val="17"/>
              </w:rPr>
              <w:t>3443,00</w:t>
            </w:r>
          </w:p>
        </w:tc>
        <w:tc>
          <w:tcPr>
            <w:tcW w:w="709" w:type="dxa"/>
            <w:tcBorders>
              <w:top w:val="nil"/>
              <w:left w:val="nil"/>
              <w:bottom w:val="single" w:sz="4" w:space="0" w:color="auto"/>
              <w:right w:val="single" w:sz="4" w:space="0" w:color="auto"/>
            </w:tcBorders>
            <w:shd w:val="clear" w:color="auto" w:fill="auto"/>
            <w:vAlign w:val="center"/>
          </w:tcPr>
          <w:p w:rsidR="005B4A90" w:rsidRPr="00610710" w:rsidRDefault="00762D35" w:rsidP="00847C60">
            <w:pPr>
              <w:rPr>
                <w:sz w:val="17"/>
                <w:szCs w:val="17"/>
              </w:rPr>
            </w:pPr>
            <w:r w:rsidRPr="00610710">
              <w:rPr>
                <w:sz w:val="17"/>
                <w:szCs w:val="17"/>
              </w:rPr>
              <w:t>3,06</w:t>
            </w:r>
          </w:p>
        </w:tc>
        <w:tc>
          <w:tcPr>
            <w:tcW w:w="1132" w:type="dxa"/>
            <w:tcBorders>
              <w:top w:val="single" w:sz="4" w:space="0" w:color="auto"/>
              <w:left w:val="nil"/>
              <w:bottom w:val="single" w:sz="4" w:space="0" w:color="auto"/>
              <w:right w:val="single" w:sz="4" w:space="0" w:color="auto"/>
            </w:tcBorders>
            <w:vAlign w:val="center"/>
          </w:tcPr>
          <w:p w:rsidR="005B4A90" w:rsidRPr="00610710" w:rsidRDefault="00762D35" w:rsidP="00847C60">
            <w:pPr>
              <w:rPr>
                <w:sz w:val="17"/>
                <w:szCs w:val="17"/>
              </w:rPr>
            </w:pPr>
            <w:r w:rsidRPr="00610710">
              <w:rPr>
                <w:sz w:val="17"/>
                <w:szCs w:val="17"/>
              </w:rPr>
              <w:t>3 532,00</w:t>
            </w:r>
          </w:p>
        </w:tc>
        <w:tc>
          <w:tcPr>
            <w:tcW w:w="709" w:type="dxa"/>
            <w:tcBorders>
              <w:top w:val="nil"/>
              <w:left w:val="single" w:sz="4" w:space="0" w:color="auto"/>
              <w:bottom w:val="single" w:sz="4" w:space="0" w:color="auto"/>
              <w:right w:val="single" w:sz="4" w:space="0" w:color="auto"/>
            </w:tcBorders>
            <w:shd w:val="clear" w:color="auto" w:fill="auto"/>
            <w:vAlign w:val="center"/>
          </w:tcPr>
          <w:p w:rsidR="005B4A90" w:rsidRPr="00610710" w:rsidRDefault="00762D35" w:rsidP="00762D35">
            <w:pPr>
              <w:jc w:val="left"/>
              <w:rPr>
                <w:sz w:val="17"/>
                <w:szCs w:val="17"/>
              </w:rPr>
            </w:pPr>
            <w:r w:rsidRPr="00610710">
              <w:rPr>
                <w:sz w:val="17"/>
                <w:szCs w:val="17"/>
              </w:rPr>
              <w:t xml:space="preserve">   2,95</w:t>
            </w:r>
          </w:p>
        </w:tc>
        <w:tc>
          <w:tcPr>
            <w:tcW w:w="992" w:type="dxa"/>
            <w:tcBorders>
              <w:top w:val="single" w:sz="4" w:space="0" w:color="auto"/>
              <w:left w:val="nil"/>
              <w:bottom w:val="single" w:sz="4" w:space="0" w:color="auto"/>
              <w:right w:val="single" w:sz="4" w:space="0" w:color="auto"/>
            </w:tcBorders>
            <w:vAlign w:val="center"/>
          </w:tcPr>
          <w:p w:rsidR="005B4A90" w:rsidRPr="00610710" w:rsidRDefault="00762D35" w:rsidP="00847C60">
            <w:pPr>
              <w:rPr>
                <w:sz w:val="17"/>
                <w:szCs w:val="17"/>
              </w:rPr>
            </w:pPr>
            <w:r w:rsidRPr="00610710">
              <w:rPr>
                <w:sz w:val="17"/>
                <w:szCs w:val="17"/>
              </w:rPr>
              <w:t>3 606,00</w:t>
            </w:r>
          </w:p>
        </w:tc>
        <w:tc>
          <w:tcPr>
            <w:tcW w:w="567" w:type="dxa"/>
            <w:tcBorders>
              <w:top w:val="nil"/>
              <w:left w:val="single" w:sz="4" w:space="0" w:color="auto"/>
              <w:bottom w:val="single" w:sz="4" w:space="0" w:color="auto"/>
              <w:right w:val="single" w:sz="4" w:space="0" w:color="auto"/>
            </w:tcBorders>
            <w:vAlign w:val="center"/>
          </w:tcPr>
          <w:p w:rsidR="00715A5D" w:rsidRPr="00610710" w:rsidRDefault="00762D35" w:rsidP="00847C60">
            <w:pPr>
              <w:rPr>
                <w:sz w:val="17"/>
                <w:szCs w:val="17"/>
              </w:rPr>
            </w:pPr>
            <w:r w:rsidRPr="00610710">
              <w:rPr>
                <w:sz w:val="17"/>
                <w:szCs w:val="17"/>
              </w:rPr>
              <w:t>2,85</w:t>
            </w:r>
          </w:p>
        </w:tc>
      </w:tr>
      <w:tr w:rsidR="00715A5D" w:rsidRPr="00610710" w:rsidTr="00610710">
        <w:trPr>
          <w:trHeight w:val="28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A90" w:rsidRPr="00610710" w:rsidRDefault="005B4A90" w:rsidP="002F02D3">
            <w:pPr>
              <w:rPr>
                <w:b/>
                <w:bCs/>
                <w:sz w:val="17"/>
                <w:szCs w:val="17"/>
              </w:rPr>
            </w:pPr>
            <w:r w:rsidRPr="00610710">
              <w:rPr>
                <w:b/>
                <w:bCs/>
                <w:sz w:val="17"/>
                <w:szCs w:val="17"/>
              </w:rPr>
              <w:t>Итого 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A90" w:rsidRPr="00610710" w:rsidRDefault="005B4A90" w:rsidP="002F02D3">
            <w:pPr>
              <w:rPr>
                <w:b/>
                <w:bCs/>
                <w:sz w:val="17"/>
                <w:szCs w:val="17"/>
              </w:rPr>
            </w:pPr>
            <w:r w:rsidRPr="00610710">
              <w:rPr>
                <w:b/>
                <w:bCs/>
                <w:sz w:val="17"/>
                <w:szCs w:val="17"/>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B4A90" w:rsidRPr="00610710" w:rsidRDefault="00847C60" w:rsidP="002F02D3">
            <w:pPr>
              <w:rPr>
                <w:b/>
                <w:bCs/>
                <w:sz w:val="17"/>
                <w:szCs w:val="17"/>
              </w:rPr>
            </w:pPr>
            <w:r w:rsidRPr="00610710">
              <w:rPr>
                <w:b/>
                <w:bCs/>
                <w:sz w:val="17"/>
                <w:szCs w:val="17"/>
              </w:rPr>
              <w:t>106 222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4A90" w:rsidRPr="00610710" w:rsidRDefault="005B4A90" w:rsidP="002F02D3">
            <w:pPr>
              <w:rPr>
                <w:b/>
                <w:bCs/>
                <w:sz w:val="17"/>
                <w:szCs w:val="17"/>
              </w:rPr>
            </w:pPr>
            <w:r w:rsidRPr="00610710">
              <w:rPr>
                <w:b/>
                <w:bCs/>
                <w:sz w:val="17"/>
                <w:szCs w:val="17"/>
              </w:rPr>
              <w:t>х</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4A90" w:rsidRPr="00610710" w:rsidRDefault="00847C60" w:rsidP="002F02D3">
            <w:pPr>
              <w:rPr>
                <w:b/>
                <w:bCs/>
                <w:sz w:val="17"/>
                <w:szCs w:val="17"/>
              </w:rPr>
            </w:pPr>
            <w:r w:rsidRPr="00610710">
              <w:rPr>
                <w:b/>
                <w:bCs/>
                <w:sz w:val="17"/>
                <w:szCs w:val="17"/>
              </w:rPr>
              <w:t>112 773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4A90" w:rsidRPr="00610710" w:rsidRDefault="005B4A90" w:rsidP="002F02D3">
            <w:pPr>
              <w:rPr>
                <w:b/>
                <w:bCs/>
                <w:sz w:val="17"/>
                <w:szCs w:val="17"/>
              </w:rPr>
            </w:pPr>
            <w:r w:rsidRPr="00610710">
              <w:rPr>
                <w:b/>
                <w:bCs/>
                <w:sz w:val="17"/>
                <w:szCs w:val="17"/>
              </w:rPr>
              <w:t>х</w:t>
            </w:r>
          </w:p>
        </w:tc>
        <w:tc>
          <w:tcPr>
            <w:tcW w:w="1132" w:type="dxa"/>
            <w:tcBorders>
              <w:top w:val="single" w:sz="4" w:space="0" w:color="auto"/>
              <w:left w:val="single" w:sz="4" w:space="0" w:color="auto"/>
              <w:bottom w:val="single" w:sz="4" w:space="0" w:color="auto"/>
              <w:right w:val="single" w:sz="4" w:space="0" w:color="auto"/>
            </w:tcBorders>
            <w:vAlign w:val="bottom"/>
          </w:tcPr>
          <w:p w:rsidR="005B4A90" w:rsidRPr="00610710" w:rsidRDefault="005B4A90" w:rsidP="002F02D3">
            <w:pPr>
              <w:rPr>
                <w:b/>
                <w:bCs/>
                <w:sz w:val="17"/>
                <w:szCs w:val="17"/>
              </w:rPr>
            </w:pPr>
          </w:p>
          <w:p w:rsidR="005B4A90" w:rsidRPr="00610710" w:rsidRDefault="00610710" w:rsidP="00610710">
            <w:pPr>
              <w:rPr>
                <w:b/>
                <w:bCs/>
                <w:sz w:val="17"/>
                <w:szCs w:val="17"/>
              </w:rPr>
            </w:pPr>
            <w:r w:rsidRPr="00610710">
              <w:rPr>
                <w:b/>
                <w:bCs/>
                <w:sz w:val="17"/>
                <w:szCs w:val="17"/>
              </w:rPr>
              <w:t>119 768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B4A90" w:rsidRPr="00610710" w:rsidRDefault="005B4A90" w:rsidP="002F02D3">
            <w:pPr>
              <w:rPr>
                <w:b/>
                <w:bCs/>
                <w:sz w:val="17"/>
                <w:szCs w:val="17"/>
              </w:rPr>
            </w:pPr>
            <w:r w:rsidRPr="00610710">
              <w:rPr>
                <w:b/>
                <w:bCs/>
                <w:sz w:val="17"/>
                <w:szCs w:val="17"/>
              </w:rPr>
              <w:t>х</w:t>
            </w:r>
          </w:p>
        </w:tc>
        <w:tc>
          <w:tcPr>
            <w:tcW w:w="992" w:type="dxa"/>
            <w:tcBorders>
              <w:top w:val="single" w:sz="4" w:space="0" w:color="auto"/>
              <w:left w:val="single" w:sz="4" w:space="0" w:color="auto"/>
              <w:bottom w:val="single" w:sz="4" w:space="0" w:color="auto"/>
              <w:right w:val="single" w:sz="4" w:space="0" w:color="auto"/>
            </w:tcBorders>
            <w:vAlign w:val="bottom"/>
          </w:tcPr>
          <w:p w:rsidR="005B4A90" w:rsidRPr="00610710" w:rsidRDefault="005B4A90" w:rsidP="002F02D3">
            <w:pPr>
              <w:rPr>
                <w:b/>
                <w:bCs/>
                <w:sz w:val="17"/>
                <w:szCs w:val="17"/>
              </w:rPr>
            </w:pPr>
          </w:p>
          <w:p w:rsidR="005B4A90" w:rsidRPr="00610710" w:rsidRDefault="00847C60" w:rsidP="002F02D3">
            <w:pPr>
              <w:rPr>
                <w:b/>
                <w:bCs/>
                <w:sz w:val="17"/>
                <w:szCs w:val="17"/>
              </w:rPr>
            </w:pPr>
            <w:r w:rsidRPr="00610710">
              <w:rPr>
                <w:b/>
                <w:bCs/>
                <w:sz w:val="17"/>
                <w:szCs w:val="17"/>
              </w:rPr>
              <w:t>126 662</w:t>
            </w:r>
          </w:p>
        </w:tc>
        <w:tc>
          <w:tcPr>
            <w:tcW w:w="567" w:type="dxa"/>
            <w:tcBorders>
              <w:top w:val="single" w:sz="4" w:space="0" w:color="auto"/>
              <w:left w:val="single" w:sz="4" w:space="0" w:color="auto"/>
              <w:bottom w:val="single" w:sz="4" w:space="0" w:color="auto"/>
              <w:right w:val="single" w:sz="4" w:space="0" w:color="auto"/>
            </w:tcBorders>
            <w:vAlign w:val="bottom"/>
          </w:tcPr>
          <w:p w:rsidR="005B4A90" w:rsidRPr="00610710" w:rsidRDefault="005B4A90" w:rsidP="002F02D3">
            <w:pPr>
              <w:rPr>
                <w:b/>
                <w:bCs/>
                <w:sz w:val="17"/>
                <w:szCs w:val="17"/>
              </w:rPr>
            </w:pPr>
          </w:p>
          <w:p w:rsidR="005B4A90" w:rsidRPr="00610710" w:rsidRDefault="005B4A90" w:rsidP="002F02D3">
            <w:pPr>
              <w:rPr>
                <w:b/>
                <w:bCs/>
                <w:sz w:val="17"/>
                <w:szCs w:val="17"/>
              </w:rPr>
            </w:pPr>
            <w:r w:rsidRPr="00610710">
              <w:rPr>
                <w:b/>
                <w:bCs/>
                <w:sz w:val="17"/>
                <w:szCs w:val="17"/>
              </w:rPr>
              <w:t>х</w:t>
            </w:r>
          </w:p>
        </w:tc>
      </w:tr>
    </w:tbl>
    <w:p w:rsidR="005C3523" w:rsidRPr="005C3523" w:rsidRDefault="005C3523" w:rsidP="005C3523">
      <w:pPr>
        <w:shd w:val="clear" w:color="auto" w:fill="FFFFFF"/>
        <w:ind w:firstLine="708"/>
        <w:jc w:val="both"/>
        <w:rPr>
          <w:color w:val="FF0000"/>
        </w:rPr>
      </w:pPr>
    </w:p>
    <w:p w:rsidR="001308D5" w:rsidRDefault="001308D5" w:rsidP="001308D5">
      <w:pPr>
        <w:widowControl w:val="0"/>
        <w:tabs>
          <w:tab w:val="left" w:pos="2304"/>
          <w:tab w:val="center" w:pos="5509"/>
        </w:tabs>
        <w:ind w:left="1140"/>
        <w:contextualSpacing/>
        <w:rPr>
          <w:rFonts w:eastAsia="Courier New"/>
          <w:b/>
          <w:sz w:val="22"/>
          <w:szCs w:val="22"/>
          <w:lang w:bidi="ru-RU"/>
        </w:rPr>
      </w:pPr>
      <w:r>
        <w:rPr>
          <w:rFonts w:eastAsia="Courier New"/>
          <w:b/>
          <w:sz w:val="22"/>
          <w:szCs w:val="22"/>
          <w:lang w:bidi="ru-RU"/>
        </w:rPr>
        <w:tab/>
      </w:r>
    </w:p>
    <w:p w:rsidR="005C3523" w:rsidRPr="005C3523" w:rsidRDefault="001308D5" w:rsidP="001308D5">
      <w:pPr>
        <w:widowControl w:val="0"/>
        <w:tabs>
          <w:tab w:val="left" w:pos="2304"/>
          <w:tab w:val="center" w:pos="5509"/>
        </w:tabs>
        <w:ind w:left="1140"/>
        <w:contextualSpacing/>
        <w:jc w:val="left"/>
        <w:rPr>
          <w:b/>
          <w:bCs/>
          <w:i/>
          <w:sz w:val="22"/>
          <w:szCs w:val="22"/>
          <w:lang w:bidi="ru-RU"/>
        </w:rPr>
      </w:pPr>
      <w:r>
        <w:rPr>
          <w:rFonts w:eastAsia="Courier New"/>
          <w:b/>
          <w:sz w:val="22"/>
          <w:szCs w:val="22"/>
          <w:lang w:bidi="ru-RU"/>
        </w:rPr>
        <w:tab/>
      </w:r>
      <w:r w:rsidR="005C3523" w:rsidRPr="005C3523">
        <w:rPr>
          <w:rFonts w:eastAsia="Courier New"/>
          <w:b/>
          <w:sz w:val="22"/>
          <w:szCs w:val="22"/>
          <w:lang w:bidi="ru-RU"/>
        </w:rPr>
        <w:t>Налог на доходы физических лиц</w:t>
      </w:r>
      <w:r w:rsidR="005C3523" w:rsidRPr="005C3523">
        <w:rPr>
          <w:b/>
          <w:bCs/>
          <w:i/>
          <w:sz w:val="22"/>
          <w:szCs w:val="22"/>
          <w:lang w:bidi="ru-RU"/>
        </w:rPr>
        <w:t>(КБК 101 00000 00 0000 000)</w:t>
      </w:r>
    </w:p>
    <w:p w:rsidR="005C3523" w:rsidRPr="005C3523" w:rsidRDefault="005C3523" w:rsidP="005C3523">
      <w:pPr>
        <w:widowControl w:val="0"/>
        <w:ind w:left="1140"/>
        <w:contextualSpacing/>
        <w:rPr>
          <w:b/>
          <w:bCs/>
          <w:i/>
          <w:color w:val="FF0000"/>
          <w:sz w:val="22"/>
          <w:szCs w:val="22"/>
          <w:lang w:bidi="ru-RU"/>
        </w:rPr>
      </w:pPr>
    </w:p>
    <w:p w:rsidR="005C3523" w:rsidRPr="005C3523" w:rsidRDefault="005C3523" w:rsidP="00B14D57">
      <w:pPr>
        <w:widowControl w:val="0"/>
        <w:contextualSpacing/>
        <w:jc w:val="both"/>
        <w:rPr>
          <w:b/>
          <w:bCs/>
          <w:sz w:val="22"/>
          <w:szCs w:val="22"/>
          <w:lang w:bidi="ru-RU"/>
        </w:rPr>
      </w:pPr>
      <w:r w:rsidRPr="005C3523">
        <w:rPr>
          <w:bCs/>
          <w:sz w:val="22"/>
          <w:szCs w:val="22"/>
          <w:lang w:bidi="ru-RU"/>
        </w:rPr>
        <w:t xml:space="preserve">Порядок начисления и уплаты НДФЛ регулируется нормами </w:t>
      </w:r>
      <w:r w:rsidRPr="005C3523">
        <w:rPr>
          <w:rFonts w:eastAsia="Calibri"/>
          <w:b/>
          <w:sz w:val="22"/>
          <w:szCs w:val="22"/>
        </w:rPr>
        <w:t xml:space="preserve">главы 23 </w:t>
      </w:r>
      <w:r w:rsidRPr="005C3523">
        <w:rPr>
          <w:rFonts w:eastAsia="Calibri"/>
          <w:sz w:val="22"/>
          <w:szCs w:val="22"/>
        </w:rPr>
        <w:t>«Налог на доходы с физических лиц»</w:t>
      </w:r>
      <w:r w:rsidRPr="005C3523">
        <w:rPr>
          <w:rFonts w:eastAsia="Calibri"/>
          <w:b/>
          <w:sz w:val="22"/>
          <w:szCs w:val="22"/>
        </w:rPr>
        <w:t xml:space="preserve"> Налогового кодекса РФ.</w:t>
      </w:r>
    </w:p>
    <w:p w:rsidR="005C3523" w:rsidRDefault="00B14D57" w:rsidP="00B14D57">
      <w:pPr>
        <w:autoSpaceDE w:val="0"/>
        <w:autoSpaceDN w:val="0"/>
        <w:adjustRightInd w:val="0"/>
        <w:ind w:firstLine="709"/>
        <w:jc w:val="both"/>
        <w:rPr>
          <w:rFonts w:eastAsia="Calibri"/>
          <w:sz w:val="22"/>
          <w:szCs w:val="22"/>
        </w:rPr>
      </w:pPr>
      <w:r>
        <w:rPr>
          <w:rFonts w:eastAsia="Calibri"/>
          <w:sz w:val="22"/>
          <w:szCs w:val="22"/>
        </w:rPr>
        <w:t>Сумма поступлений по налогу на доходы физических лиц в планируемом бюджетном цикле относительно предшествующего года прогнозируется с увеличением.</w:t>
      </w:r>
    </w:p>
    <w:p w:rsidR="005C3523" w:rsidRPr="005C3523" w:rsidRDefault="005C3523" w:rsidP="005C3523">
      <w:pPr>
        <w:ind w:firstLine="720"/>
        <w:jc w:val="both"/>
        <w:rPr>
          <w:sz w:val="22"/>
          <w:szCs w:val="22"/>
        </w:rPr>
      </w:pPr>
      <w:r w:rsidRPr="005C3523">
        <w:rPr>
          <w:sz w:val="22"/>
          <w:szCs w:val="22"/>
        </w:rPr>
        <w:t>НДФЛ среди налоговых источников доходов традиционно з</w:t>
      </w:r>
      <w:r w:rsidR="005A50F4">
        <w:rPr>
          <w:sz w:val="22"/>
          <w:szCs w:val="22"/>
        </w:rPr>
        <w:t>анимает наибольший удельный вес.</w:t>
      </w:r>
    </w:p>
    <w:p w:rsidR="005C3523" w:rsidRPr="005C3523" w:rsidRDefault="005C3523" w:rsidP="005C3523">
      <w:pPr>
        <w:ind w:firstLine="770"/>
        <w:rPr>
          <w:b/>
          <w:snapToGrid w:val="0"/>
          <w:sz w:val="22"/>
          <w:szCs w:val="22"/>
        </w:rPr>
      </w:pPr>
    </w:p>
    <w:p w:rsidR="005C3523" w:rsidRPr="007162D6" w:rsidRDefault="005C3523" w:rsidP="005C3523">
      <w:pPr>
        <w:ind w:firstLine="770"/>
      </w:pPr>
      <w:r w:rsidRPr="007162D6">
        <w:rPr>
          <w:snapToGrid w:val="0"/>
          <w:sz w:val="22"/>
          <w:szCs w:val="22"/>
        </w:rPr>
        <w:t xml:space="preserve">Анализ поступления </w:t>
      </w:r>
      <w:r w:rsidRPr="007162D6">
        <w:rPr>
          <w:sz w:val="22"/>
          <w:szCs w:val="22"/>
        </w:rPr>
        <w:t>доход</w:t>
      </w:r>
      <w:r w:rsidR="005A50F4" w:rsidRPr="007162D6">
        <w:rPr>
          <w:sz w:val="22"/>
          <w:szCs w:val="22"/>
        </w:rPr>
        <w:t>а</w:t>
      </w:r>
      <w:r w:rsidRPr="007162D6">
        <w:rPr>
          <w:snapToGrid w:val="0"/>
          <w:sz w:val="22"/>
          <w:szCs w:val="22"/>
        </w:rPr>
        <w:t xml:space="preserve"> в динамике 202</w:t>
      </w:r>
      <w:r w:rsidR="002F02D3">
        <w:rPr>
          <w:snapToGrid w:val="0"/>
          <w:sz w:val="22"/>
          <w:szCs w:val="22"/>
        </w:rPr>
        <w:t>3</w:t>
      </w:r>
      <w:r w:rsidRPr="007162D6">
        <w:rPr>
          <w:snapToGrid w:val="0"/>
          <w:sz w:val="22"/>
          <w:szCs w:val="22"/>
        </w:rPr>
        <w:t>-202</w:t>
      </w:r>
      <w:r w:rsidR="002F02D3">
        <w:rPr>
          <w:snapToGrid w:val="0"/>
          <w:sz w:val="22"/>
          <w:szCs w:val="22"/>
        </w:rPr>
        <w:t xml:space="preserve">7 </w:t>
      </w:r>
      <w:r w:rsidRPr="007162D6">
        <w:rPr>
          <w:snapToGrid w:val="0"/>
          <w:sz w:val="22"/>
          <w:szCs w:val="22"/>
        </w:rPr>
        <w:t>г.г.</w:t>
      </w:r>
    </w:p>
    <w:p w:rsidR="005C3523" w:rsidRPr="005C3523" w:rsidRDefault="005C3523" w:rsidP="005C3523">
      <w:pPr>
        <w:rPr>
          <w:snapToGrid w:val="0"/>
          <w:sz w:val="18"/>
          <w:szCs w:val="18"/>
        </w:rPr>
      </w:pPr>
      <w:r w:rsidRPr="005C3523">
        <w:rPr>
          <w:sz w:val="18"/>
          <w:szCs w:val="18"/>
        </w:rPr>
        <w:t>(тыс. рублей)</w:t>
      </w:r>
    </w:p>
    <w:tbl>
      <w:tblPr>
        <w:tblW w:w="9923" w:type="dxa"/>
        <w:tblInd w:w="108" w:type="dxa"/>
        <w:tblLook w:val="04A0"/>
      </w:tblPr>
      <w:tblGrid>
        <w:gridCol w:w="3314"/>
        <w:gridCol w:w="1364"/>
        <w:gridCol w:w="1134"/>
        <w:gridCol w:w="1276"/>
        <w:gridCol w:w="1276"/>
        <w:gridCol w:w="1559"/>
      </w:tblGrid>
      <w:tr w:rsidR="005A50F4" w:rsidRPr="00D85234" w:rsidTr="00133072">
        <w:trPr>
          <w:trHeight w:val="414"/>
        </w:trPr>
        <w:tc>
          <w:tcPr>
            <w:tcW w:w="331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A50F4" w:rsidRPr="00D85234" w:rsidRDefault="005A50F4" w:rsidP="005C3523">
            <w:pPr>
              <w:rPr>
                <w:sz w:val="18"/>
                <w:szCs w:val="18"/>
              </w:rPr>
            </w:pPr>
            <w:r w:rsidRPr="00D85234">
              <w:rPr>
                <w:sz w:val="18"/>
                <w:szCs w:val="18"/>
              </w:rPr>
              <w:t>Показатели</w:t>
            </w:r>
          </w:p>
        </w:tc>
        <w:tc>
          <w:tcPr>
            <w:tcW w:w="136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A50F4" w:rsidRPr="00D85234" w:rsidRDefault="005A50F4" w:rsidP="002F02D3">
            <w:pPr>
              <w:rPr>
                <w:sz w:val="18"/>
                <w:szCs w:val="18"/>
              </w:rPr>
            </w:pPr>
            <w:r w:rsidRPr="00D85234">
              <w:rPr>
                <w:sz w:val="18"/>
                <w:szCs w:val="18"/>
              </w:rPr>
              <w:t>202</w:t>
            </w:r>
            <w:r w:rsidR="002F02D3" w:rsidRPr="00D85234">
              <w:rPr>
                <w:sz w:val="18"/>
                <w:szCs w:val="18"/>
              </w:rPr>
              <w:t>3</w:t>
            </w:r>
            <w:r w:rsidRPr="00D85234">
              <w:rPr>
                <w:sz w:val="18"/>
                <w:szCs w:val="18"/>
              </w:rPr>
              <w:t>год (факт)</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A50F4" w:rsidRPr="00D85234" w:rsidRDefault="005A50F4" w:rsidP="002F02D3">
            <w:pPr>
              <w:rPr>
                <w:sz w:val="18"/>
                <w:szCs w:val="18"/>
              </w:rPr>
            </w:pPr>
            <w:r w:rsidRPr="00D85234">
              <w:rPr>
                <w:sz w:val="18"/>
                <w:szCs w:val="18"/>
              </w:rPr>
              <w:t>202</w:t>
            </w:r>
            <w:r w:rsidR="002F02D3" w:rsidRPr="00D85234">
              <w:rPr>
                <w:sz w:val="18"/>
                <w:szCs w:val="18"/>
              </w:rPr>
              <w:t>4</w:t>
            </w:r>
            <w:r w:rsidRPr="00D85234">
              <w:rPr>
                <w:sz w:val="18"/>
                <w:szCs w:val="18"/>
              </w:rPr>
              <w:t xml:space="preserve"> год (оценка)</w:t>
            </w:r>
          </w:p>
        </w:tc>
        <w:tc>
          <w:tcPr>
            <w:tcW w:w="127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A50F4" w:rsidRPr="00D85234" w:rsidRDefault="005A50F4" w:rsidP="002F02D3">
            <w:pPr>
              <w:rPr>
                <w:sz w:val="18"/>
                <w:szCs w:val="18"/>
              </w:rPr>
            </w:pPr>
            <w:r w:rsidRPr="00D85234">
              <w:rPr>
                <w:sz w:val="18"/>
                <w:szCs w:val="18"/>
              </w:rPr>
              <w:t>202</w:t>
            </w:r>
            <w:r w:rsidR="002F02D3" w:rsidRPr="00D85234">
              <w:rPr>
                <w:sz w:val="18"/>
                <w:szCs w:val="18"/>
              </w:rPr>
              <w:t>5</w:t>
            </w:r>
            <w:r w:rsidRPr="00D85234">
              <w:rPr>
                <w:sz w:val="18"/>
                <w:szCs w:val="18"/>
              </w:rPr>
              <w:t xml:space="preserve"> год (прогноз)</w:t>
            </w:r>
          </w:p>
        </w:tc>
        <w:tc>
          <w:tcPr>
            <w:tcW w:w="127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A50F4" w:rsidRPr="00D85234" w:rsidRDefault="005A50F4" w:rsidP="002F02D3">
            <w:pPr>
              <w:rPr>
                <w:sz w:val="18"/>
                <w:szCs w:val="18"/>
              </w:rPr>
            </w:pPr>
            <w:r w:rsidRPr="00D85234">
              <w:rPr>
                <w:sz w:val="18"/>
                <w:szCs w:val="18"/>
              </w:rPr>
              <w:t>202</w:t>
            </w:r>
            <w:r w:rsidR="002F02D3" w:rsidRPr="00D85234">
              <w:rPr>
                <w:sz w:val="18"/>
                <w:szCs w:val="18"/>
              </w:rPr>
              <w:t>6</w:t>
            </w:r>
            <w:r w:rsidRPr="00D85234">
              <w:rPr>
                <w:sz w:val="18"/>
                <w:szCs w:val="18"/>
              </w:rPr>
              <w:t xml:space="preserve"> год (прогноз)</w:t>
            </w:r>
          </w:p>
        </w:tc>
        <w:tc>
          <w:tcPr>
            <w:tcW w:w="155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A50F4" w:rsidRPr="00D85234" w:rsidRDefault="005A50F4" w:rsidP="002F02D3">
            <w:pPr>
              <w:rPr>
                <w:sz w:val="18"/>
                <w:szCs w:val="18"/>
              </w:rPr>
            </w:pPr>
            <w:r w:rsidRPr="00D85234">
              <w:rPr>
                <w:sz w:val="18"/>
                <w:szCs w:val="18"/>
              </w:rPr>
              <w:t>202</w:t>
            </w:r>
            <w:r w:rsidR="002F02D3" w:rsidRPr="00D85234">
              <w:rPr>
                <w:sz w:val="18"/>
                <w:szCs w:val="18"/>
              </w:rPr>
              <w:t>7</w:t>
            </w:r>
            <w:r w:rsidRPr="00D85234">
              <w:rPr>
                <w:sz w:val="18"/>
                <w:szCs w:val="18"/>
              </w:rPr>
              <w:t xml:space="preserve"> год (прогноз)</w:t>
            </w:r>
          </w:p>
        </w:tc>
      </w:tr>
      <w:tr w:rsidR="005A50F4" w:rsidRPr="00D85234" w:rsidTr="005A50F4">
        <w:trPr>
          <w:trHeight w:val="258"/>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5A50F4" w:rsidRPr="00D85234" w:rsidRDefault="005A50F4" w:rsidP="005C3523">
            <w:pPr>
              <w:rPr>
                <w:sz w:val="18"/>
                <w:szCs w:val="18"/>
              </w:rPr>
            </w:pPr>
            <w:r w:rsidRPr="00D85234">
              <w:rPr>
                <w:sz w:val="18"/>
                <w:szCs w:val="18"/>
              </w:rPr>
              <w:t>Объем поступлений</w:t>
            </w:r>
          </w:p>
        </w:tc>
        <w:tc>
          <w:tcPr>
            <w:tcW w:w="1364" w:type="dxa"/>
            <w:tcBorders>
              <w:top w:val="nil"/>
              <w:left w:val="nil"/>
              <w:bottom w:val="nil"/>
              <w:right w:val="nil"/>
            </w:tcBorders>
            <w:shd w:val="clear" w:color="auto" w:fill="auto"/>
            <w:noWrap/>
            <w:vAlign w:val="center"/>
          </w:tcPr>
          <w:p w:rsidR="005A50F4" w:rsidRPr="00D85234" w:rsidRDefault="002F02D3" w:rsidP="005C3523">
            <w:pPr>
              <w:rPr>
                <w:b/>
                <w:sz w:val="18"/>
                <w:szCs w:val="18"/>
              </w:rPr>
            </w:pPr>
            <w:r w:rsidRPr="00D85234">
              <w:rPr>
                <w:b/>
                <w:sz w:val="18"/>
                <w:szCs w:val="18"/>
              </w:rPr>
              <w:t>86 596,43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5A50F4" w:rsidRPr="00D85234" w:rsidRDefault="009211F5" w:rsidP="005C3523">
            <w:pPr>
              <w:rPr>
                <w:b/>
                <w:sz w:val="18"/>
                <w:szCs w:val="18"/>
              </w:rPr>
            </w:pPr>
            <w:r w:rsidRPr="00D85234">
              <w:rPr>
                <w:b/>
                <w:sz w:val="18"/>
                <w:szCs w:val="18"/>
              </w:rPr>
              <w:t>98 610,00</w:t>
            </w:r>
          </w:p>
        </w:tc>
        <w:tc>
          <w:tcPr>
            <w:tcW w:w="1276" w:type="dxa"/>
            <w:tcBorders>
              <w:top w:val="nil"/>
              <w:left w:val="nil"/>
              <w:bottom w:val="single" w:sz="4" w:space="0" w:color="auto"/>
              <w:right w:val="single" w:sz="4" w:space="0" w:color="auto"/>
            </w:tcBorders>
            <w:shd w:val="clear" w:color="auto" w:fill="auto"/>
            <w:noWrap/>
            <w:vAlign w:val="center"/>
          </w:tcPr>
          <w:p w:rsidR="005A50F4" w:rsidRPr="00D85234" w:rsidRDefault="002F02D3" w:rsidP="005C3523">
            <w:pPr>
              <w:rPr>
                <w:b/>
                <w:sz w:val="18"/>
                <w:szCs w:val="18"/>
              </w:rPr>
            </w:pPr>
            <w:r w:rsidRPr="00D85234">
              <w:rPr>
                <w:b/>
                <w:sz w:val="18"/>
                <w:szCs w:val="18"/>
              </w:rPr>
              <w:t>105 663,00</w:t>
            </w:r>
          </w:p>
        </w:tc>
        <w:tc>
          <w:tcPr>
            <w:tcW w:w="1276" w:type="dxa"/>
            <w:tcBorders>
              <w:top w:val="nil"/>
              <w:left w:val="nil"/>
              <w:bottom w:val="single" w:sz="4" w:space="0" w:color="auto"/>
              <w:right w:val="single" w:sz="4" w:space="0" w:color="auto"/>
            </w:tcBorders>
            <w:shd w:val="clear" w:color="auto" w:fill="auto"/>
            <w:vAlign w:val="center"/>
          </w:tcPr>
          <w:p w:rsidR="005A50F4" w:rsidRPr="00D85234" w:rsidRDefault="002F02D3" w:rsidP="005C3523">
            <w:pPr>
              <w:rPr>
                <w:b/>
                <w:sz w:val="18"/>
                <w:szCs w:val="18"/>
              </w:rPr>
            </w:pPr>
            <w:r w:rsidRPr="00D85234">
              <w:rPr>
                <w:b/>
                <w:sz w:val="18"/>
                <w:szCs w:val="18"/>
              </w:rPr>
              <w:t>112 507,00</w:t>
            </w:r>
          </w:p>
        </w:tc>
        <w:tc>
          <w:tcPr>
            <w:tcW w:w="1559" w:type="dxa"/>
            <w:tcBorders>
              <w:top w:val="nil"/>
              <w:left w:val="nil"/>
              <w:bottom w:val="single" w:sz="4" w:space="0" w:color="auto"/>
              <w:right w:val="single" w:sz="4" w:space="0" w:color="auto"/>
            </w:tcBorders>
            <w:shd w:val="clear" w:color="auto" w:fill="auto"/>
            <w:vAlign w:val="center"/>
          </w:tcPr>
          <w:p w:rsidR="005A50F4" w:rsidRPr="00D85234" w:rsidRDefault="002F02D3" w:rsidP="005C3523">
            <w:pPr>
              <w:rPr>
                <w:b/>
                <w:sz w:val="18"/>
                <w:szCs w:val="18"/>
              </w:rPr>
            </w:pPr>
            <w:r w:rsidRPr="00D85234">
              <w:rPr>
                <w:b/>
                <w:sz w:val="18"/>
                <w:szCs w:val="18"/>
              </w:rPr>
              <w:t>119 245,00</w:t>
            </w:r>
          </w:p>
        </w:tc>
      </w:tr>
      <w:tr w:rsidR="005A50F4" w:rsidRPr="00D85234" w:rsidTr="005A50F4">
        <w:trPr>
          <w:trHeight w:val="202"/>
        </w:trPr>
        <w:tc>
          <w:tcPr>
            <w:tcW w:w="3314" w:type="dxa"/>
            <w:tcBorders>
              <w:top w:val="nil"/>
              <w:left w:val="single" w:sz="4" w:space="0" w:color="auto"/>
              <w:bottom w:val="single" w:sz="4" w:space="0" w:color="auto"/>
              <w:right w:val="single" w:sz="4" w:space="0" w:color="auto"/>
            </w:tcBorders>
            <w:shd w:val="clear" w:color="auto" w:fill="auto"/>
            <w:vAlign w:val="center"/>
            <w:hideMark/>
          </w:tcPr>
          <w:p w:rsidR="005A50F4" w:rsidRPr="00D85234" w:rsidRDefault="005A50F4" w:rsidP="005C3523">
            <w:pPr>
              <w:jc w:val="right"/>
              <w:rPr>
                <w:i/>
                <w:iCs/>
                <w:sz w:val="18"/>
                <w:szCs w:val="18"/>
              </w:rPr>
            </w:pPr>
            <w:r w:rsidRPr="00D85234">
              <w:rPr>
                <w:i/>
                <w:iCs/>
                <w:sz w:val="18"/>
                <w:szCs w:val="18"/>
              </w:rPr>
              <w:t>Отклонение к предыдущему году</w:t>
            </w:r>
            <w:r w:rsidR="001947DE" w:rsidRPr="00D85234">
              <w:rPr>
                <w:i/>
                <w:iCs/>
                <w:sz w:val="18"/>
                <w:szCs w:val="18"/>
              </w:rPr>
              <w:t>, %</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5A50F4" w:rsidRPr="00D85234" w:rsidRDefault="005A50F4" w:rsidP="005C3523">
            <w:pPr>
              <w:rPr>
                <w:i/>
                <w:iCs/>
                <w:sz w:val="18"/>
                <w:szCs w:val="18"/>
              </w:rPr>
            </w:pPr>
            <w:r w:rsidRPr="00D85234">
              <w:rPr>
                <w:i/>
                <w:iCs/>
                <w:sz w:val="18"/>
                <w:szCs w:val="18"/>
              </w:rPr>
              <w:t>Х</w:t>
            </w:r>
          </w:p>
        </w:tc>
        <w:tc>
          <w:tcPr>
            <w:tcW w:w="1134" w:type="dxa"/>
            <w:tcBorders>
              <w:top w:val="nil"/>
              <w:left w:val="nil"/>
              <w:bottom w:val="single" w:sz="4" w:space="0" w:color="auto"/>
              <w:right w:val="single" w:sz="4" w:space="0" w:color="auto"/>
            </w:tcBorders>
            <w:shd w:val="clear" w:color="auto" w:fill="auto"/>
            <w:noWrap/>
            <w:vAlign w:val="center"/>
          </w:tcPr>
          <w:p w:rsidR="005A50F4" w:rsidRPr="00D85234" w:rsidRDefault="009211F5" w:rsidP="009211F5">
            <w:pPr>
              <w:rPr>
                <w:i/>
                <w:iCs/>
                <w:sz w:val="18"/>
                <w:szCs w:val="18"/>
              </w:rPr>
            </w:pPr>
            <w:r w:rsidRPr="00D85234">
              <w:rPr>
                <w:i/>
                <w:iCs/>
                <w:sz w:val="18"/>
                <w:szCs w:val="18"/>
              </w:rPr>
              <w:t>+13,88</w:t>
            </w:r>
          </w:p>
        </w:tc>
        <w:tc>
          <w:tcPr>
            <w:tcW w:w="1276" w:type="dxa"/>
            <w:tcBorders>
              <w:top w:val="nil"/>
              <w:left w:val="nil"/>
              <w:bottom w:val="single" w:sz="4" w:space="0" w:color="auto"/>
              <w:right w:val="single" w:sz="4" w:space="0" w:color="auto"/>
            </w:tcBorders>
            <w:shd w:val="clear" w:color="auto" w:fill="auto"/>
            <w:noWrap/>
            <w:vAlign w:val="center"/>
          </w:tcPr>
          <w:p w:rsidR="005A50F4" w:rsidRPr="00D85234" w:rsidRDefault="009211F5" w:rsidP="005C3523">
            <w:pPr>
              <w:rPr>
                <w:i/>
                <w:iCs/>
                <w:sz w:val="18"/>
                <w:szCs w:val="18"/>
              </w:rPr>
            </w:pPr>
            <w:r w:rsidRPr="00D85234">
              <w:rPr>
                <w:i/>
                <w:iCs/>
                <w:sz w:val="18"/>
                <w:szCs w:val="18"/>
              </w:rPr>
              <w:t>+7,16</w:t>
            </w:r>
          </w:p>
        </w:tc>
        <w:tc>
          <w:tcPr>
            <w:tcW w:w="1276" w:type="dxa"/>
            <w:tcBorders>
              <w:top w:val="nil"/>
              <w:left w:val="nil"/>
              <w:bottom w:val="single" w:sz="4" w:space="0" w:color="auto"/>
              <w:right w:val="single" w:sz="4" w:space="0" w:color="auto"/>
            </w:tcBorders>
            <w:shd w:val="clear" w:color="auto" w:fill="auto"/>
            <w:vAlign w:val="center"/>
          </w:tcPr>
          <w:p w:rsidR="005A50F4" w:rsidRPr="00D85234" w:rsidRDefault="002F02D3" w:rsidP="005C3523">
            <w:pPr>
              <w:rPr>
                <w:i/>
                <w:iCs/>
                <w:sz w:val="18"/>
                <w:szCs w:val="18"/>
              </w:rPr>
            </w:pPr>
            <w:r w:rsidRPr="00D85234">
              <w:rPr>
                <w:i/>
                <w:iCs/>
                <w:sz w:val="18"/>
                <w:szCs w:val="18"/>
              </w:rPr>
              <w:t>+6,48</w:t>
            </w:r>
          </w:p>
        </w:tc>
        <w:tc>
          <w:tcPr>
            <w:tcW w:w="1559" w:type="dxa"/>
            <w:tcBorders>
              <w:top w:val="nil"/>
              <w:left w:val="nil"/>
              <w:bottom w:val="single" w:sz="4" w:space="0" w:color="auto"/>
              <w:right w:val="single" w:sz="4" w:space="0" w:color="auto"/>
            </w:tcBorders>
            <w:shd w:val="clear" w:color="auto" w:fill="auto"/>
            <w:vAlign w:val="center"/>
          </w:tcPr>
          <w:p w:rsidR="005A50F4" w:rsidRPr="00D85234" w:rsidRDefault="002F02D3" w:rsidP="005C3523">
            <w:pPr>
              <w:rPr>
                <w:i/>
                <w:iCs/>
                <w:sz w:val="18"/>
                <w:szCs w:val="18"/>
              </w:rPr>
            </w:pPr>
            <w:r w:rsidRPr="00D85234">
              <w:rPr>
                <w:i/>
                <w:iCs/>
                <w:sz w:val="18"/>
                <w:szCs w:val="18"/>
              </w:rPr>
              <w:t>+5,99</w:t>
            </w:r>
          </w:p>
        </w:tc>
      </w:tr>
    </w:tbl>
    <w:p w:rsidR="005C3523" w:rsidRPr="005C3523" w:rsidRDefault="005C3523" w:rsidP="005C3523">
      <w:pPr>
        <w:shd w:val="clear" w:color="auto" w:fill="FFFFFF"/>
        <w:jc w:val="both"/>
        <w:rPr>
          <w:color w:val="FF0000"/>
        </w:rPr>
      </w:pPr>
    </w:p>
    <w:p w:rsidR="005C3523" w:rsidRPr="005C3523" w:rsidRDefault="005C3523" w:rsidP="005C3523">
      <w:pPr>
        <w:shd w:val="clear" w:color="auto" w:fill="FFFFFF"/>
        <w:ind w:firstLine="708"/>
        <w:jc w:val="both"/>
        <w:rPr>
          <w:color w:val="FF0000"/>
          <w:sz w:val="22"/>
          <w:szCs w:val="22"/>
        </w:rPr>
      </w:pPr>
      <w:r w:rsidRPr="005C3523">
        <w:rPr>
          <w:sz w:val="22"/>
          <w:szCs w:val="22"/>
        </w:rPr>
        <w:t>На 202</w:t>
      </w:r>
      <w:r w:rsidR="002F02D3">
        <w:rPr>
          <w:sz w:val="22"/>
          <w:szCs w:val="22"/>
        </w:rPr>
        <w:t>5</w:t>
      </w:r>
      <w:r w:rsidRPr="005C3523">
        <w:rPr>
          <w:sz w:val="22"/>
          <w:szCs w:val="22"/>
        </w:rPr>
        <w:t xml:space="preserve"> год НДФЛ запланирован в объеме </w:t>
      </w:r>
      <w:r w:rsidR="002F02D3">
        <w:rPr>
          <w:sz w:val="22"/>
          <w:szCs w:val="22"/>
        </w:rPr>
        <w:t>105 663,00</w:t>
      </w:r>
      <w:r w:rsidRPr="005C3523">
        <w:rPr>
          <w:sz w:val="22"/>
          <w:szCs w:val="22"/>
        </w:rPr>
        <w:t xml:space="preserve"> тыс. рублей или на уровне </w:t>
      </w:r>
      <w:r w:rsidR="009211F5">
        <w:rPr>
          <w:sz w:val="22"/>
          <w:szCs w:val="22"/>
        </w:rPr>
        <w:t>107,16</w:t>
      </w:r>
      <w:r w:rsidRPr="005C3523">
        <w:rPr>
          <w:sz w:val="22"/>
          <w:szCs w:val="22"/>
        </w:rPr>
        <w:t>% от ожидаемого исполнения за 202</w:t>
      </w:r>
      <w:r w:rsidR="002F02D3">
        <w:rPr>
          <w:sz w:val="22"/>
          <w:szCs w:val="22"/>
        </w:rPr>
        <w:t>4</w:t>
      </w:r>
      <w:r w:rsidRPr="005C3523">
        <w:rPr>
          <w:sz w:val="22"/>
          <w:szCs w:val="22"/>
        </w:rPr>
        <w:t xml:space="preserve"> год с последующим ежегодным ростом в среднем на </w:t>
      </w:r>
      <w:r w:rsidR="001947DE">
        <w:rPr>
          <w:sz w:val="22"/>
          <w:szCs w:val="22"/>
        </w:rPr>
        <w:t>6,</w:t>
      </w:r>
      <w:r w:rsidR="002F02D3">
        <w:rPr>
          <w:sz w:val="22"/>
          <w:szCs w:val="22"/>
        </w:rPr>
        <w:t>2</w:t>
      </w:r>
      <w:r w:rsidRPr="005C3523">
        <w:rPr>
          <w:sz w:val="22"/>
          <w:szCs w:val="22"/>
        </w:rPr>
        <w:t xml:space="preserve">%. </w:t>
      </w:r>
    </w:p>
    <w:p w:rsidR="005A50F4" w:rsidRDefault="005A50F4" w:rsidP="005A50F4">
      <w:pPr>
        <w:spacing w:line="276" w:lineRule="auto"/>
        <w:ind w:firstLine="284"/>
        <w:jc w:val="both"/>
      </w:pPr>
      <w:r>
        <w:t xml:space="preserve">      Согласно пояснительной записке, прогноз налога на доходы физических лиц определен исходя из данных Прогноза социально-экономического развития Пудожского муниципального района, прогнозируемого фонда заработной платы и ставок налога, установленных НК РФ.</w:t>
      </w:r>
    </w:p>
    <w:p w:rsidR="007162D6" w:rsidRDefault="005A50F4" w:rsidP="00915B20">
      <w:pPr>
        <w:spacing w:line="276" w:lineRule="auto"/>
        <w:ind w:firstLine="284"/>
        <w:jc w:val="both"/>
      </w:pPr>
      <w:r>
        <w:lastRenderedPageBreak/>
        <w:t xml:space="preserve">     Контрольно-счетный орган отмечает, что прогнозируемые в проекте решения о бюджете поступления по НДФЛ определены с учетом прогноза ГАД  УФНС по РК и соответствуют прогнозу УФНС по РК.</w:t>
      </w:r>
    </w:p>
    <w:p w:rsidR="005C3523" w:rsidRPr="005C3523" w:rsidRDefault="005C3523" w:rsidP="005C3523">
      <w:pPr>
        <w:shd w:val="clear" w:color="auto" w:fill="FFFFFF"/>
        <w:ind w:firstLine="709"/>
        <w:jc w:val="both"/>
        <w:rPr>
          <w:sz w:val="22"/>
          <w:szCs w:val="22"/>
        </w:rPr>
      </w:pPr>
    </w:p>
    <w:p w:rsidR="005C3523" w:rsidRDefault="005C3523" w:rsidP="00BB6177">
      <w:pPr>
        <w:widowControl w:val="0"/>
        <w:ind w:left="1140"/>
        <w:contextualSpacing/>
        <w:rPr>
          <w:b/>
          <w:bCs/>
          <w:i/>
          <w:sz w:val="22"/>
          <w:szCs w:val="22"/>
          <w:lang w:bidi="ru-RU"/>
        </w:rPr>
      </w:pPr>
      <w:r w:rsidRPr="005C3523">
        <w:rPr>
          <w:rFonts w:eastAsia="Courier New"/>
          <w:b/>
          <w:sz w:val="22"/>
          <w:szCs w:val="22"/>
          <w:lang w:bidi="ru-RU"/>
        </w:rPr>
        <w:t xml:space="preserve">Налоги на совокупный доход </w:t>
      </w:r>
      <w:r w:rsidRPr="005C3523">
        <w:rPr>
          <w:b/>
          <w:bCs/>
          <w:i/>
          <w:sz w:val="22"/>
          <w:szCs w:val="22"/>
          <w:lang w:bidi="ru-RU"/>
        </w:rPr>
        <w:t>(КБК 105 00000 00 0000 000)</w:t>
      </w:r>
    </w:p>
    <w:p w:rsidR="00BB6177" w:rsidRPr="005C3523" w:rsidRDefault="00BB6177" w:rsidP="00BB6177">
      <w:pPr>
        <w:widowControl w:val="0"/>
        <w:ind w:left="1140"/>
        <w:contextualSpacing/>
        <w:rPr>
          <w:b/>
          <w:bCs/>
          <w:i/>
          <w:sz w:val="22"/>
          <w:szCs w:val="22"/>
          <w:lang w:bidi="ru-RU"/>
        </w:rPr>
      </w:pPr>
    </w:p>
    <w:p w:rsidR="0017419F" w:rsidRPr="0017419F" w:rsidRDefault="005C3523" w:rsidP="005C3523">
      <w:pPr>
        <w:ind w:firstLine="709"/>
        <w:jc w:val="both"/>
        <w:rPr>
          <w:color w:val="000000"/>
          <w:sz w:val="22"/>
          <w:szCs w:val="22"/>
        </w:rPr>
      </w:pPr>
      <w:r w:rsidRPr="0017419F">
        <w:rPr>
          <w:color w:val="000000"/>
          <w:sz w:val="22"/>
          <w:szCs w:val="22"/>
        </w:rPr>
        <w:t>В структуре налоговых доходов данная группа по своей значимости находится на 2-м месте.</w:t>
      </w:r>
    </w:p>
    <w:p w:rsidR="0017419F" w:rsidRPr="0017419F" w:rsidRDefault="0017419F" w:rsidP="0017419F">
      <w:pPr>
        <w:spacing w:line="276" w:lineRule="auto"/>
        <w:ind w:firstLine="360"/>
        <w:jc w:val="both"/>
        <w:rPr>
          <w:sz w:val="22"/>
          <w:szCs w:val="22"/>
        </w:rPr>
      </w:pPr>
      <w:r w:rsidRPr="0017419F">
        <w:rPr>
          <w:sz w:val="22"/>
          <w:szCs w:val="22"/>
        </w:rPr>
        <w:t>В состав налогов на совокупный доход входят: налог, взимаемый в связи с применением патентной системы налогообложения и единый сельскохозяйственный налог, налог, взимаемый в связи с упрощенн</w:t>
      </w:r>
      <w:r w:rsidR="00866958">
        <w:rPr>
          <w:sz w:val="22"/>
          <w:szCs w:val="22"/>
        </w:rPr>
        <w:t>ой системой налогообложения УСН.</w:t>
      </w:r>
    </w:p>
    <w:p w:rsidR="005C3523" w:rsidRDefault="005C3523" w:rsidP="005C3523">
      <w:pPr>
        <w:ind w:firstLine="709"/>
        <w:jc w:val="both"/>
        <w:rPr>
          <w:color w:val="000000"/>
          <w:sz w:val="22"/>
          <w:szCs w:val="22"/>
        </w:rPr>
      </w:pPr>
      <w:r w:rsidRPr="0017419F">
        <w:rPr>
          <w:color w:val="000000"/>
          <w:sz w:val="22"/>
          <w:szCs w:val="22"/>
        </w:rPr>
        <w:t xml:space="preserve">В объеме налоговых доходов доля налогов на совокупный доход на новый бюджетный цикл </w:t>
      </w:r>
      <w:r w:rsidR="00593A27">
        <w:rPr>
          <w:color w:val="000000"/>
          <w:sz w:val="22"/>
          <w:szCs w:val="22"/>
        </w:rPr>
        <w:t>увеличилась</w:t>
      </w:r>
      <w:r w:rsidR="00866958">
        <w:rPr>
          <w:color w:val="000000"/>
          <w:sz w:val="22"/>
          <w:szCs w:val="22"/>
        </w:rPr>
        <w:t xml:space="preserve">в сравнении с </w:t>
      </w:r>
      <w:r w:rsidRPr="0017419F">
        <w:rPr>
          <w:color w:val="000000"/>
          <w:sz w:val="22"/>
          <w:szCs w:val="22"/>
        </w:rPr>
        <w:t xml:space="preserve"> ожидаем</w:t>
      </w:r>
      <w:r w:rsidR="00866958">
        <w:rPr>
          <w:color w:val="000000"/>
          <w:sz w:val="22"/>
          <w:szCs w:val="22"/>
        </w:rPr>
        <w:t>ым исполнением</w:t>
      </w:r>
      <w:r w:rsidRPr="0017419F">
        <w:rPr>
          <w:color w:val="000000"/>
          <w:sz w:val="22"/>
          <w:szCs w:val="22"/>
        </w:rPr>
        <w:t xml:space="preserve"> на 202</w:t>
      </w:r>
      <w:r w:rsidR="00866958">
        <w:rPr>
          <w:color w:val="000000"/>
          <w:sz w:val="22"/>
          <w:szCs w:val="22"/>
        </w:rPr>
        <w:t xml:space="preserve">4 </w:t>
      </w:r>
      <w:r w:rsidRPr="0017419F">
        <w:rPr>
          <w:color w:val="000000"/>
          <w:sz w:val="22"/>
          <w:szCs w:val="22"/>
        </w:rPr>
        <w:t>г.</w:t>
      </w:r>
    </w:p>
    <w:p w:rsidR="0017419F" w:rsidRPr="007162D6" w:rsidRDefault="0017419F" w:rsidP="0017419F">
      <w:pPr>
        <w:spacing w:line="276" w:lineRule="auto"/>
        <w:ind w:firstLine="709"/>
        <w:jc w:val="both"/>
        <w:rPr>
          <w:sz w:val="22"/>
          <w:szCs w:val="22"/>
        </w:rPr>
      </w:pPr>
      <w:r w:rsidRPr="007162D6">
        <w:rPr>
          <w:sz w:val="22"/>
          <w:szCs w:val="22"/>
        </w:rPr>
        <w:t xml:space="preserve">С учетом установленного положения статьи 61.2 Бюджетного кодекса РФ норматива зачисления налога в бюджет прогнозируется </w:t>
      </w:r>
    </w:p>
    <w:p w:rsidR="0017419F" w:rsidRDefault="0017419F" w:rsidP="005C3523">
      <w:pPr>
        <w:autoSpaceDE w:val="0"/>
        <w:autoSpaceDN w:val="0"/>
        <w:adjustRightInd w:val="0"/>
        <w:ind w:firstLine="709"/>
        <w:rPr>
          <w:b/>
          <w:sz w:val="22"/>
          <w:szCs w:val="22"/>
        </w:rPr>
      </w:pPr>
    </w:p>
    <w:p w:rsidR="005C3523" w:rsidRPr="007162D6" w:rsidRDefault="005C3523" w:rsidP="007162D6">
      <w:pPr>
        <w:autoSpaceDE w:val="0"/>
        <w:autoSpaceDN w:val="0"/>
        <w:adjustRightInd w:val="0"/>
        <w:ind w:firstLine="709"/>
        <w:rPr>
          <w:sz w:val="22"/>
          <w:szCs w:val="22"/>
        </w:rPr>
      </w:pPr>
      <w:r w:rsidRPr="007162D6">
        <w:rPr>
          <w:sz w:val="22"/>
          <w:szCs w:val="22"/>
        </w:rPr>
        <w:t>Структура и динамика поступления налогов на совокупный доход</w:t>
      </w:r>
    </w:p>
    <w:p w:rsidR="005C3523" w:rsidRPr="005C3523" w:rsidRDefault="005C3523" w:rsidP="005C3523">
      <w:pPr>
        <w:jc w:val="right"/>
        <w:rPr>
          <w:b/>
          <w:sz w:val="18"/>
          <w:szCs w:val="18"/>
        </w:rPr>
      </w:pPr>
      <w:r w:rsidRPr="005C3523">
        <w:rPr>
          <w:sz w:val="18"/>
          <w:szCs w:val="18"/>
        </w:rPr>
        <w:t xml:space="preserve"> (тыс. рублей) </w:t>
      </w:r>
    </w:p>
    <w:tbl>
      <w:tblPr>
        <w:tblW w:w="9923" w:type="dxa"/>
        <w:tblInd w:w="108" w:type="dxa"/>
        <w:tblLook w:val="04A0"/>
      </w:tblPr>
      <w:tblGrid>
        <w:gridCol w:w="4535"/>
        <w:gridCol w:w="994"/>
        <w:gridCol w:w="992"/>
        <w:gridCol w:w="992"/>
        <w:gridCol w:w="1134"/>
        <w:gridCol w:w="1276"/>
      </w:tblGrid>
      <w:tr w:rsidR="001947DE" w:rsidRPr="00D85234" w:rsidTr="007162D6">
        <w:trPr>
          <w:trHeight w:val="282"/>
        </w:trPr>
        <w:tc>
          <w:tcPr>
            <w:tcW w:w="453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947DE" w:rsidRPr="00D85234" w:rsidRDefault="001947DE" w:rsidP="005C3523">
            <w:pPr>
              <w:rPr>
                <w:sz w:val="18"/>
                <w:szCs w:val="18"/>
              </w:rPr>
            </w:pPr>
            <w:r w:rsidRPr="00D85234">
              <w:rPr>
                <w:sz w:val="18"/>
                <w:szCs w:val="18"/>
              </w:rPr>
              <w:t>Показатели бюджета</w:t>
            </w:r>
          </w:p>
        </w:tc>
        <w:tc>
          <w:tcPr>
            <w:tcW w:w="99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866958">
            <w:pPr>
              <w:rPr>
                <w:sz w:val="18"/>
                <w:szCs w:val="18"/>
              </w:rPr>
            </w:pPr>
            <w:r w:rsidRPr="00D85234">
              <w:rPr>
                <w:sz w:val="18"/>
                <w:szCs w:val="18"/>
              </w:rPr>
              <w:t>202</w:t>
            </w:r>
            <w:r w:rsidR="00866958" w:rsidRPr="00D85234">
              <w:rPr>
                <w:sz w:val="18"/>
                <w:szCs w:val="18"/>
              </w:rPr>
              <w:t>3</w:t>
            </w:r>
            <w:r w:rsidRPr="00D85234">
              <w:rPr>
                <w:sz w:val="18"/>
                <w:szCs w:val="18"/>
              </w:rPr>
              <w:t>г.</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866958">
            <w:pPr>
              <w:rPr>
                <w:sz w:val="18"/>
                <w:szCs w:val="18"/>
              </w:rPr>
            </w:pPr>
            <w:r w:rsidRPr="00D85234">
              <w:rPr>
                <w:sz w:val="18"/>
                <w:szCs w:val="18"/>
              </w:rPr>
              <w:t>202</w:t>
            </w:r>
            <w:r w:rsidR="00866958" w:rsidRPr="00D85234">
              <w:rPr>
                <w:sz w:val="18"/>
                <w:szCs w:val="18"/>
              </w:rPr>
              <w:t>4</w:t>
            </w:r>
            <w:r w:rsidRPr="00D85234">
              <w:rPr>
                <w:sz w:val="18"/>
                <w:szCs w:val="18"/>
              </w:rPr>
              <w:t>г.</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866958">
            <w:pPr>
              <w:rPr>
                <w:sz w:val="18"/>
                <w:szCs w:val="18"/>
              </w:rPr>
            </w:pPr>
            <w:r w:rsidRPr="00D85234">
              <w:rPr>
                <w:sz w:val="18"/>
                <w:szCs w:val="18"/>
              </w:rPr>
              <w:t>202</w:t>
            </w:r>
            <w:r w:rsidR="00866958" w:rsidRPr="00D85234">
              <w:rPr>
                <w:sz w:val="18"/>
                <w:szCs w:val="18"/>
              </w:rPr>
              <w:t>5</w:t>
            </w:r>
            <w:r w:rsidRPr="00D85234">
              <w:rPr>
                <w:sz w:val="18"/>
                <w:szCs w:val="18"/>
              </w:rPr>
              <w:t>г.</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866958">
            <w:pPr>
              <w:rPr>
                <w:sz w:val="18"/>
                <w:szCs w:val="18"/>
              </w:rPr>
            </w:pPr>
            <w:r w:rsidRPr="00D85234">
              <w:rPr>
                <w:sz w:val="18"/>
                <w:szCs w:val="18"/>
              </w:rPr>
              <w:t>202</w:t>
            </w:r>
            <w:r w:rsidR="00866958" w:rsidRPr="00D85234">
              <w:rPr>
                <w:sz w:val="18"/>
                <w:szCs w:val="18"/>
              </w:rPr>
              <w:t>6</w:t>
            </w:r>
            <w:r w:rsidRPr="00D85234">
              <w:rPr>
                <w:sz w:val="18"/>
                <w:szCs w:val="18"/>
              </w:rPr>
              <w:t>г.</w:t>
            </w:r>
          </w:p>
        </w:tc>
        <w:tc>
          <w:tcPr>
            <w:tcW w:w="127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866958">
            <w:pPr>
              <w:rPr>
                <w:sz w:val="18"/>
                <w:szCs w:val="18"/>
              </w:rPr>
            </w:pPr>
            <w:r w:rsidRPr="00D85234">
              <w:rPr>
                <w:sz w:val="18"/>
                <w:szCs w:val="18"/>
              </w:rPr>
              <w:t>202</w:t>
            </w:r>
            <w:r w:rsidR="00866958" w:rsidRPr="00D85234">
              <w:rPr>
                <w:sz w:val="18"/>
                <w:szCs w:val="18"/>
              </w:rPr>
              <w:t>7</w:t>
            </w:r>
            <w:r w:rsidRPr="00D85234">
              <w:rPr>
                <w:sz w:val="18"/>
                <w:szCs w:val="18"/>
              </w:rPr>
              <w:t>г.</w:t>
            </w:r>
          </w:p>
        </w:tc>
      </w:tr>
      <w:tr w:rsidR="001947DE" w:rsidRPr="00D85234" w:rsidTr="007162D6">
        <w:trPr>
          <w:trHeight w:val="282"/>
        </w:trPr>
        <w:tc>
          <w:tcPr>
            <w:tcW w:w="4535"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947DE" w:rsidRPr="00D85234" w:rsidRDefault="001947DE" w:rsidP="005C3523">
            <w:pPr>
              <w:rPr>
                <w:sz w:val="18"/>
                <w:szCs w:val="18"/>
              </w:rPr>
            </w:pPr>
          </w:p>
        </w:tc>
        <w:tc>
          <w:tcPr>
            <w:tcW w:w="994" w:type="dxa"/>
            <w:tcBorders>
              <w:top w:val="nil"/>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5C3523">
            <w:pPr>
              <w:rPr>
                <w:sz w:val="18"/>
                <w:szCs w:val="18"/>
              </w:rPr>
            </w:pPr>
            <w:r w:rsidRPr="00D85234">
              <w:rPr>
                <w:sz w:val="18"/>
                <w:szCs w:val="18"/>
              </w:rPr>
              <w:t>(факт)</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5C3523">
            <w:pPr>
              <w:rPr>
                <w:sz w:val="18"/>
                <w:szCs w:val="18"/>
              </w:rPr>
            </w:pPr>
            <w:r w:rsidRPr="00D85234">
              <w:rPr>
                <w:sz w:val="18"/>
                <w:szCs w:val="18"/>
              </w:rPr>
              <w:t>(оценка)</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5C3523">
            <w:pPr>
              <w:rPr>
                <w:sz w:val="18"/>
                <w:szCs w:val="18"/>
              </w:rPr>
            </w:pPr>
            <w:r w:rsidRPr="00D85234">
              <w:rPr>
                <w:sz w:val="18"/>
                <w:szCs w:val="18"/>
              </w:rPr>
              <w:t xml:space="preserve">(проект)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5C3523">
            <w:pPr>
              <w:rPr>
                <w:sz w:val="18"/>
                <w:szCs w:val="18"/>
              </w:rPr>
            </w:pPr>
            <w:r w:rsidRPr="00D85234">
              <w:rPr>
                <w:sz w:val="18"/>
                <w:szCs w:val="18"/>
              </w:rPr>
              <w:t xml:space="preserve">(проект) </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rsidR="001947DE" w:rsidRPr="00D85234" w:rsidRDefault="001947DE" w:rsidP="005C3523">
            <w:pPr>
              <w:rPr>
                <w:sz w:val="18"/>
                <w:szCs w:val="18"/>
              </w:rPr>
            </w:pPr>
            <w:r w:rsidRPr="00D85234">
              <w:rPr>
                <w:sz w:val="18"/>
                <w:szCs w:val="18"/>
              </w:rPr>
              <w:t xml:space="preserve">(проект) </w:t>
            </w:r>
          </w:p>
        </w:tc>
      </w:tr>
      <w:tr w:rsidR="001947DE" w:rsidRPr="00D85234" w:rsidTr="007162D6">
        <w:trPr>
          <w:trHeight w:val="102"/>
        </w:trPr>
        <w:tc>
          <w:tcPr>
            <w:tcW w:w="4535" w:type="dxa"/>
            <w:tcBorders>
              <w:top w:val="nil"/>
              <w:left w:val="single" w:sz="4" w:space="0" w:color="auto"/>
              <w:bottom w:val="single" w:sz="4" w:space="0" w:color="auto"/>
              <w:right w:val="single" w:sz="4" w:space="0" w:color="auto"/>
            </w:tcBorders>
            <w:shd w:val="clear" w:color="000000" w:fill="FFFFFF"/>
            <w:vAlign w:val="center"/>
            <w:hideMark/>
          </w:tcPr>
          <w:p w:rsidR="001947DE" w:rsidRPr="00D85234" w:rsidRDefault="001947DE" w:rsidP="005C3523">
            <w:pPr>
              <w:rPr>
                <w:b/>
                <w:bCs/>
                <w:sz w:val="18"/>
                <w:szCs w:val="18"/>
              </w:rPr>
            </w:pPr>
            <w:r w:rsidRPr="00D85234">
              <w:rPr>
                <w:b/>
                <w:bCs/>
                <w:sz w:val="18"/>
                <w:szCs w:val="18"/>
              </w:rPr>
              <w:t xml:space="preserve">Налоги на совокупный доход </w:t>
            </w:r>
          </w:p>
        </w:tc>
        <w:tc>
          <w:tcPr>
            <w:tcW w:w="994" w:type="dxa"/>
            <w:tcBorders>
              <w:top w:val="nil"/>
              <w:left w:val="nil"/>
              <w:bottom w:val="single" w:sz="4" w:space="0" w:color="auto"/>
              <w:right w:val="single" w:sz="4" w:space="0" w:color="auto"/>
            </w:tcBorders>
            <w:shd w:val="clear" w:color="auto" w:fill="auto"/>
            <w:noWrap/>
            <w:vAlign w:val="center"/>
          </w:tcPr>
          <w:p w:rsidR="001947DE" w:rsidRPr="00D85234" w:rsidRDefault="00866958" w:rsidP="005C3523">
            <w:pPr>
              <w:rPr>
                <w:b/>
                <w:bCs/>
                <w:sz w:val="18"/>
                <w:szCs w:val="18"/>
              </w:rPr>
            </w:pPr>
            <w:r w:rsidRPr="00D85234">
              <w:rPr>
                <w:b/>
                <w:bCs/>
                <w:sz w:val="18"/>
                <w:szCs w:val="18"/>
              </w:rPr>
              <w:t>2 834,65</w:t>
            </w:r>
          </w:p>
        </w:tc>
        <w:tc>
          <w:tcPr>
            <w:tcW w:w="992" w:type="dxa"/>
            <w:tcBorders>
              <w:top w:val="nil"/>
              <w:left w:val="nil"/>
              <w:bottom w:val="single" w:sz="4" w:space="0" w:color="auto"/>
              <w:right w:val="single" w:sz="4" w:space="0" w:color="auto"/>
            </w:tcBorders>
            <w:shd w:val="clear" w:color="auto" w:fill="auto"/>
            <w:noWrap/>
            <w:vAlign w:val="center"/>
          </w:tcPr>
          <w:p w:rsidR="001947DE" w:rsidRPr="00D85234" w:rsidRDefault="00866958" w:rsidP="005C3523">
            <w:pPr>
              <w:rPr>
                <w:b/>
                <w:bCs/>
                <w:color w:val="000000"/>
                <w:sz w:val="18"/>
                <w:szCs w:val="18"/>
              </w:rPr>
            </w:pPr>
            <w:r w:rsidRPr="00D85234">
              <w:rPr>
                <w:b/>
                <w:bCs/>
                <w:color w:val="000000"/>
                <w:sz w:val="18"/>
                <w:szCs w:val="18"/>
              </w:rPr>
              <w:t>4 208,00</w:t>
            </w:r>
          </w:p>
        </w:tc>
        <w:tc>
          <w:tcPr>
            <w:tcW w:w="992" w:type="dxa"/>
            <w:tcBorders>
              <w:top w:val="nil"/>
              <w:left w:val="nil"/>
              <w:bottom w:val="single" w:sz="4" w:space="0" w:color="auto"/>
              <w:right w:val="single" w:sz="4" w:space="0" w:color="auto"/>
            </w:tcBorders>
            <w:shd w:val="clear" w:color="auto" w:fill="auto"/>
            <w:noWrap/>
            <w:vAlign w:val="center"/>
          </w:tcPr>
          <w:p w:rsidR="001947DE" w:rsidRPr="00D85234" w:rsidRDefault="00866958" w:rsidP="005C3523">
            <w:pPr>
              <w:rPr>
                <w:b/>
                <w:bCs/>
                <w:color w:val="000000"/>
                <w:sz w:val="18"/>
                <w:szCs w:val="18"/>
              </w:rPr>
            </w:pPr>
            <w:r w:rsidRPr="00D85234">
              <w:rPr>
                <w:b/>
                <w:bCs/>
                <w:color w:val="000000"/>
                <w:sz w:val="18"/>
                <w:szCs w:val="18"/>
              </w:rPr>
              <w:t>3 667,00</w:t>
            </w:r>
          </w:p>
        </w:tc>
        <w:tc>
          <w:tcPr>
            <w:tcW w:w="1134" w:type="dxa"/>
            <w:tcBorders>
              <w:top w:val="nil"/>
              <w:left w:val="nil"/>
              <w:bottom w:val="single" w:sz="4" w:space="0" w:color="auto"/>
              <w:right w:val="single" w:sz="4" w:space="0" w:color="auto"/>
            </w:tcBorders>
            <w:shd w:val="clear" w:color="auto" w:fill="auto"/>
            <w:noWrap/>
            <w:vAlign w:val="center"/>
          </w:tcPr>
          <w:p w:rsidR="001947DE" w:rsidRPr="00D85234" w:rsidRDefault="00866958" w:rsidP="007F5375">
            <w:pPr>
              <w:rPr>
                <w:b/>
                <w:bCs/>
                <w:color w:val="000000"/>
                <w:sz w:val="18"/>
                <w:szCs w:val="18"/>
              </w:rPr>
            </w:pPr>
            <w:r w:rsidRPr="00D85234">
              <w:rPr>
                <w:b/>
                <w:bCs/>
                <w:color w:val="000000"/>
                <w:sz w:val="18"/>
                <w:szCs w:val="18"/>
              </w:rPr>
              <w:t>3 729,00</w:t>
            </w:r>
          </w:p>
        </w:tc>
        <w:tc>
          <w:tcPr>
            <w:tcW w:w="1276" w:type="dxa"/>
            <w:tcBorders>
              <w:top w:val="nil"/>
              <w:left w:val="nil"/>
              <w:bottom w:val="single" w:sz="4" w:space="0" w:color="auto"/>
              <w:right w:val="single" w:sz="4" w:space="0" w:color="auto"/>
            </w:tcBorders>
            <w:shd w:val="clear" w:color="auto" w:fill="auto"/>
            <w:noWrap/>
            <w:vAlign w:val="center"/>
          </w:tcPr>
          <w:p w:rsidR="001947DE" w:rsidRPr="00D85234" w:rsidRDefault="00866958" w:rsidP="005C3523">
            <w:pPr>
              <w:rPr>
                <w:b/>
                <w:bCs/>
                <w:color w:val="000000"/>
                <w:sz w:val="18"/>
                <w:szCs w:val="18"/>
              </w:rPr>
            </w:pPr>
            <w:r w:rsidRPr="00D85234">
              <w:rPr>
                <w:b/>
                <w:bCs/>
                <w:color w:val="000000"/>
                <w:sz w:val="18"/>
                <w:szCs w:val="18"/>
              </w:rPr>
              <w:t>3 811,00</w:t>
            </w:r>
          </w:p>
        </w:tc>
      </w:tr>
      <w:tr w:rsidR="001947DE" w:rsidRPr="00D85234" w:rsidTr="007162D6">
        <w:trPr>
          <w:trHeight w:val="175"/>
        </w:trPr>
        <w:tc>
          <w:tcPr>
            <w:tcW w:w="4535" w:type="dxa"/>
            <w:tcBorders>
              <w:top w:val="nil"/>
              <w:left w:val="single" w:sz="4" w:space="0" w:color="auto"/>
              <w:bottom w:val="single" w:sz="4" w:space="0" w:color="auto"/>
              <w:right w:val="single" w:sz="4" w:space="0" w:color="auto"/>
            </w:tcBorders>
            <w:shd w:val="clear" w:color="auto" w:fill="auto"/>
            <w:vAlign w:val="center"/>
            <w:hideMark/>
          </w:tcPr>
          <w:p w:rsidR="001947DE" w:rsidRPr="00D85234" w:rsidRDefault="001947DE" w:rsidP="005C3523">
            <w:pPr>
              <w:jc w:val="right"/>
              <w:rPr>
                <w:i/>
                <w:iCs/>
                <w:sz w:val="18"/>
                <w:szCs w:val="18"/>
              </w:rPr>
            </w:pPr>
            <w:r w:rsidRPr="00D85234">
              <w:rPr>
                <w:i/>
                <w:iCs/>
                <w:sz w:val="18"/>
                <w:szCs w:val="18"/>
              </w:rPr>
              <w:t>Отклонение к предыдущему году</w:t>
            </w:r>
            <w:r w:rsidR="007F5375" w:rsidRPr="00D85234">
              <w:rPr>
                <w:i/>
                <w:iCs/>
                <w:sz w:val="18"/>
                <w:szCs w:val="18"/>
              </w:rPr>
              <w:t>, %</w:t>
            </w:r>
          </w:p>
        </w:tc>
        <w:tc>
          <w:tcPr>
            <w:tcW w:w="994" w:type="dxa"/>
            <w:tcBorders>
              <w:top w:val="nil"/>
              <w:left w:val="nil"/>
              <w:bottom w:val="single" w:sz="4" w:space="0" w:color="auto"/>
              <w:right w:val="single" w:sz="4" w:space="0" w:color="auto"/>
            </w:tcBorders>
            <w:shd w:val="clear" w:color="auto" w:fill="auto"/>
            <w:noWrap/>
            <w:vAlign w:val="center"/>
            <w:hideMark/>
          </w:tcPr>
          <w:p w:rsidR="001947DE" w:rsidRPr="00D85234" w:rsidRDefault="007F5375" w:rsidP="005C3523">
            <w:pPr>
              <w:rPr>
                <w:b/>
                <w:bCs/>
                <w:i/>
                <w:iCs/>
                <w:sz w:val="18"/>
                <w:szCs w:val="18"/>
              </w:rPr>
            </w:pPr>
            <w:r w:rsidRPr="00D85234">
              <w:rPr>
                <w:b/>
                <w:bCs/>
                <w:i/>
                <w:iCs/>
                <w:sz w:val="18"/>
                <w:szCs w:val="18"/>
              </w:rPr>
              <w:t>х</w:t>
            </w:r>
          </w:p>
        </w:tc>
        <w:tc>
          <w:tcPr>
            <w:tcW w:w="992" w:type="dxa"/>
            <w:tcBorders>
              <w:top w:val="nil"/>
              <w:left w:val="nil"/>
              <w:bottom w:val="single" w:sz="4" w:space="0" w:color="auto"/>
              <w:right w:val="single" w:sz="4" w:space="0" w:color="auto"/>
            </w:tcBorders>
            <w:shd w:val="clear" w:color="auto" w:fill="auto"/>
            <w:noWrap/>
            <w:vAlign w:val="center"/>
            <w:hideMark/>
          </w:tcPr>
          <w:p w:rsidR="001947DE" w:rsidRPr="00D85234" w:rsidRDefault="00866958" w:rsidP="005C3523">
            <w:pPr>
              <w:rPr>
                <w:b/>
                <w:bCs/>
                <w:i/>
                <w:iCs/>
                <w:color w:val="000000"/>
                <w:sz w:val="18"/>
                <w:szCs w:val="18"/>
              </w:rPr>
            </w:pPr>
            <w:r w:rsidRPr="00D85234">
              <w:rPr>
                <w:b/>
                <w:bCs/>
                <w:i/>
                <w:iCs/>
                <w:color w:val="000000"/>
                <w:sz w:val="18"/>
                <w:szCs w:val="18"/>
              </w:rPr>
              <w:t>+48,45</w:t>
            </w:r>
          </w:p>
        </w:tc>
        <w:tc>
          <w:tcPr>
            <w:tcW w:w="992" w:type="dxa"/>
            <w:tcBorders>
              <w:top w:val="nil"/>
              <w:left w:val="nil"/>
              <w:bottom w:val="single" w:sz="4" w:space="0" w:color="auto"/>
              <w:right w:val="single" w:sz="4" w:space="0" w:color="auto"/>
            </w:tcBorders>
            <w:shd w:val="clear" w:color="auto" w:fill="auto"/>
            <w:noWrap/>
            <w:vAlign w:val="center"/>
            <w:hideMark/>
          </w:tcPr>
          <w:p w:rsidR="001947DE" w:rsidRPr="00D85234" w:rsidRDefault="00866958" w:rsidP="007F5375">
            <w:pPr>
              <w:rPr>
                <w:b/>
                <w:bCs/>
                <w:i/>
                <w:iCs/>
                <w:color w:val="000000"/>
                <w:sz w:val="18"/>
                <w:szCs w:val="18"/>
              </w:rPr>
            </w:pPr>
            <w:r w:rsidRPr="00D85234">
              <w:rPr>
                <w:b/>
                <w:bCs/>
                <w:i/>
                <w:iCs/>
                <w:color w:val="000000"/>
                <w:sz w:val="18"/>
                <w:szCs w:val="18"/>
              </w:rPr>
              <w:t>-12,85</w:t>
            </w:r>
          </w:p>
        </w:tc>
        <w:tc>
          <w:tcPr>
            <w:tcW w:w="1134" w:type="dxa"/>
            <w:tcBorders>
              <w:top w:val="nil"/>
              <w:left w:val="nil"/>
              <w:bottom w:val="single" w:sz="4" w:space="0" w:color="auto"/>
              <w:right w:val="single" w:sz="4" w:space="0" w:color="auto"/>
            </w:tcBorders>
            <w:shd w:val="clear" w:color="auto" w:fill="auto"/>
            <w:vAlign w:val="center"/>
            <w:hideMark/>
          </w:tcPr>
          <w:p w:rsidR="001947DE" w:rsidRPr="00D85234" w:rsidRDefault="00866958" w:rsidP="005C3523">
            <w:pPr>
              <w:rPr>
                <w:b/>
                <w:bCs/>
                <w:i/>
                <w:iCs/>
                <w:color w:val="000000"/>
                <w:sz w:val="18"/>
                <w:szCs w:val="18"/>
              </w:rPr>
            </w:pPr>
            <w:r w:rsidRPr="00D85234">
              <w:rPr>
                <w:b/>
                <w:bCs/>
                <w:i/>
                <w:iCs/>
                <w:color w:val="000000"/>
                <w:sz w:val="18"/>
                <w:szCs w:val="18"/>
              </w:rPr>
              <w:t>+1,69</w:t>
            </w:r>
          </w:p>
        </w:tc>
        <w:tc>
          <w:tcPr>
            <w:tcW w:w="1276" w:type="dxa"/>
            <w:tcBorders>
              <w:top w:val="nil"/>
              <w:left w:val="nil"/>
              <w:bottom w:val="single" w:sz="4" w:space="0" w:color="auto"/>
              <w:right w:val="single" w:sz="4" w:space="0" w:color="auto"/>
            </w:tcBorders>
            <w:shd w:val="clear" w:color="auto" w:fill="auto"/>
            <w:noWrap/>
            <w:vAlign w:val="center"/>
            <w:hideMark/>
          </w:tcPr>
          <w:p w:rsidR="001947DE" w:rsidRPr="00D85234" w:rsidRDefault="00866958" w:rsidP="005C3523">
            <w:pPr>
              <w:rPr>
                <w:b/>
                <w:bCs/>
                <w:i/>
                <w:iCs/>
                <w:color w:val="000000"/>
                <w:sz w:val="18"/>
                <w:szCs w:val="18"/>
              </w:rPr>
            </w:pPr>
            <w:r w:rsidRPr="00D85234">
              <w:rPr>
                <w:b/>
                <w:bCs/>
                <w:i/>
                <w:iCs/>
                <w:color w:val="000000"/>
                <w:sz w:val="18"/>
                <w:szCs w:val="18"/>
              </w:rPr>
              <w:t>+2,2</w:t>
            </w:r>
          </w:p>
        </w:tc>
      </w:tr>
      <w:tr w:rsidR="0017419F" w:rsidRPr="00D85234" w:rsidTr="007162D6">
        <w:trPr>
          <w:trHeight w:val="168"/>
        </w:trPr>
        <w:tc>
          <w:tcPr>
            <w:tcW w:w="9923" w:type="dxa"/>
            <w:gridSpan w:val="6"/>
            <w:tcBorders>
              <w:top w:val="nil"/>
              <w:left w:val="single" w:sz="4" w:space="0" w:color="auto"/>
              <w:bottom w:val="single" w:sz="4" w:space="0" w:color="auto"/>
              <w:right w:val="single" w:sz="4" w:space="0" w:color="auto"/>
            </w:tcBorders>
            <w:shd w:val="clear" w:color="000000" w:fill="FFFFFF"/>
            <w:vAlign w:val="center"/>
            <w:hideMark/>
          </w:tcPr>
          <w:p w:rsidR="0017419F" w:rsidRPr="00D85234" w:rsidRDefault="0017419F" w:rsidP="0017419F">
            <w:pPr>
              <w:rPr>
                <w:b/>
                <w:bCs/>
                <w:color w:val="FF0000"/>
                <w:sz w:val="18"/>
                <w:szCs w:val="18"/>
              </w:rPr>
            </w:pPr>
            <w:r w:rsidRPr="00D85234">
              <w:rPr>
                <w:i/>
                <w:iCs/>
                <w:sz w:val="18"/>
                <w:szCs w:val="18"/>
              </w:rPr>
              <w:t>В  том числе</w:t>
            </w:r>
            <w:r w:rsidRPr="00D85234">
              <w:rPr>
                <w:b/>
                <w:bCs/>
                <w:color w:val="FF0000"/>
                <w:sz w:val="18"/>
                <w:szCs w:val="18"/>
              </w:rPr>
              <w:t> </w:t>
            </w:r>
          </w:p>
        </w:tc>
      </w:tr>
      <w:tr w:rsidR="00866958" w:rsidRPr="00D85234" w:rsidTr="007162D6">
        <w:trPr>
          <w:trHeight w:val="341"/>
        </w:trPr>
        <w:tc>
          <w:tcPr>
            <w:tcW w:w="4535" w:type="dxa"/>
            <w:tcBorders>
              <w:top w:val="nil"/>
              <w:left w:val="single" w:sz="4" w:space="0" w:color="auto"/>
              <w:bottom w:val="single" w:sz="4" w:space="0" w:color="auto"/>
              <w:right w:val="single" w:sz="4" w:space="0" w:color="auto"/>
            </w:tcBorders>
            <w:shd w:val="clear" w:color="000000" w:fill="FFFFFF"/>
            <w:vAlign w:val="center"/>
            <w:hideMark/>
          </w:tcPr>
          <w:p w:rsidR="00866958" w:rsidRPr="00D85234" w:rsidRDefault="00866958" w:rsidP="005C3523">
            <w:pPr>
              <w:rPr>
                <w:sz w:val="18"/>
                <w:szCs w:val="18"/>
              </w:rPr>
            </w:pPr>
            <w:r w:rsidRPr="00D85234">
              <w:rPr>
                <w:sz w:val="18"/>
                <w:szCs w:val="18"/>
              </w:rPr>
              <w:t>Единый налог, взимаемый в связи с применением упрощенной системы налогообложения (</w:t>
            </w:r>
            <w:r w:rsidRPr="00D85234">
              <w:rPr>
                <w:b/>
                <w:bCs/>
                <w:sz w:val="18"/>
                <w:szCs w:val="18"/>
              </w:rPr>
              <w:t>УСН</w:t>
            </w:r>
            <w:r w:rsidRPr="00D85234">
              <w:rPr>
                <w:sz w:val="18"/>
                <w:szCs w:val="18"/>
              </w:rPr>
              <w:t>)</w:t>
            </w:r>
          </w:p>
        </w:tc>
        <w:tc>
          <w:tcPr>
            <w:tcW w:w="9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66958" w:rsidRPr="00D85234" w:rsidRDefault="00A80651" w:rsidP="005C3523">
            <w:pPr>
              <w:rPr>
                <w:sz w:val="18"/>
                <w:szCs w:val="18"/>
              </w:rPr>
            </w:pPr>
            <w:r w:rsidRPr="00D85234">
              <w:rPr>
                <w:sz w:val="18"/>
                <w:szCs w:val="18"/>
              </w:rPr>
              <w:t>2 484,26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866958" w:rsidRPr="00D85234" w:rsidRDefault="004E5C00" w:rsidP="00F07B26">
            <w:pPr>
              <w:rPr>
                <w:sz w:val="18"/>
                <w:szCs w:val="18"/>
              </w:rPr>
            </w:pPr>
            <w:r w:rsidRPr="00D85234">
              <w:rPr>
                <w:sz w:val="18"/>
                <w:szCs w:val="18"/>
              </w:rPr>
              <w:t>3 27</w:t>
            </w:r>
            <w:r w:rsidR="00A80651" w:rsidRPr="00D85234">
              <w:rPr>
                <w:sz w:val="18"/>
                <w:szCs w:val="18"/>
              </w:rPr>
              <w:t>1,00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866958" w:rsidRPr="00D85234" w:rsidRDefault="004E5C00" w:rsidP="005C3523">
            <w:pPr>
              <w:rPr>
                <w:color w:val="000000"/>
                <w:sz w:val="18"/>
                <w:szCs w:val="18"/>
              </w:rPr>
            </w:pPr>
            <w:r w:rsidRPr="00D85234">
              <w:rPr>
                <w:color w:val="000000"/>
                <w:sz w:val="18"/>
                <w:szCs w:val="18"/>
              </w:rPr>
              <w:t>2 820,00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866958" w:rsidRPr="00D85234" w:rsidRDefault="004E5C00" w:rsidP="005C3523">
            <w:pPr>
              <w:rPr>
                <w:color w:val="000000"/>
                <w:sz w:val="18"/>
                <w:szCs w:val="18"/>
              </w:rPr>
            </w:pPr>
            <w:r w:rsidRPr="00D85234">
              <w:rPr>
                <w:color w:val="000000"/>
                <w:sz w:val="18"/>
                <w:szCs w:val="18"/>
              </w:rPr>
              <w:t>2 874,00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866958" w:rsidRPr="00D85234" w:rsidRDefault="004E5C00" w:rsidP="005C3523">
            <w:pPr>
              <w:rPr>
                <w:color w:val="000000"/>
                <w:sz w:val="18"/>
                <w:szCs w:val="18"/>
              </w:rPr>
            </w:pPr>
            <w:r w:rsidRPr="00D85234">
              <w:rPr>
                <w:color w:val="000000"/>
                <w:sz w:val="18"/>
                <w:szCs w:val="18"/>
              </w:rPr>
              <w:t>2 945,00</w:t>
            </w:r>
          </w:p>
        </w:tc>
      </w:tr>
      <w:tr w:rsidR="00866958" w:rsidRPr="00D85234" w:rsidTr="007162D6">
        <w:trPr>
          <w:trHeight w:val="117"/>
        </w:trPr>
        <w:tc>
          <w:tcPr>
            <w:tcW w:w="4535" w:type="dxa"/>
            <w:tcBorders>
              <w:top w:val="nil"/>
              <w:left w:val="single" w:sz="4" w:space="0" w:color="auto"/>
              <w:bottom w:val="single" w:sz="4" w:space="0" w:color="auto"/>
              <w:right w:val="single" w:sz="4" w:space="0" w:color="auto"/>
            </w:tcBorders>
            <w:shd w:val="clear" w:color="000000" w:fill="FFFFFF"/>
            <w:vAlign w:val="center"/>
            <w:hideMark/>
          </w:tcPr>
          <w:p w:rsidR="00866958" w:rsidRPr="00D85234" w:rsidRDefault="00866958" w:rsidP="005C3523">
            <w:pPr>
              <w:rPr>
                <w:sz w:val="18"/>
                <w:szCs w:val="18"/>
              </w:rPr>
            </w:pPr>
            <w:r w:rsidRPr="00D85234">
              <w:rPr>
                <w:sz w:val="18"/>
                <w:szCs w:val="18"/>
              </w:rPr>
              <w:t>( КБК  1 05 01000 01 0000 110)</w:t>
            </w:r>
          </w:p>
        </w:tc>
        <w:tc>
          <w:tcPr>
            <w:tcW w:w="994" w:type="dxa"/>
            <w:vMerge/>
            <w:tcBorders>
              <w:top w:val="nil"/>
              <w:left w:val="single" w:sz="4" w:space="0" w:color="auto"/>
              <w:bottom w:val="single" w:sz="4" w:space="0" w:color="000000"/>
              <w:right w:val="single" w:sz="4" w:space="0" w:color="auto"/>
            </w:tcBorders>
            <w:vAlign w:val="center"/>
            <w:hideMark/>
          </w:tcPr>
          <w:p w:rsidR="00866958" w:rsidRPr="00D85234" w:rsidRDefault="00866958" w:rsidP="005C3523">
            <w:pPr>
              <w:rPr>
                <w:sz w:val="18"/>
                <w:szCs w:val="18"/>
              </w:rPr>
            </w:pPr>
          </w:p>
        </w:tc>
        <w:tc>
          <w:tcPr>
            <w:tcW w:w="992" w:type="dxa"/>
            <w:vMerge/>
            <w:tcBorders>
              <w:top w:val="nil"/>
              <w:left w:val="single" w:sz="4" w:space="0" w:color="auto"/>
              <w:bottom w:val="single" w:sz="4" w:space="0" w:color="000000"/>
              <w:right w:val="single" w:sz="4" w:space="0" w:color="auto"/>
            </w:tcBorders>
            <w:vAlign w:val="center"/>
          </w:tcPr>
          <w:p w:rsidR="00866958" w:rsidRPr="00D85234" w:rsidRDefault="00866958" w:rsidP="005C3523">
            <w:pPr>
              <w:rPr>
                <w:color w:val="FF000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866958" w:rsidRPr="00D85234" w:rsidRDefault="00866958" w:rsidP="005C3523">
            <w:pPr>
              <w:rPr>
                <w:color w:val="FF000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66958" w:rsidRPr="00D85234" w:rsidRDefault="00866958" w:rsidP="005C3523">
            <w:pPr>
              <w:rPr>
                <w:color w:val="FF000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866958" w:rsidRPr="00D85234" w:rsidRDefault="00866958" w:rsidP="005C3523">
            <w:pPr>
              <w:rPr>
                <w:color w:val="FF0000"/>
                <w:sz w:val="18"/>
                <w:szCs w:val="18"/>
              </w:rPr>
            </w:pPr>
          </w:p>
        </w:tc>
      </w:tr>
      <w:tr w:rsidR="00866958" w:rsidRPr="00D85234" w:rsidTr="007162D6">
        <w:trPr>
          <w:trHeight w:val="118"/>
        </w:trPr>
        <w:tc>
          <w:tcPr>
            <w:tcW w:w="4535" w:type="dxa"/>
            <w:tcBorders>
              <w:top w:val="nil"/>
              <w:left w:val="single" w:sz="4" w:space="0" w:color="auto"/>
              <w:bottom w:val="single" w:sz="4" w:space="0" w:color="auto"/>
              <w:right w:val="single" w:sz="4" w:space="0" w:color="auto"/>
            </w:tcBorders>
            <w:shd w:val="clear" w:color="000000" w:fill="FFFFFF"/>
            <w:vAlign w:val="center"/>
            <w:hideMark/>
          </w:tcPr>
          <w:p w:rsidR="00866958" w:rsidRPr="00D85234" w:rsidRDefault="00866958" w:rsidP="005C3523">
            <w:pPr>
              <w:rPr>
                <w:sz w:val="18"/>
                <w:szCs w:val="18"/>
              </w:rPr>
            </w:pPr>
            <w:r w:rsidRPr="00D85234">
              <w:rPr>
                <w:sz w:val="18"/>
                <w:szCs w:val="18"/>
              </w:rPr>
              <w:t xml:space="preserve">Единый </w:t>
            </w:r>
            <w:r w:rsidRPr="00D85234">
              <w:rPr>
                <w:b/>
                <w:bCs/>
                <w:sz w:val="18"/>
                <w:szCs w:val="18"/>
              </w:rPr>
              <w:t>сельскохозяйственный налог</w:t>
            </w:r>
          </w:p>
        </w:tc>
        <w:tc>
          <w:tcPr>
            <w:tcW w:w="9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6958" w:rsidRPr="00D85234" w:rsidRDefault="00A80651" w:rsidP="005C3523">
            <w:pPr>
              <w:rPr>
                <w:color w:val="000000"/>
                <w:sz w:val="18"/>
                <w:szCs w:val="18"/>
              </w:rPr>
            </w:pPr>
            <w:r w:rsidRPr="00D85234">
              <w:rPr>
                <w:color w:val="000000"/>
                <w:sz w:val="18"/>
                <w:szCs w:val="18"/>
              </w:rPr>
              <w:t>70,39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66958" w:rsidRPr="00D85234" w:rsidRDefault="00A80651" w:rsidP="00F07B26">
            <w:pPr>
              <w:rPr>
                <w:color w:val="000000"/>
                <w:sz w:val="18"/>
                <w:szCs w:val="18"/>
              </w:rPr>
            </w:pPr>
            <w:r w:rsidRPr="00D85234">
              <w:rPr>
                <w:color w:val="000000"/>
                <w:sz w:val="18"/>
                <w:szCs w:val="18"/>
              </w:rPr>
              <w:t>70,00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66958" w:rsidRPr="00D85234" w:rsidRDefault="004E5C00" w:rsidP="005C3523">
            <w:pPr>
              <w:rPr>
                <w:color w:val="000000"/>
                <w:sz w:val="18"/>
                <w:szCs w:val="18"/>
              </w:rPr>
            </w:pPr>
            <w:r w:rsidRPr="00D85234">
              <w:rPr>
                <w:color w:val="000000"/>
                <w:sz w:val="18"/>
                <w:szCs w:val="18"/>
              </w:rPr>
              <w:t>47,00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6958" w:rsidRPr="00D85234" w:rsidRDefault="004E5C00" w:rsidP="005C3523">
            <w:pPr>
              <w:rPr>
                <w:color w:val="000000"/>
                <w:sz w:val="18"/>
                <w:szCs w:val="18"/>
              </w:rPr>
            </w:pPr>
            <w:r w:rsidRPr="00D85234">
              <w:rPr>
                <w:color w:val="000000"/>
                <w:sz w:val="18"/>
                <w:szCs w:val="18"/>
              </w:rPr>
              <w:t>47,00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66958" w:rsidRPr="00D85234" w:rsidRDefault="004E5C00" w:rsidP="005C3523">
            <w:pPr>
              <w:rPr>
                <w:color w:val="000000"/>
                <w:sz w:val="18"/>
                <w:szCs w:val="18"/>
              </w:rPr>
            </w:pPr>
            <w:r w:rsidRPr="00D85234">
              <w:rPr>
                <w:color w:val="000000"/>
                <w:sz w:val="18"/>
                <w:szCs w:val="18"/>
              </w:rPr>
              <w:t>48,00</w:t>
            </w:r>
          </w:p>
        </w:tc>
      </w:tr>
      <w:tr w:rsidR="00866958" w:rsidRPr="00D85234" w:rsidTr="007162D6">
        <w:trPr>
          <w:trHeight w:val="201"/>
        </w:trPr>
        <w:tc>
          <w:tcPr>
            <w:tcW w:w="4535" w:type="dxa"/>
            <w:tcBorders>
              <w:top w:val="nil"/>
              <w:left w:val="single" w:sz="4" w:space="0" w:color="auto"/>
              <w:bottom w:val="single" w:sz="4" w:space="0" w:color="auto"/>
              <w:right w:val="single" w:sz="4" w:space="0" w:color="auto"/>
            </w:tcBorders>
            <w:shd w:val="clear" w:color="000000" w:fill="FFFFFF"/>
            <w:vAlign w:val="center"/>
            <w:hideMark/>
          </w:tcPr>
          <w:p w:rsidR="00866958" w:rsidRPr="00D85234" w:rsidRDefault="00866958" w:rsidP="005C3523">
            <w:pPr>
              <w:rPr>
                <w:sz w:val="18"/>
                <w:szCs w:val="18"/>
              </w:rPr>
            </w:pPr>
            <w:r w:rsidRPr="00D85234">
              <w:rPr>
                <w:sz w:val="18"/>
                <w:szCs w:val="18"/>
              </w:rPr>
              <w:t>( КБК 1 05 03000 01 0000 110)</w:t>
            </w:r>
          </w:p>
        </w:tc>
        <w:tc>
          <w:tcPr>
            <w:tcW w:w="994" w:type="dxa"/>
            <w:vMerge/>
            <w:tcBorders>
              <w:top w:val="nil"/>
              <w:left w:val="single" w:sz="4" w:space="0" w:color="auto"/>
              <w:bottom w:val="single" w:sz="4" w:space="0" w:color="auto"/>
              <w:right w:val="single" w:sz="4" w:space="0" w:color="auto"/>
            </w:tcBorders>
            <w:vAlign w:val="center"/>
            <w:hideMark/>
          </w:tcPr>
          <w:p w:rsidR="00866958" w:rsidRPr="00D85234" w:rsidRDefault="00866958" w:rsidP="005C3523">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866958" w:rsidRPr="00D85234" w:rsidRDefault="00866958" w:rsidP="005C3523">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866958" w:rsidRPr="00D85234" w:rsidRDefault="00866958" w:rsidP="005C3523">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66958" w:rsidRPr="00D85234" w:rsidRDefault="00866958" w:rsidP="005C3523">
            <w:pPr>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866958" w:rsidRPr="00D85234" w:rsidRDefault="00866958" w:rsidP="005C3523">
            <w:pPr>
              <w:rPr>
                <w:color w:val="000000"/>
                <w:sz w:val="18"/>
                <w:szCs w:val="18"/>
              </w:rPr>
            </w:pPr>
          </w:p>
        </w:tc>
      </w:tr>
      <w:tr w:rsidR="00866958" w:rsidRPr="00D85234" w:rsidTr="007162D6">
        <w:trPr>
          <w:trHeight w:val="314"/>
        </w:trPr>
        <w:tc>
          <w:tcPr>
            <w:tcW w:w="45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958" w:rsidRPr="00D85234" w:rsidRDefault="00866958" w:rsidP="005C3523">
            <w:pPr>
              <w:rPr>
                <w:color w:val="000000"/>
                <w:sz w:val="18"/>
                <w:szCs w:val="18"/>
              </w:rPr>
            </w:pPr>
            <w:r w:rsidRPr="00D85234">
              <w:rPr>
                <w:color w:val="000000"/>
                <w:sz w:val="18"/>
                <w:szCs w:val="18"/>
              </w:rPr>
              <w:t xml:space="preserve">Налог, взимаемый в связи с применением </w:t>
            </w:r>
            <w:r w:rsidRPr="00D85234">
              <w:rPr>
                <w:b/>
                <w:bCs/>
                <w:color w:val="000000"/>
                <w:sz w:val="18"/>
                <w:szCs w:val="18"/>
              </w:rPr>
              <w:t>патентной системы</w:t>
            </w:r>
            <w:r w:rsidRPr="00D85234">
              <w:rPr>
                <w:color w:val="000000"/>
                <w:sz w:val="18"/>
                <w:szCs w:val="18"/>
              </w:rPr>
              <w:t xml:space="preserve"> налогообложения</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66958" w:rsidRPr="00D85234" w:rsidRDefault="00A80651" w:rsidP="00866958">
            <w:pPr>
              <w:rPr>
                <w:color w:val="000000"/>
                <w:sz w:val="18"/>
                <w:szCs w:val="18"/>
              </w:rPr>
            </w:pPr>
            <w:r w:rsidRPr="00D85234">
              <w:rPr>
                <w:color w:val="000000"/>
                <w:sz w:val="18"/>
                <w:szCs w:val="18"/>
              </w:rPr>
              <w:t>280,00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66958" w:rsidRPr="00D85234" w:rsidRDefault="004E5C00" w:rsidP="00F07B26">
            <w:pPr>
              <w:rPr>
                <w:color w:val="000000"/>
                <w:sz w:val="18"/>
                <w:szCs w:val="18"/>
              </w:rPr>
            </w:pPr>
            <w:r w:rsidRPr="00D85234">
              <w:rPr>
                <w:color w:val="000000"/>
                <w:sz w:val="18"/>
                <w:szCs w:val="18"/>
              </w:rPr>
              <w:t>867,00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958" w:rsidRPr="00D85234" w:rsidRDefault="004E5C00" w:rsidP="005C3523">
            <w:pPr>
              <w:rPr>
                <w:color w:val="000000"/>
                <w:sz w:val="18"/>
                <w:szCs w:val="18"/>
              </w:rPr>
            </w:pPr>
            <w:r w:rsidRPr="00D85234">
              <w:rPr>
                <w:color w:val="000000"/>
                <w:sz w:val="18"/>
                <w:szCs w:val="18"/>
              </w:rPr>
              <w:t>800,00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66958" w:rsidRPr="00D85234" w:rsidRDefault="004E5C00" w:rsidP="005C3523">
            <w:pPr>
              <w:rPr>
                <w:color w:val="000000"/>
                <w:sz w:val="18"/>
                <w:szCs w:val="18"/>
              </w:rPr>
            </w:pPr>
            <w:r w:rsidRPr="00D85234">
              <w:rPr>
                <w:color w:val="000000"/>
                <w:sz w:val="18"/>
                <w:szCs w:val="18"/>
              </w:rPr>
              <w:t>808,00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66958" w:rsidRPr="00D85234" w:rsidRDefault="004E5C00" w:rsidP="005C3523">
            <w:pPr>
              <w:rPr>
                <w:color w:val="000000"/>
                <w:sz w:val="18"/>
                <w:szCs w:val="18"/>
              </w:rPr>
            </w:pPr>
            <w:r w:rsidRPr="00D85234">
              <w:rPr>
                <w:color w:val="000000"/>
                <w:sz w:val="18"/>
                <w:szCs w:val="18"/>
              </w:rPr>
              <w:t>818,00</w:t>
            </w:r>
          </w:p>
        </w:tc>
      </w:tr>
      <w:tr w:rsidR="001947DE" w:rsidRPr="00D85234" w:rsidTr="007162D6">
        <w:trPr>
          <w:trHeight w:val="92"/>
        </w:trPr>
        <w:tc>
          <w:tcPr>
            <w:tcW w:w="4535" w:type="dxa"/>
            <w:tcBorders>
              <w:top w:val="nil"/>
              <w:left w:val="single" w:sz="4" w:space="0" w:color="auto"/>
              <w:bottom w:val="single" w:sz="4" w:space="0" w:color="auto"/>
              <w:right w:val="single" w:sz="4" w:space="0" w:color="auto"/>
            </w:tcBorders>
            <w:shd w:val="clear" w:color="000000" w:fill="FFFFFF"/>
            <w:vAlign w:val="center"/>
            <w:hideMark/>
          </w:tcPr>
          <w:p w:rsidR="001947DE" w:rsidRPr="00D85234" w:rsidRDefault="001947DE" w:rsidP="005C3523">
            <w:pPr>
              <w:rPr>
                <w:color w:val="000000"/>
                <w:sz w:val="18"/>
                <w:szCs w:val="18"/>
              </w:rPr>
            </w:pPr>
            <w:r w:rsidRPr="00D85234">
              <w:rPr>
                <w:color w:val="000000"/>
                <w:sz w:val="18"/>
                <w:szCs w:val="18"/>
              </w:rPr>
              <w:t>( КБК 1 05 04000 02 0000 110)</w:t>
            </w:r>
          </w:p>
        </w:tc>
        <w:tc>
          <w:tcPr>
            <w:tcW w:w="994" w:type="dxa"/>
            <w:vMerge/>
            <w:tcBorders>
              <w:top w:val="nil"/>
              <w:left w:val="single" w:sz="4" w:space="0" w:color="auto"/>
              <w:bottom w:val="single" w:sz="4" w:space="0" w:color="auto"/>
              <w:right w:val="single" w:sz="4" w:space="0" w:color="auto"/>
            </w:tcBorders>
            <w:vAlign w:val="center"/>
            <w:hideMark/>
          </w:tcPr>
          <w:p w:rsidR="001947DE" w:rsidRPr="00D85234" w:rsidRDefault="001947DE" w:rsidP="005C3523">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1947DE" w:rsidRPr="00D85234" w:rsidRDefault="001947DE" w:rsidP="005C3523">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1947DE" w:rsidRPr="00D85234" w:rsidRDefault="001947DE" w:rsidP="005C3523">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1947DE" w:rsidRPr="00D85234" w:rsidRDefault="001947DE" w:rsidP="005C3523">
            <w:pPr>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tcPr>
          <w:p w:rsidR="001947DE" w:rsidRPr="00D85234" w:rsidRDefault="001947DE" w:rsidP="005C3523">
            <w:pPr>
              <w:rPr>
                <w:color w:val="000000"/>
                <w:sz w:val="18"/>
                <w:szCs w:val="18"/>
              </w:rPr>
            </w:pPr>
          </w:p>
        </w:tc>
      </w:tr>
    </w:tbl>
    <w:p w:rsidR="005C3523" w:rsidRPr="005C3523" w:rsidRDefault="005C3523" w:rsidP="005C3523">
      <w:pPr>
        <w:jc w:val="both"/>
        <w:rPr>
          <w:color w:val="000000"/>
          <w:sz w:val="22"/>
          <w:szCs w:val="22"/>
        </w:rPr>
      </w:pPr>
    </w:p>
    <w:p w:rsidR="0017419F" w:rsidRPr="004A6A7C" w:rsidRDefault="0017419F" w:rsidP="0017419F">
      <w:pPr>
        <w:spacing w:line="276" w:lineRule="auto"/>
        <w:ind w:firstLine="709"/>
        <w:jc w:val="both"/>
        <w:rPr>
          <w:sz w:val="22"/>
          <w:szCs w:val="22"/>
        </w:rPr>
      </w:pPr>
      <w:r w:rsidRPr="004A6A7C">
        <w:rPr>
          <w:sz w:val="22"/>
          <w:szCs w:val="22"/>
        </w:rPr>
        <w:t>Согласно Пояснительной записке к проекту Решения, в основу расчета прогноза поступления налогов на совокупный доход приняты данные администратора доходов - УФНС по РК.</w:t>
      </w:r>
    </w:p>
    <w:p w:rsidR="005C3523" w:rsidRPr="004A6A7C" w:rsidRDefault="005C3523" w:rsidP="00593A27">
      <w:pPr>
        <w:jc w:val="both"/>
        <w:rPr>
          <w:bCs/>
          <w:i/>
          <w:sz w:val="22"/>
          <w:szCs w:val="22"/>
          <w:u w:val="single"/>
          <w:lang w:bidi="ru-RU"/>
        </w:rPr>
      </w:pPr>
      <w:r w:rsidRPr="004A6A7C">
        <w:rPr>
          <w:sz w:val="22"/>
          <w:szCs w:val="22"/>
          <w:u w:val="single"/>
        </w:rPr>
        <w:t xml:space="preserve">Единый налог, взимаемый в связи с применением упрощенной системыналогообложения (УСН) </w:t>
      </w:r>
      <w:r w:rsidRPr="004A6A7C">
        <w:rPr>
          <w:bCs/>
          <w:i/>
          <w:sz w:val="22"/>
          <w:szCs w:val="22"/>
          <w:u w:val="single"/>
          <w:lang w:bidi="ru-RU"/>
        </w:rPr>
        <w:t xml:space="preserve">(КБК 105 01000 </w:t>
      </w:r>
      <w:r w:rsidR="007F5375" w:rsidRPr="004A6A7C">
        <w:rPr>
          <w:bCs/>
          <w:i/>
          <w:sz w:val="22"/>
          <w:szCs w:val="22"/>
          <w:u w:val="single"/>
          <w:lang w:bidi="ru-RU"/>
        </w:rPr>
        <w:t>01</w:t>
      </w:r>
      <w:r w:rsidRPr="004A6A7C">
        <w:rPr>
          <w:bCs/>
          <w:i/>
          <w:sz w:val="22"/>
          <w:szCs w:val="22"/>
          <w:u w:val="single"/>
          <w:lang w:bidi="ru-RU"/>
        </w:rPr>
        <w:t xml:space="preserve"> 0000 </w:t>
      </w:r>
      <w:r w:rsidR="007F5375" w:rsidRPr="004A6A7C">
        <w:rPr>
          <w:bCs/>
          <w:i/>
          <w:sz w:val="22"/>
          <w:szCs w:val="22"/>
          <w:u w:val="single"/>
          <w:lang w:bidi="ru-RU"/>
        </w:rPr>
        <w:t>110</w:t>
      </w:r>
      <w:r w:rsidRPr="004A6A7C">
        <w:rPr>
          <w:bCs/>
          <w:i/>
          <w:sz w:val="22"/>
          <w:szCs w:val="22"/>
          <w:u w:val="single"/>
          <w:lang w:bidi="ru-RU"/>
        </w:rPr>
        <w:t>)</w:t>
      </w:r>
    </w:p>
    <w:p w:rsidR="005C3523" w:rsidRPr="004A6A7C" w:rsidRDefault="005C3523" w:rsidP="00593A27">
      <w:pPr>
        <w:widowControl w:val="0"/>
        <w:contextualSpacing/>
        <w:jc w:val="both"/>
        <w:rPr>
          <w:b/>
          <w:bCs/>
          <w:sz w:val="22"/>
          <w:szCs w:val="22"/>
          <w:lang w:bidi="ru-RU"/>
        </w:rPr>
      </w:pPr>
      <w:r w:rsidRPr="004A6A7C">
        <w:rPr>
          <w:sz w:val="22"/>
          <w:szCs w:val="22"/>
        </w:rPr>
        <w:t xml:space="preserve">Упрощенный режим налогообложения регулируется нормами </w:t>
      </w:r>
      <w:hyperlink r:id="rId18" w:history="1">
        <w:r w:rsidRPr="004A6A7C">
          <w:rPr>
            <w:b/>
            <w:sz w:val="22"/>
            <w:szCs w:val="22"/>
          </w:rPr>
          <w:t>главы 26.2</w:t>
        </w:r>
      </w:hyperlink>
      <w:r w:rsidRPr="004A6A7C">
        <w:rPr>
          <w:rFonts w:eastAsia="Calibri"/>
          <w:snapToGrid w:val="0"/>
          <w:sz w:val="22"/>
          <w:szCs w:val="22"/>
          <w:lang w:eastAsia="en-US"/>
        </w:rPr>
        <w:t xml:space="preserve">«Упрощенная система налогообложения» </w:t>
      </w:r>
      <w:r w:rsidRPr="004A6A7C">
        <w:rPr>
          <w:b/>
          <w:sz w:val="22"/>
          <w:szCs w:val="22"/>
        </w:rPr>
        <w:t xml:space="preserve">Налогового кодекса РФ. </w:t>
      </w:r>
    </w:p>
    <w:p w:rsidR="005C3523" w:rsidRPr="005C3523" w:rsidRDefault="005C3523" w:rsidP="00593A27">
      <w:pPr>
        <w:widowControl w:val="0"/>
        <w:ind w:firstLine="709"/>
        <w:contextualSpacing/>
        <w:jc w:val="both"/>
        <w:rPr>
          <w:bCs/>
          <w:color w:val="FF0000"/>
          <w:sz w:val="22"/>
          <w:szCs w:val="22"/>
          <w:lang w:bidi="ru-RU"/>
        </w:rPr>
      </w:pPr>
      <w:r w:rsidRPr="005C3523">
        <w:rPr>
          <w:color w:val="000000"/>
          <w:sz w:val="22"/>
          <w:szCs w:val="22"/>
        </w:rPr>
        <w:t>В структуре доходов на совокупный доход экономическая значимость источника растет, он выходит на первые позиции</w:t>
      </w:r>
      <w:r w:rsidR="007F5375">
        <w:rPr>
          <w:color w:val="000000"/>
          <w:sz w:val="22"/>
          <w:szCs w:val="22"/>
        </w:rPr>
        <w:t>.</w:t>
      </w:r>
    </w:p>
    <w:p w:rsidR="005C3523" w:rsidRPr="005C3523" w:rsidRDefault="005C3523" w:rsidP="005C3523">
      <w:pPr>
        <w:ind w:firstLine="709"/>
        <w:jc w:val="both"/>
        <w:rPr>
          <w:sz w:val="22"/>
          <w:szCs w:val="22"/>
        </w:rPr>
      </w:pPr>
      <w:r w:rsidRPr="005C3523">
        <w:rPr>
          <w:sz w:val="22"/>
          <w:szCs w:val="22"/>
        </w:rPr>
        <w:t>Прогнозируемые объемы поступлений на 202</w:t>
      </w:r>
      <w:r w:rsidR="004E5C00">
        <w:rPr>
          <w:sz w:val="22"/>
          <w:szCs w:val="22"/>
        </w:rPr>
        <w:t>5</w:t>
      </w:r>
      <w:r w:rsidRPr="005C3523">
        <w:rPr>
          <w:sz w:val="22"/>
          <w:szCs w:val="22"/>
        </w:rPr>
        <w:t>-202</w:t>
      </w:r>
      <w:r w:rsidR="004E5C00">
        <w:rPr>
          <w:sz w:val="22"/>
          <w:szCs w:val="22"/>
        </w:rPr>
        <w:t>7</w:t>
      </w:r>
      <w:r w:rsidRPr="005C3523">
        <w:rPr>
          <w:sz w:val="22"/>
          <w:szCs w:val="22"/>
        </w:rPr>
        <w:t xml:space="preserve"> годы </w:t>
      </w:r>
      <w:r w:rsidRPr="005C3523">
        <w:rPr>
          <w:color w:val="000000"/>
          <w:sz w:val="22"/>
          <w:szCs w:val="22"/>
        </w:rPr>
        <w:t>превышают прогнозируемые объемы поступлений на аналогичный бюджетный цикл по бюджету на 202</w:t>
      </w:r>
      <w:r w:rsidR="004E5C00">
        <w:rPr>
          <w:color w:val="000000"/>
          <w:sz w:val="22"/>
          <w:szCs w:val="22"/>
        </w:rPr>
        <w:t>4</w:t>
      </w:r>
      <w:r w:rsidRPr="005C3523">
        <w:rPr>
          <w:color w:val="000000"/>
          <w:sz w:val="22"/>
          <w:szCs w:val="22"/>
        </w:rPr>
        <w:t xml:space="preserve"> год и плановый </w:t>
      </w:r>
      <w:r w:rsidRPr="005C3523">
        <w:rPr>
          <w:sz w:val="22"/>
          <w:szCs w:val="22"/>
        </w:rPr>
        <w:t>период 202</w:t>
      </w:r>
      <w:r w:rsidR="004E5C00">
        <w:rPr>
          <w:sz w:val="22"/>
          <w:szCs w:val="22"/>
        </w:rPr>
        <w:t>5</w:t>
      </w:r>
      <w:r w:rsidRPr="005C3523">
        <w:rPr>
          <w:sz w:val="22"/>
          <w:szCs w:val="22"/>
        </w:rPr>
        <w:t>-202</w:t>
      </w:r>
      <w:r w:rsidR="004E5C00">
        <w:rPr>
          <w:sz w:val="22"/>
          <w:szCs w:val="22"/>
        </w:rPr>
        <w:t>6</w:t>
      </w:r>
      <w:r w:rsidRPr="005C3523">
        <w:rPr>
          <w:sz w:val="22"/>
          <w:szCs w:val="22"/>
        </w:rPr>
        <w:t xml:space="preserve"> годов.</w:t>
      </w:r>
    </w:p>
    <w:p w:rsidR="005C3523" w:rsidRPr="00593A27" w:rsidRDefault="005C3523" w:rsidP="00593A27">
      <w:pPr>
        <w:widowControl w:val="0"/>
        <w:ind w:left="1140" w:hanging="431"/>
        <w:contextualSpacing/>
        <w:rPr>
          <w:bCs/>
          <w:i/>
          <w:sz w:val="22"/>
          <w:szCs w:val="22"/>
          <w:u w:val="single"/>
          <w:lang w:bidi="ru-RU"/>
        </w:rPr>
      </w:pPr>
      <w:r w:rsidRPr="00593A27">
        <w:rPr>
          <w:rFonts w:eastAsia="Courier New"/>
          <w:sz w:val="22"/>
          <w:szCs w:val="22"/>
          <w:u w:val="single"/>
          <w:lang w:bidi="ru-RU"/>
        </w:rPr>
        <w:t>Патентная система налогообложения</w:t>
      </w:r>
      <w:r w:rsidRPr="00593A27">
        <w:rPr>
          <w:bCs/>
          <w:i/>
          <w:sz w:val="22"/>
          <w:szCs w:val="22"/>
          <w:u w:val="single"/>
          <w:lang w:bidi="ru-RU"/>
        </w:rPr>
        <w:t>(КБК 105 04000 00 0000 000)</w:t>
      </w:r>
    </w:p>
    <w:p w:rsidR="005C3523" w:rsidRPr="005C3523" w:rsidRDefault="005C3523" w:rsidP="00593A27">
      <w:pPr>
        <w:widowControl w:val="0"/>
        <w:ind w:firstLine="709"/>
        <w:contextualSpacing/>
        <w:jc w:val="both"/>
        <w:rPr>
          <w:b/>
          <w:sz w:val="22"/>
          <w:szCs w:val="22"/>
        </w:rPr>
      </w:pPr>
      <w:r w:rsidRPr="00593A27">
        <w:rPr>
          <w:sz w:val="22"/>
          <w:szCs w:val="22"/>
        </w:rPr>
        <w:t xml:space="preserve">Упрощенный режим налогообложения регулируется нормами </w:t>
      </w:r>
      <w:hyperlink r:id="rId19" w:history="1">
        <w:r w:rsidRPr="00593A27">
          <w:rPr>
            <w:b/>
            <w:sz w:val="22"/>
            <w:szCs w:val="22"/>
          </w:rPr>
          <w:t>главы 26.</w:t>
        </w:r>
      </w:hyperlink>
      <w:r w:rsidRPr="00593A27">
        <w:rPr>
          <w:b/>
          <w:sz w:val="22"/>
          <w:szCs w:val="22"/>
        </w:rPr>
        <w:t xml:space="preserve">5 </w:t>
      </w:r>
      <w:r w:rsidRPr="00593A27">
        <w:rPr>
          <w:sz w:val="22"/>
          <w:szCs w:val="22"/>
        </w:rPr>
        <w:t xml:space="preserve">«Патентная система налогообложения» </w:t>
      </w:r>
      <w:r w:rsidRPr="00593A27">
        <w:rPr>
          <w:b/>
          <w:sz w:val="22"/>
          <w:szCs w:val="22"/>
        </w:rPr>
        <w:t>Налогового кодекса РФ.</w:t>
      </w:r>
    </w:p>
    <w:p w:rsidR="005C3523" w:rsidRPr="005C3523" w:rsidRDefault="00593A27" w:rsidP="00593A27">
      <w:pPr>
        <w:widowControl w:val="0"/>
        <w:ind w:firstLine="709"/>
        <w:contextualSpacing/>
        <w:jc w:val="both"/>
        <w:rPr>
          <w:b/>
          <w:sz w:val="22"/>
          <w:szCs w:val="22"/>
        </w:rPr>
      </w:pPr>
      <w:r>
        <w:rPr>
          <w:sz w:val="22"/>
          <w:szCs w:val="22"/>
        </w:rPr>
        <w:t>Д</w:t>
      </w:r>
      <w:r w:rsidR="005C3523" w:rsidRPr="005C3523">
        <w:rPr>
          <w:sz w:val="22"/>
          <w:szCs w:val="22"/>
        </w:rPr>
        <w:t>оходность по данному источнику растет, что связано с активным переходом субъектов малого и среднего предпринимательства на патентную систему налогообложения</w:t>
      </w:r>
      <w:r w:rsidR="00915B20">
        <w:rPr>
          <w:sz w:val="22"/>
          <w:szCs w:val="22"/>
        </w:rPr>
        <w:t xml:space="preserve"> </w:t>
      </w:r>
      <w:r w:rsidR="005C3523" w:rsidRPr="005C3523">
        <w:rPr>
          <w:sz w:val="22"/>
          <w:szCs w:val="22"/>
        </w:rPr>
        <w:t xml:space="preserve">с годовым уд. </w:t>
      </w:r>
      <w:r w:rsidR="005C3523" w:rsidRPr="00915B20">
        <w:rPr>
          <w:sz w:val="22"/>
          <w:szCs w:val="22"/>
        </w:rPr>
        <w:t xml:space="preserve">весом </w:t>
      </w:r>
      <w:r w:rsidR="00915B20" w:rsidRPr="00915B20">
        <w:rPr>
          <w:sz w:val="22"/>
          <w:szCs w:val="22"/>
        </w:rPr>
        <w:t>21,81</w:t>
      </w:r>
      <w:r w:rsidR="005C3523" w:rsidRPr="00915B20">
        <w:rPr>
          <w:sz w:val="22"/>
          <w:szCs w:val="22"/>
        </w:rPr>
        <w:t>%</w:t>
      </w:r>
      <w:r w:rsidR="005C3523" w:rsidRPr="005C3523">
        <w:rPr>
          <w:sz w:val="22"/>
          <w:szCs w:val="22"/>
        </w:rPr>
        <w:t xml:space="preserve"> при нормативе зачисления 100,0% в доход местного бюджета.  </w:t>
      </w:r>
    </w:p>
    <w:p w:rsidR="00593A27" w:rsidRDefault="00593A27" w:rsidP="005C3523">
      <w:pPr>
        <w:widowControl w:val="0"/>
        <w:contextualSpacing/>
        <w:rPr>
          <w:rFonts w:eastAsia="Courier New"/>
          <w:b/>
          <w:sz w:val="22"/>
          <w:szCs w:val="22"/>
          <w:highlight w:val="yellow"/>
          <w:lang w:bidi="ru-RU"/>
        </w:rPr>
      </w:pPr>
    </w:p>
    <w:p w:rsidR="00593A27" w:rsidRDefault="00593A27" w:rsidP="005C3523">
      <w:pPr>
        <w:widowControl w:val="0"/>
        <w:contextualSpacing/>
        <w:rPr>
          <w:rFonts w:eastAsia="Courier New"/>
          <w:b/>
          <w:sz w:val="22"/>
          <w:szCs w:val="22"/>
          <w:highlight w:val="yellow"/>
          <w:lang w:bidi="ru-RU"/>
        </w:rPr>
      </w:pPr>
    </w:p>
    <w:p w:rsidR="005C3523" w:rsidRDefault="005C3523" w:rsidP="005C3523">
      <w:pPr>
        <w:widowControl w:val="0"/>
        <w:contextualSpacing/>
        <w:rPr>
          <w:b/>
          <w:bCs/>
          <w:sz w:val="22"/>
          <w:szCs w:val="22"/>
          <w:lang w:bidi="ru-RU"/>
        </w:rPr>
      </w:pPr>
      <w:r w:rsidRPr="00593A27">
        <w:rPr>
          <w:rFonts w:eastAsia="Courier New"/>
          <w:b/>
          <w:sz w:val="22"/>
          <w:szCs w:val="22"/>
          <w:lang w:bidi="ru-RU"/>
        </w:rPr>
        <w:t>Государственная пошлина</w:t>
      </w:r>
      <w:r w:rsidR="00915B20">
        <w:rPr>
          <w:rFonts w:eastAsia="Courier New"/>
          <w:b/>
          <w:sz w:val="22"/>
          <w:szCs w:val="22"/>
          <w:lang w:bidi="ru-RU"/>
        </w:rPr>
        <w:t xml:space="preserve"> </w:t>
      </w:r>
      <w:r w:rsidRPr="00593A27">
        <w:rPr>
          <w:b/>
          <w:bCs/>
          <w:sz w:val="22"/>
          <w:szCs w:val="22"/>
          <w:lang w:bidi="ru-RU"/>
        </w:rPr>
        <w:t>(КБК 108 00000 00 0000 000)</w:t>
      </w:r>
    </w:p>
    <w:p w:rsidR="00133072" w:rsidRPr="005C3523" w:rsidRDefault="00133072" w:rsidP="005C3523">
      <w:pPr>
        <w:widowControl w:val="0"/>
        <w:contextualSpacing/>
        <w:rPr>
          <w:b/>
          <w:bCs/>
          <w:sz w:val="22"/>
          <w:szCs w:val="22"/>
          <w:lang w:bidi="ru-RU"/>
        </w:rPr>
      </w:pPr>
    </w:p>
    <w:p w:rsidR="005C3523" w:rsidRPr="003A7D7F" w:rsidRDefault="005C3523" w:rsidP="005C3523">
      <w:pPr>
        <w:ind w:firstLine="708"/>
        <w:jc w:val="both"/>
        <w:rPr>
          <w:sz w:val="22"/>
          <w:szCs w:val="22"/>
        </w:rPr>
      </w:pPr>
      <w:r w:rsidRPr="003A7D7F">
        <w:rPr>
          <w:sz w:val="22"/>
          <w:szCs w:val="22"/>
        </w:rPr>
        <w:t>В структуре налоговых доходов, госпошлина, по своей значимости является 3-м источником доходов со 100-процентным нормативом отчислений в районный бюджет.</w:t>
      </w:r>
    </w:p>
    <w:p w:rsidR="009F74E5" w:rsidRPr="003A7D7F" w:rsidRDefault="005C3523" w:rsidP="005C3523">
      <w:pPr>
        <w:ind w:firstLine="709"/>
        <w:contextualSpacing/>
        <w:jc w:val="both"/>
        <w:rPr>
          <w:bCs/>
          <w:sz w:val="22"/>
          <w:szCs w:val="22"/>
        </w:rPr>
      </w:pPr>
      <w:r w:rsidRPr="003A7D7F">
        <w:rPr>
          <w:sz w:val="22"/>
          <w:szCs w:val="22"/>
        </w:rPr>
        <w:t xml:space="preserve">Расчет государственной пошлины, прогнозируемой к поступлению, основан на нормах главы 25.3 «Государственная пошлина» Налогового кодекса РФ и статьи 61.1 Бюджетного кодекса </w:t>
      </w:r>
      <w:r w:rsidR="005556E7" w:rsidRPr="003A7D7F">
        <w:rPr>
          <w:sz w:val="22"/>
          <w:szCs w:val="22"/>
        </w:rPr>
        <w:t>РФ</w:t>
      </w:r>
      <w:r w:rsidRPr="003A7D7F">
        <w:rPr>
          <w:sz w:val="22"/>
          <w:szCs w:val="22"/>
        </w:rPr>
        <w:t>.</w:t>
      </w:r>
    </w:p>
    <w:p w:rsidR="003A7D7F" w:rsidRPr="003A7D7F" w:rsidRDefault="009F74E5" w:rsidP="003A7D7F">
      <w:pPr>
        <w:spacing w:line="276" w:lineRule="auto"/>
        <w:ind w:firstLine="360"/>
        <w:jc w:val="both"/>
        <w:rPr>
          <w:sz w:val="22"/>
          <w:szCs w:val="22"/>
        </w:rPr>
      </w:pPr>
      <w:r w:rsidRPr="003A7D7F">
        <w:rPr>
          <w:sz w:val="22"/>
          <w:szCs w:val="22"/>
        </w:rPr>
        <w:t xml:space="preserve">Прогноз поступления по государственной пошлине по делам, рассматриваемым в судах общей юрисдикции, мировыми судьями (за исключением Верховного суда РФ) с учетом установленного положениями статьи 61.1 Бюджетного кодекса РФ норматива зачисления в бюджеты муниципальных </w:t>
      </w:r>
      <w:r w:rsidRPr="003A7D7F">
        <w:rPr>
          <w:sz w:val="22"/>
          <w:szCs w:val="22"/>
        </w:rPr>
        <w:lastRenderedPageBreak/>
        <w:t>районов 100%</w:t>
      </w:r>
      <w:r w:rsidR="003A7D7F" w:rsidRPr="003A7D7F">
        <w:rPr>
          <w:sz w:val="22"/>
          <w:szCs w:val="22"/>
        </w:rPr>
        <w:t>. Прогноз поступления по государственной пошлине составлен на основе прогнозируемого объема поступлений по данным главного администратора доходов -  УФНС по РК.</w:t>
      </w:r>
    </w:p>
    <w:p w:rsidR="005C3523" w:rsidRPr="005C3523" w:rsidRDefault="005C3523" w:rsidP="005C3523">
      <w:pPr>
        <w:ind w:firstLine="709"/>
        <w:jc w:val="both"/>
        <w:rPr>
          <w:sz w:val="22"/>
          <w:szCs w:val="22"/>
        </w:rPr>
      </w:pPr>
      <w:r w:rsidRPr="005C3523">
        <w:rPr>
          <w:sz w:val="22"/>
          <w:szCs w:val="22"/>
        </w:rPr>
        <w:t>Как и в прошлые годы, на 202</w:t>
      </w:r>
      <w:r w:rsidR="00EE421F">
        <w:rPr>
          <w:sz w:val="22"/>
          <w:szCs w:val="22"/>
        </w:rPr>
        <w:t>5</w:t>
      </w:r>
      <w:r w:rsidRPr="005C3523">
        <w:rPr>
          <w:sz w:val="22"/>
          <w:szCs w:val="22"/>
        </w:rPr>
        <w:t xml:space="preserve"> год в бюджете района запланировано поступление </w:t>
      </w:r>
      <w:r w:rsidRPr="009F74E5">
        <w:rPr>
          <w:sz w:val="22"/>
          <w:szCs w:val="22"/>
        </w:rPr>
        <w:t xml:space="preserve">по </w:t>
      </w:r>
      <w:r w:rsidR="009F74E5" w:rsidRPr="009F74E5">
        <w:rPr>
          <w:sz w:val="22"/>
          <w:szCs w:val="22"/>
        </w:rPr>
        <w:t>1-</w:t>
      </w:r>
      <w:r w:rsidRPr="009F74E5">
        <w:rPr>
          <w:sz w:val="22"/>
          <w:szCs w:val="22"/>
        </w:rPr>
        <w:t>м</w:t>
      </w:r>
      <w:r w:rsidR="009F74E5" w:rsidRPr="009F74E5">
        <w:rPr>
          <w:sz w:val="22"/>
          <w:szCs w:val="22"/>
        </w:rPr>
        <w:t>у</w:t>
      </w:r>
      <w:r w:rsidRPr="005C3523">
        <w:rPr>
          <w:sz w:val="22"/>
          <w:szCs w:val="22"/>
        </w:rPr>
        <w:t xml:space="preserve"> видам госпошлины.</w:t>
      </w:r>
    </w:p>
    <w:p w:rsidR="005C3523" w:rsidRPr="007162D6" w:rsidRDefault="005C3523" w:rsidP="005C3523">
      <w:pPr>
        <w:autoSpaceDE w:val="0"/>
        <w:autoSpaceDN w:val="0"/>
        <w:adjustRightInd w:val="0"/>
        <w:rPr>
          <w:snapToGrid w:val="0"/>
          <w:sz w:val="22"/>
          <w:szCs w:val="22"/>
        </w:rPr>
      </w:pPr>
      <w:r w:rsidRPr="007162D6">
        <w:rPr>
          <w:snapToGrid w:val="0"/>
          <w:sz w:val="22"/>
          <w:szCs w:val="22"/>
        </w:rPr>
        <w:t>Динамика поступления доходов в разрезе источников доходов</w:t>
      </w:r>
    </w:p>
    <w:p w:rsidR="005C3523" w:rsidRPr="005C3523" w:rsidRDefault="007162D6" w:rsidP="005C3523">
      <w:pPr>
        <w:jc w:val="right"/>
        <w:rPr>
          <w:sz w:val="18"/>
          <w:szCs w:val="18"/>
        </w:rPr>
      </w:pPr>
      <w:r>
        <w:rPr>
          <w:bCs/>
          <w:sz w:val="18"/>
          <w:szCs w:val="18"/>
        </w:rPr>
        <w:t xml:space="preserve"> тыс. рублей</w:t>
      </w:r>
    </w:p>
    <w:tbl>
      <w:tblPr>
        <w:tblW w:w="9923" w:type="dxa"/>
        <w:tblInd w:w="108" w:type="dxa"/>
        <w:tblLook w:val="04A0"/>
      </w:tblPr>
      <w:tblGrid>
        <w:gridCol w:w="3828"/>
        <w:gridCol w:w="873"/>
        <w:gridCol w:w="993"/>
        <w:gridCol w:w="1394"/>
        <w:gridCol w:w="1276"/>
        <w:gridCol w:w="1559"/>
      </w:tblGrid>
      <w:tr w:rsidR="009F74E5" w:rsidRPr="00D85234" w:rsidTr="007162D6">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F74E5" w:rsidRPr="00D85234" w:rsidRDefault="009F74E5" w:rsidP="005C3523">
            <w:pPr>
              <w:rPr>
                <w:sz w:val="18"/>
                <w:szCs w:val="18"/>
              </w:rPr>
            </w:pPr>
            <w:r w:rsidRPr="00D85234">
              <w:rPr>
                <w:sz w:val="18"/>
                <w:szCs w:val="18"/>
              </w:rPr>
              <w:t>Показатели бюджета</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9F74E5" w:rsidRPr="00D85234" w:rsidRDefault="009F74E5" w:rsidP="004A6A7C">
            <w:pPr>
              <w:rPr>
                <w:sz w:val="18"/>
                <w:szCs w:val="18"/>
              </w:rPr>
            </w:pPr>
            <w:r w:rsidRPr="00D85234">
              <w:rPr>
                <w:sz w:val="18"/>
                <w:szCs w:val="18"/>
              </w:rPr>
              <w:t>202</w:t>
            </w:r>
            <w:r w:rsidR="004A6A7C" w:rsidRPr="00D85234">
              <w:rPr>
                <w:sz w:val="18"/>
                <w:szCs w:val="18"/>
              </w:rPr>
              <w:t xml:space="preserve">3 </w:t>
            </w:r>
            <w:r w:rsidRPr="00D85234">
              <w:rPr>
                <w:sz w:val="18"/>
                <w:szCs w:val="18"/>
              </w:rPr>
              <w:t>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F74E5" w:rsidRPr="00D85234" w:rsidRDefault="009F74E5" w:rsidP="005C3523">
            <w:pPr>
              <w:rPr>
                <w:sz w:val="18"/>
                <w:szCs w:val="18"/>
              </w:rPr>
            </w:pPr>
            <w:r w:rsidRPr="00D85234">
              <w:rPr>
                <w:sz w:val="18"/>
                <w:szCs w:val="18"/>
              </w:rPr>
              <w:t>202</w:t>
            </w:r>
            <w:r w:rsidR="004A6A7C" w:rsidRPr="00D85234">
              <w:rPr>
                <w:sz w:val="18"/>
                <w:szCs w:val="18"/>
              </w:rPr>
              <w:t>4</w:t>
            </w:r>
            <w:r w:rsidRPr="00D85234">
              <w:rPr>
                <w:sz w:val="18"/>
                <w:szCs w:val="18"/>
              </w:rPr>
              <w:t xml:space="preserve"> год </w:t>
            </w:r>
          </w:p>
          <w:p w:rsidR="009F74E5" w:rsidRPr="00D85234" w:rsidRDefault="009F74E5" w:rsidP="005C3523">
            <w:pPr>
              <w:rPr>
                <w:color w:val="FF0000"/>
                <w:sz w:val="18"/>
                <w:szCs w:val="18"/>
              </w:rPr>
            </w:pPr>
            <w:r w:rsidRPr="00D85234">
              <w:rPr>
                <w:sz w:val="18"/>
                <w:szCs w:val="18"/>
              </w:rPr>
              <w:t>(оценка)</w:t>
            </w:r>
          </w:p>
        </w:tc>
        <w:tc>
          <w:tcPr>
            <w:tcW w:w="4229" w:type="dxa"/>
            <w:gridSpan w:val="3"/>
            <w:tcBorders>
              <w:top w:val="single" w:sz="4" w:space="0" w:color="auto"/>
              <w:left w:val="nil"/>
              <w:bottom w:val="single" w:sz="4" w:space="0" w:color="auto"/>
              <w:right w:val="single" w:sz="4" w:space="0" w:color="auto"/>
            </w:tcBorders>
            <w:shd w:val="clear" w:color="auto" w:fill="8DB3E2" w:themeFill="text2" w:themeFillTint="66"/>
            <w:vAlign w:val="center"/>
            <w:hideMark/>
          </w:tcPr>
          <w:p w:rsidR="009F74E5" w:rsidRPr="00D85234" w:rsidRDefault="009F74E5" w:rsidP="005C3523">
            <w:pPr>
              <w:rPr>
                <w:sz w:val="18"/>
                <w:szCs w:val="18"/>
              </w:rPr>
            </w:pPr>
            <w:r w:rsidRPr="00D85234">
              <w:rPr>
                <w:sz w:val="18"/>
                <w:szCs w:val="18"/>
              </w:rPr>
              <w:t xml:space="preserve">Проект бюджета               </w:t>
            </w:r>
          </w:p>
        </w:tc>
      </w:tr>
      <w:tr w:rsidR="009F74E5" w:rsidRPr="00D85234" w:rsidTr="007162D6">
        <w:trPr>
          <w:trHeight w:val="188"/>
        </w:trPr>
        <w:tc>
          <w:tcPr>
            <w:tcW w:w="382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F74E5" w:rsidRPr="00D85234" w:rsidRDefault="009F74E5" w:rsidP="005C3523">
            <w:pPr>
              <w:rPr>
                <w:sz w:val="18"/>
                <w:szCs w:val="18"/>
              </w:rPr>
            </w:pPr>
          </w:p>
        </w:tc>
        <w:tc>
          <w:tcPr>
            <w:tcW w:w="873" w:type="dxa"/>
            <w:vMerge/>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9F74E5" w:rsidRPr="00D85234" w:rsidRDefault="009F74E5" w:rsidP="005C3523">
            <w:pPr>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F74E5" w:rsidRPr="00D85234" w:rsidRDefault="009F74E5" w:rsidP="005C3523">
            <w:pPr>
              <w:rPr>
                <w:color w:val="FF0000"/>
                <w:sz w:val="18"/>
                <w:szCs w:val="18"/>
              </w:rPr>
            </w:pPr>
          </w:p>
        </w:tc>
        <w:tc>
          <w:tcPr>
            <w:tcW w:w="1394" w:type="dxa"/>
            <w:tcBorders>
              <w:top w:val="nil"/>
              <w:left w:val="nil"/>
              <w:bottom w:val="single" w:sz="4" w:space="0" w:color="auto"/>
              <w:right w:val="single" w:sz="4" w:space="0" w:color="auto"/>
            </w:tcBorders>
            <w:shd w:val="clear" w:color="auto" w:fill="8DB3E2" w:themeFill="text2" w:themeFillTint="66"/>
            <w:vAlign w:val="center"/>
            <w:hideMark/>
          </w:tcPr>
          <w:p w:rsidR="009F74E5" w:rsidRPr="00D85234" w:rsidRDefault="009F74E5" w:rsidP="004A6A7C">
            <w:pPr>
              <w:rPr>
                <w:sz w:val="18"/>
                <w:szCs w:val="18"/>
              </w:rPr>
            </w:pPr>
            <w:r w:rsidRPr="00D85234">
              <w:rPr>
                <w:sz w:val="18"/>
                <w:szCs w:val="18"/>
              </w:rPr>
              <w:t>на 202</w:t>
            </w:r>
            <w:r w:rsidR="004A6A7C" w:rsidRPr="00D85234">
              <w:rPr>
                <w:sz w:val="18"/>
                <w:szCs w:val="18"/>
              </w:rPr>
              <w:t>5</w:t>
            </w:r>
            <w:r w:rsidRPr="00D85234">
              <w:rPr>
                <w:sz w:val="18"/>
                <w:szCs w:val="18"/>
              </w:rPr>
              <w:t xml:space="preserve"> г.</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rsidR="009F74E5" w:rsidRPr="00D85234" w:rsidRDefault="009F74E5" w:rsidP="004A6A7C">
            <w:pPr>
              <w:rPr>
                <w:sz w:val="18"/>
                <w:szCs w:val="18"/>
              </w:rPr>
            </w:pPr>
            <w:r w:rsidRPr="00D85234">
              <w:rPr>
                <w:sz w:val="18"/>
                <w:szCs w:val="18"/>
              </w:rPr>
              <w:t>на 202</w:t>
            </w:r>
            <w:r w:rsidR="004A6A7C" w:rsidRPr="00D85234">
              <w:rPr>
                <w:sz w:val="18"/>
                <w:szCs w:val="18"/>
              </w:rPr>
              <w:t>6</w:t>
            </w:r>
            <w:r w:rsidRPr="00D85234">
              <w:rPr>
                <w:sz w:val="18"/>
                <w:szCs w:val="18"/>
              </w:rPr>
              <w:t xml:space="preserve"> г.</w:t>
            </w:r>
          </w:p>
        </w:tc>
        <w:tc>
          <w:tcPr>
            <w:tcW w:w="1559" w:type="dxa"/>
            <w:tcBorders>
              <w:top w:val="nil"/>
              <w:left w:val="nil"/>
              <w:bottom w:val="single" w:sz="4" w:space="0" w:color="auto"/>
              <w:right w:val="single" w:sz="4" w:space="0" w:color="auto"/>
            </w:tcBorders>
            <w:shd w:val="clear" w:color="auto" w:fill="8DB3E2" w:themeFill="text2" w:themeFillTint="66"/>
            <w:vAlign w:val="center"/>
            <w:hideMark/>
          </w:tcPr>
          <w:p w:rsidR="009F74E5" w:rsidRPr="00D85234" w:rsidRDefault="009F74E5" w:rsidP="004A6A7C">
            <w:pPr>
              <w:rPr>
                <w:sz w:val="18"/>
                <w:szCs w:val="18"/>
              </w:rPr>
            </w:pPr>
            <w:r w:rsidRPr="00D85234">
              <w:rPr>
                <w:sz w:val="18"/>
                <w:szCs w:val="18"/>
              </w:rPr>
              <w:t>на 202</w:t>
            </w:r>
            <w:r w:rsidR="004A6A7C" w:rsidRPr="00D85234">
              <w:rPr>
                <w:sz w:val="18"/>
                <w:szCs w:val="18"/>
              </w:rPr>
              <w:t>7</w:t>
            </w:r>
            <w:r w:rsidRPr="00D85234">
              <w:rPr>
                <w:sz w:val="18"/>
                <w:szCs w:val="18"/>
              </w:rPr>
              <w:t xml:space="preserve"> г.</w:t>
            </w:r>
          </w:p>
        </w:tc>
      </w:tr>
      <w:tr w:rsidR="009F74E5" w:rsidRPr="00D85234" w:rsidTr="007162D6">
        <w:trPr>
          <w:trHeight w:val="3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9F74E5" w:rsidRPr="00D85234" w:rsidRDefault="009F74E5" w:rsidP="005C3523">
            <w:pPr>
              <w:rPr>
                <w:b/>
                <w:bCs/>
                <w:sz w:val="18"/>
                <w:szCs w:val="18"/>
              </w:rPr>
            </w:pPr>
            <w:r w:rsidRPr="00D85234">
              <w:rPr>
                <w:b/>
                <w:bCs/>
                <w:sz w:val="18"/>
                <w:szCs w:val="18"/>
              </w:rPr>
              <w:t xml:space="preserve">Государственная пошлина </w:t>
            </w:r>
          </w:p>
        </w:tc>
        <w:tc>
          <w:tcPr>
            <w:tcW w:w="873" w:type="dxa"/>
            <w:tcBorders>
              <w:top w:val="nil"/>
              <w:left w:val="single" w:sz="4" w:space="0" w:color="auto"/>
              <w:bottom w:val="single" w:sz="4" w:space="0" w:color="auto"/>
              <w:right w:val="single" w:sz="4" w:space="0" w:color="auto"/>
            </w:tcBorders>
            <w:shd w:val="clear" w:color="000000" w:fill="FFFFFF"/>
            <w:vAlign w:val="center"/>
            <w:hideMark/>
          </w:tcPr>
          <w:p w:rsidR="009F74E5" w:rsidRPr="00D85234" w:rsidRDefault="004A6A7C" w:rsidP="005C3523">
            <w:pPr>
              <w:rPr>
                <w:b/>
                <w:bCs/>
                <w:sz w:val="18"/>
                <w:szCs w:val="18"/>
              </w:rPr>
            </w:pPr>
            <w:r w:rsidRPr="00D85234">
              <w:rPr>
                <w:b/>
                <w:bCs/>
                <w:sz w:val="18"/>
                <w:szCs w:val="18"/>
              </w:rPr>
              <w:t>3174,73</w:t>
            </w:r>
          </w:p>
        </w:tc>
        <w:tc>
          <w:tcPr>
            <w:tcW w:w="993" w:type="dxa"/>
            <w:tcBorders>
              <w:top w:val="nil"/>
              <w:left w:val="nil"/>
              <w:bottom w:val="single" w:sz="4" w:space="0" w:color="auto"/>
              <w:right w:val="single" w:sz="4" w:space="0" w:color="auto"/>
            </w:tcBorders>
            <w:shd w:val="clear" w:color="000000" w:fill="FFFFFF"/>
            <w:vAlign w:val="center"/>
            <w:hideMark/>
          </w:tcPr>
          <w:p w:rsidR="009F74E5" w:rsidRPr="00D85234" w:rsidRDefault="004A6A7C" w:rsidP="005C3523">
            <w:pPr>
              <w:rPr>
                <w:b/>
                <w:bCs/>
                <w:sz w:val="18"/>
                <w:szCs w:val="18"/>
              </w:rPr>
            </w:pPr>
            <w:r w:rsidRPr="00D85234">
              <w:rPr>
                <w:b/>
                <w:bCs/>
                <w:sz w:val="18"/>
                <w:szCs w:val="18"/>
              </w:rPr>
              <w:t>3 404,00</w:t>
            </w:r>
          </w:p>
        </w:tc>
        <w:tc>
          <w:tcPr>
            <w:tcW w:w="1394" w:type="dxa"/>
            <w:tcBorders>
              <w:top w:val="nil"/>
              <w:left w:val="nil"/>
              <w:bottom w:val="single" w:sz="4" w:space="0" w:color="auto"/>
              <w:right w:val="single" w:sz="4" w:space="0" w:color="auto"/>
            </w:tcBorders>
            <w:shd w:val="clear" w:color="000000" w:fill="FFFFFF"/>
            <w:vAlign w:val="center"/>
            <w:hideMark/>
          </w:tcPr>
          <w:p w:rsidR="009F74E5" w:rsidRPr="00D85234" w:rsidRDefault="004A6A7C" w:rsidP="005C3523">
            <w:pPr>
              <w:rPr>
                <w:b/>
                <w:bCs/>
                <w:sz w:val="18"/>
                <w:szCs w:val="18"/>
              </w:rPr>
            </w:pPr>
            <w:r w:rsidRPr="00D85234">
              <w:rPr>
                <w:b/>
                <w:bCs/>
                <w:sz w:val="18"/>
                <w:szCs w:val="18"/>
              </w:rPr>
              <w:t>3443,00</w:t>
            </w:r>
          </w:p>
        </w:tc>
        <w:tc>
          <w:tcPr>
            <w:tcW w:w="1276" w:type="dxa"/>
            <w:tcBorders>
              <w:top w:val="nil"/>
              <w:left w:val="nil"/>
              <w:bottom w:val="single" w:sz="4" w:space="0" w:color="auto"/>
              <w:right w:val="single" w:sz="4" w:space="0" w:color="auto"/>
            </w:tcBorders>
            <w:shd w:val="clear" w:color="000000" w:fill="FFFFFF"/>
            <w:vAlign w:val="center"/>
            <w:hideMark/>
          </w:tcPr>
          <w:p w:rsidR="009F74E5" w:rsidRPr="00D85234" w:rsidRDefault="004A6A7C" w:rsidP="005C3523">
            <w:pPr>
              <w:rPr>
                <w:b/>
                <w:bCs/>
                <w:sz w:val="18"/>
                <w:szCs w:val="18"/>
              </w:rPr>
            </w:pPr>
            <w:r w:rsidRPr="00D85234">
              <w:rPr>
                <w:b/>
                <w:bCs/>
                <w:sz w:val="18"/>
                <w:szCs w:val="18"/>
              </w:rPr>
              <w:t>3532,00</w:t>
            </w:r>
          </w:p>
        </w:tc>
        <w:tc>
          <w:tcPr>
            <w:tcW w:w="1559" w:type="dxa"/>
            <w:tcBorders>
              <w:top w:val="nil"/>
              <w:left w:val="nil"/>
              <w:bottom w:val="single" w:sz="4" w:space="0" w:color="auto"/>
              <w:right w:val="single" w:sz="4" w:space="0" w:color="auto"/>
            </w:tcBorders>
            <w:shd w:val="clear" w:color="000000" w:fill="FFFFFF"/>
            <w:vAlign w:val="center"/>
            <w:hideMark/>
          </w:tcPr>
          <w:p w:rsidR="009F74E5" w:rsidRPr="00D85234" w:rsidRDefault="004A6A7C" w:rsidP="005C3523">
            <w:pPr>
              <w:rPr>
                <w:b/>
                <w:bCs/>
                <w:sz w:val="18"/>
                <w:szCs w:val="18"/>
              </w:rPr>
            </w:pPr>
            <w:r w:rsidRPr="00D85234">
              <w:rPr>
                <w:b/>
                <w:bCs/>
                <w:sz w:val="18"/>
                <w:szCs w:val="18"/>
              </w:rPr>
              <w:t>3606,00</w:t>
            </w:r>
          </w:p>
        </w:tc>
      </w:tr>
      <w:tr w:rsidR="009F74E5" w:rsidRPr="00D85234" w:rsidTr="007162D6">
        <w:trPr>
          <w:trHeight w:val="26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F74E5" w:rsidRPr="00D85234" w:rsidRDefault="009F74E5" w:rsidP="005C3523">
            <w:pPr>
              <w:jc w:val="right"/>
              <w:rPr>
                <w:i/>
                <w:iCs/>
                <w:sz w:val="18"/>
                <w:szCs w:val="18"/>
              </w:rPr>
            </w:pPr>
            <w:r w:rsidRPr="00D85234">
              <w:rPr>
                <w:i/>
                <w:iCs/>
                <w:sz w:val="18"/>
                <w:szCs w:val="18"/>
              </w:rPr>
              <w:t>Отклонение к предыдущему году, %</w:t>
            </w:r>
          </w:p>
        </w:tc>
        <w:tc>
          <w:tcPr>
            <w:tcW w:w="873" w:type="dxa"/>
            <w:tcBorders>
              <w:top w:val="nil"/>
              <w:left w:val="single" w:sz="4" w:space="0" w:color="auto"/>
              <w:bottom w:val="single" w:sz="4" w:space="0" w:color="auto"/>
              <w:right w:val="single" w:sz="4" w:space="0" w:color="auto"/>
            </w:tcBorders>
            <w:shd w:val="clear" w:color="000000" w:fill="FFFFFF"/>
            <w:vAlign w:val="center"/>
            <w:hideMark/>
          </w:tcPr>
          <w:p w:rsidR="009F74E5" w:rsidRPr="00D85234" w:rsidRDefault="009F74E5" w:rsidP="005C3523">
            <w:pPr>
              <w:rPr>
                <w:i/>
                <w:iCs/>
                <w:sz w:val="18"/>
                <w:szCs w:val="18"/>
              </w:rPr>
            </w:pPr>
            <w:r w:rsidRPr="00D85234">
              <w:rPr>
                <w:i/>
                <w:iCs/>
                <w:sz w:val="18"/>
                <w:szCs w:val="18"/>
              </w:rPr>
              <w:t>х</w:t>
            </w:r>
          </w:p>
        </w:tc>
        <w:tc>
          <w:tcPr>
            <w:tcW w:w="993" w:type="dxa"/>
            <w:tcBorders>
              <w:top w:val="nil"/>
              <w:left w:val="nil"/>
              <w:bottom w:val="single" w:sz="4" w:space="0" w:color="auto"/>
              <w:right w:val="single" w:sz="4" w:space="0" w:color="auto"/>
            </w:tcBorders>
            <w:shd w:val="clear" w:color="000000" w:fill="FFFFFF"/>
            <w:vAlign w:val="center"/>
            <w:hideMark/>
          </w:tcPr>
          <w:p w:rsidR="009F74E5" w:rsidRPr="00D85234" w:rsidRDefault="004A6A7C" w:rsidP="005C3523">
            <w:pPr>
              <w:rPr>
                <w:i/>
                <w:iCs/>
                <w:sz w:val="18"/>
                <w:szCs w:val="18"/>
              </w:rPr>
            </w:pPr>
            <w:r w:rsidRPr="00D85234">
              <w:rPr>
                <w:i/>
                <w:iCs/>
                <w:sz w:val="18"/>
                <w:szCs w:val="18"/>
              </w:rPr>
              <w:t>+7,22</w:t>
            </w:r>
          </w:p>
        </w:tc>
        <w:tc>
          <w:tcPr>
            <w:tcW w:w="1394" w:type="dxa"/>
            <w:tcBorders>
              <w:top w:val="nil"/>
              <w:left w:val="nil"/>
              <w:bottom w:val="single" w:sz="4" w:space="0" w:color="auto"/>
              <w:right w:val="single" w:sz="4" w:space="0" w:color="auto"/>
            </w:tcBorders>
            <w:shd w:val="clear" w:color="000000" w:fill="FFFFFF"/>
            <w:vAlign w:val="center"/>
            <w:hideMark/>
          </w:tcPr>
          <w:p w:rsidR="009F74E5" w:rsidRPr="00D85234" w:rsidRDefault="004A6A7C" w:rsidP="005C3523">
            <w:pPr>
              <w:rPr>
                <w:i/>
                <w:iCs/>
                <w:sz w:val="18"/>
                <w:szCs w:val="18"/>
              </w:rPr>
            </w:pPr>
            <w:r w:rsidRPr="00D85234">
              <w:rPr>
                <w:i/>
                <w:iCs/>
                <w:sz w:val="18"/>
                <w:szCs w:val="18"/>
              </w:rPr>
              <w:t>+1,14</w:t>
            </w:r>
          </w:p>
        </w:tc>
        <w:tc>
          <w:tcPr>
            <w:tcW w:w="1276" w:type="dxa"/>
            <w:tcBorders>
              <w:top w:val="nil"/>
              <w:left w:val="nil"/>
              <w:bottom w:val="single" w:sz="4" w:space="0" w:color="auto"/>
              <w:right w:val="single" w:sz="4" w:space="0" w:color="auto"/>
            </w:tcBorders>
            <w:shd w:val="clear" w:color="000000" w:fill="FFFFFF"/>
            <w:vAlign w:val="center"/>
            <w:hideMark/>
          </w:tcPr>
          <w:p w:rsidR="009F74E5" w:rsidRPr="00D85234" w:rsidRDefault="004A6A7C" w:rsidP="005C3523">
            <w:pPr>
              <w:rPr>
                <w:i/>
                <w:iCs/>
                <w:sz w:val="18"/>
                <w:szCs w:val="18"/>
              </w:rPr>
            </w:pPr>
            <w:r w:rsidRPr="00D85234">
              <w:rPr>
                <w:i/>
                <w:iCs/>
                <w:sz w:val="18"/>
                <w:szCs w:val="18"/>
              </w:rPr>
              <w:t>+2,58</w:t>
            </w:r>
          </w:p>
        </w:tc>
        <w:tc>
          <w:tcPr>
            <w:tcW w:w="1559" w:type="dxa"/>
            <w:tcBorders>
              <w:top w:val="nil"/>
              <w:left w:val="nil"/>
              <w:bottom w:val="single" w:sz="4" w:space="0" w:color="auto"/>
              <w:right w:val="single" w:sz="4" w:space="0" w:color="auto"/>
            </w:tcBorders>
            <w:shd w:val="clear" w:color="000000" w:fill="FFFFFF"/>
            <w:vAlign w:val="center"/>
            <w:hideMark/>
          </w:tcPr>
          <w:p w:rsidR="009F74E5" w:rsidRPr="00D85234" w:rsidRDefault="004A6A7C" w:rsidP="005C3523">
            <w:pPr>
              <w:rPr>
                <w:i/>
                <w:iCs/>
                <w:sz w:val="18"/>
                <w:szCs w:val="18"/>
              </w:rPr>
            </w:pPr>
            <w:r w:rsidRPr="00D85234">
              <w:rPr>
                <w:i/>
                <w:iCs/>
                <w:sz w:val="18"/>
                <w:szCs w:val="18"/>
              </w:rPr>
              <w:t>+2,09</w:t>
            </w:r>
          </w:p>
        </w:tc>
      </w:tr>
      <w:tr w:rsidR="009F74E5" w:rsidRPr="00D85234" w:rsidTr="007162D6">
        <w:trPr>
          <w:trHeight w:val="138"/>
        </w:trPr>
        <w:tc>
          <w:tcPr>
            <w:tcW w:w="9923" w:type="dxa"/>
            <w:gridSpan w:val="6"/>
            <w:tcBorders>
              <w:top w:val="nil"/>
              <w:left w:val="single" w:sz="4" w:space="0" w:color="auto"/>
              <w:bottom w:val="single" w:sz="4" w:space="0" w:color="auto"/>
              <w:right w:val="single" w:sz="4" w:space="0" w:color="auto"/>
            </w:tcBorders>
            <w:shd w:val="clear" w:color="000000" w:fill="FFFFFF"/>
            <w:vAlign w:val="center"/>
            <w:hideMark/>
          </w:tcPr>
          <w:p w:rsidR="009F74E5" w:rsidRPr="00D85234" w:rsidRDefault="009F74E5" w:rsidP="009F74E5">
            <w:pPr>
              <w:rPr>
                <w:i/>
                <w:iCs/>
                <w:color w:val="FF0000"/>
                <w:sz w:val="18"/>
                <w:szCs w:val="18"/>
              </w:rPr>
            </w:pPr>
            <w:r w:rsidRPr="00D85234">
              <w:rPr>
                <w:i/>
                <w:iCs/>
                <w:sz w:val="18"/>
                <w:szCs w:val="18"/>
              </w:rPr>
              <w:t>в  том числе:</w:t>
            </w:r>
          </w:p>
        </w:tc>
      </w:tr>
      <w:tr w:rsidR="004A6A7C" w:rsidRPr="00D85234" w:rsidTr="007162D6">
        <w:trPr>
          <w:trHeight w:val="651"/>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4A6A7C" w:rsidRPr="00D85234" w:rsidRDefault="00D85234" w:rsidP="005C3523">
            <w:pPr>
              <w:jc w:val="both"/>
              <w:rPr>
                <w:sz w:val="18"/>
                <w:szCs w:val="18"/>
              </w:rPr>
            </w:pPr>
            <w:r>
              <w:rPr>
                <w:sz w:val="18"/>
                <w:szCs w:val="18"/>
              </w:rPr>
              <w:t>-</w:t>
            </w:r>
            <w:r w:rsidR="004A6A7C" w:rsidRPr="00D85234">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(КБК  1 08 03010 01 1000 110)</w:t>
            </w:r>
          </w:p>
        </w:tc>
        <w:tc>
          <w:tcPr>
            <w:tcW w:w="873" w:type="dxa"/>
            <w:tcBorders>
              <w:top w:val="nil"/>
              <w:left w:val="single" w:sz="4" w:space="0" w:color="auto"/>
              <w:bottom w:val="single" w:sz="4" w:space="0" w:color="auto"/>
              <w:right w:val="single" w:sz="4" w:space="0" w:color="auto"/>
            </w:tcBorders>
            <w:shd w:val="clear" w:color="000000" w:fill="FFFFFF"/>
            <w:vAlign w:val="center"/>
            <w:hideMark/>
          </w:tcPr>
          <w:p w:rsidR="004A6A7C" w:rsidRPr="00D85234" w:rsidRDefault="004A6A7C" w:rsidP="005C3523">
            <w:pPr>
              <w:rPr>
                <w:sz w:val="18"/>
                <w:szCs w:val="18"/>
              </w:rPr>
            </w:pPr>
            <w:r w:rsidRPr="00D85234">
              <w:rPr>
                <w:sz w:val="18"/>
                <w:szCs w:val="18"/>
              </w:rPr>
              <w:t>3174,73</w:t>
            </w:r>
          </w:p>
        </w:tc>
        <w:tc>
          <w:tcPr>
            <w:tcW w:w="993" w:type="dxa"/>
            <w:tcBorders>
              <w:top w:val="nil"/>
              <w:left w:val="nil"/>
              <w:bottom w:val="single" w:sz="4" w:space="0" w:color="auto"/>
              <w:right w:val="single" w:sz="4" w:space="0" w:color="auto"/>
            </w:tcBorders>
            <w:shd w:val="clear" w:color="000000" w:fill="FFFFFF"/>
            <w:vAlign w:val="center"/>
          </w:tcPr>
          <w:p w:rsidR="004A6A7C" w:rsidRPr="00D85234" w:rsidRDefault="004A6A7C" w:rsidP="003770DD">
            <w:pPr>
              <w:rPr>
                <w:bCs/>
                <w:sz w:val="18"/>
                <w:szCs w:val="18"/>
              </w:rPr>
            </w:pPr>
            <w:r w:rsidRPr="00D85234">
              <w:rPr>
                <w:bCs/>
                <w:sz w:val="18"/>
                <w:szCs w:val="18"/>
              </w:rPr>
              <w:t>3 404,00</w:t>
            </w:r>
          </w:p>
        </w:tc>
        <w:tc>
          <w:tcPr>
            <w:tcW w:w="1394" w:type="dxa"/>
            <w:tcBorders>
              <w:top w:val="nil"/>
              <w:left w:val="nil"/>
              <w:bottom w:val="single" w:sz="4" w:space="0" w:color="auto"/>
              <w:right w:val="single" w:sz="4" w:space="0" w:color="auto"/>
            </w:tcBorders>
            <w:shd w:val="clear" w:color="000000" w:fill="FFFFFF"/>
            <w:vAlign w:val="center"/>
          </w:tcPr>
          <w:p w:rsidR="004A6A7C" w:rsidRPr="00D85234" w:rsidRDefault="004A6A7C" w:rsidP="003770DD">
            <w:pPr>
              <w:rPr>
                <w:bCs/>
                <w:sz w:val="18"/>
                <w:szCs w:val="18"/>
              </w:rPr>
            </w:pPr>
            <w:r w:rsidRPr="00D85234">
              <w:rPr>
                <w:bCs/>
                <w:sz w:val="18"/>
                <w:szCs w:val="18"/>
              </w:rPr>
              <w:t>3443,00</w:t>
            </w:r>
          </w:p>
        </w:tc>
        <w:tc>
          <w:tcPr>
            <w:tcW w:w="1276" w:type="dxa"/>
            <w:tcBorders>
              <w:top w:val="nil"/>
              <w:left w:val="nil"/>
              <w:bottom w:val="single" w:sz="4" w:space="0" w:color="auto"/>
              <w:right w:val="single" w:sz="4" w:space="0" w:color="auto"/>
            </w:tcBorders>
            <w:shd w:val="clear" w:color="000000" w:fill="FFFFFF"/>
            <w:vAlign w:val="center"/>
          </w:tcPr>
          <w:p w:rsidR="004A6A7C" w:rsidRPr="00D85234" w:rsidRDefault="004A6A7C" w:rsidP="003770DD">
            <w:pPr>
              <w:rPr>
                <w:bCs/>
                <w:sz w:val="18"/>
                <w:szCs w:val="18"/>
              </w:rPr>
            </w:pPr>
            <w:r w:rsidRPr="00D85234">
              <w:rPr>
                <w:bCs/>
                <w:sz w:val="18"/>
                <w:szCs w:val="18"/>
              </w:rPr>
              <w:t>3532,00</w:t>
            </w:r>
          </w:p>
        </w:tc>
        <w:tc>
          <w:tcPr>
            <w:tcW w:w="1559" w:type="dxa"/>
            <w:tcBorders>
              <w:top w:val="nil"/>
              <w:left w:val="nil"/>
              <w:bottom w:val="single" w:sz="4" w:space="0" w:color="auto"/>
              <w:right w:val="single" w:sz="4" w:space="0" w:color="auto"/>
            </w:tcBorders>
            <w:shd w:val="clear" w:color="000000" w:fill="FFFFFF"/>
            <w:vAlign w:val="center"/>
          </w:tcPr>
          <w:p w:rsidR="004A6A7C" w:rsidRPr="00D85234" w:rsidRDefault="004A6A7C" w:rsidP="003770DD">
            <w:pPr>
              <w:rPr>
                <w:bCs/>
                <w:sz w:val="18"/>
                <w:szCs w:val="18"/>
              </w:rPr>
            </w:pPr>
            <w:r w:rsidRPr="00D85234">
              <w:rPr>
                <w:bCs/>
                <w:sz w:val="18"/>
                <w:szCs w:val="18"/>
              </w:rPr>
              <w:t>3606,00</w:t>
            </w:r>
          </w:p>
        </w:tc>
      </w:tr>
      <w:tr w:rsidR="004A6A7C" w:rsidRPr="00D85234" w:rsidTr="007162D6">
        <w:trPr>
          <w:trHeight w:val="179"/>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4A6A7C" w:rsidRPr="00D85234" w:rsidRDefault="004A6A7C" w:rsidP="005C3523">
            <w:pPr>
              <w:jc w:val="right"/>
              <w:rPr>
                <w:i/>
                <w:iCs/>
                <w:sz w:val="18"/>
                <w:szCs w:val="18"/>
              </w:rPr>
            </w:pPr>
            <w:r w:rsidRPr="00D85234">
              <w:rPr>
                <w:i/>
                <w:iCs/>
                <w:sz w:val="18"/>
                <w:szCs w:val="18"/>
              </w:rPr>
              <w:t>Отклонение к предыдущему году</w:t>
            </w:r>
          </w:p>
        </w:tc>
        <w:tc>
          <w:tcPr>
            <w:tcW w:w="873" w:type="dxa"/>
            <w:tcBorders>
              <w:top w:val="nil"/>
              <w:left w:val="single" w:sz="4" w:space="0" w:color="auto"/>
              <w:bottom w:val="single" w:sz="4" w:space="0" w:color="auto"/>
              <w:right w:val="single" w:sz="4" w:space="0" w:color="auto"/>
            </w:tcBorders>
            <w:shd w:val="clear" w:color="000000" w:fill="FFFFFF"/>
            <w:vAlign w:val="center"/>
            <w:hideMark/>
          </w:tcPr>
          <w:p w:rsidR="004A6A7C" w:rsidRPr="00D85234" w:rsidRDefault="004A6A7C" w:rsidP="005C3523">
            <w:pPr>
              <w:rPr>
                <w:i/>
                <w:iCs/>
                <w:sz w:val="18"/>
                <w:szCs w:val="18"/>
              </w:rPr>
            </w:pPr>
            <w:r w:rsidRPr="00D85234">
              <w:rPr>
                <w:i/>
                <w:iCs/>
                <w:sz w:val="18"/>
                <w:szCs w:val="18"/>
              </w:rPr>
              <w:t>х</w:t>
            </w:r>
          </w:p>
        </w:tc>
        <w:tc>
          <w:tcPr>
            <w:tcW w:w="993" w:type="dxa"/>
            <w:tcBorders>
              <w:top w:val="nil"/>
              <w:left w:val="nil"/>
              <w:bottom w:val="single" w:sz="4" w:space="0" w:color="auto"/>
              <w:right w:val="single" w:sz="4" w:space="0" w:color="auto"/>
            </w:tcBorders>
            <w:shd w:val="clear" w:color="000000" w:fill="FFFFFF"/>
            <w:vAlign w:val="center"/>
            <w:hideMark/>
          </w:tcPr>
          <w:p w:rsidR="004A6A7C" w:rsidRPr="00D85234" w:rsidRDefault="004A6A7C" w:rsidP="003770DD">
            <w:pPr>
              <w:rPr>
                <w:i/>
                <w:iCs/>
                <w:sz w:val="18"/>
                <w:szCs w:val="18"/>
              </w:rPr>
            </w:pPr>
            <w:r w:rsidRPr="00D85234">
              <w:rPr>
                <w:i/>
                <w:iCs/>
                <w:sz w:val="18"/>
                <w:szCs w:val="18"/>
              </w:rPr>
              <w:t>+7,22</w:t>
            </w:r>
          </w:p>
        </w:tc>
        <w:tc>
          <w:tcPr>
            <w:tcW w:w="1394" w:type="dxa"/>
            <w:tcBorders>
              <w:top w:val="nil"/>
              <w:left w:val="nil"/>
              <w:bottom w:val="single" w:sz="4" w:space="0" w:color="auto"/>
              <w:right w:val="single" w:sz="4" w:space="0" w:color="auto"/>
            </w:tcBorders>
            <w:shd w:val="clear" w:color="000000" w:fill="FFFFFF"/>
            <w:vAlign w:val="center"/>
            <w:hideMark/>
          </w:tcPr>
          <w:p w:rsidR="004A6A7C" w:rsidRPr="00D85234" w:rsidRDefault="004A6A7C" w:rsidP="003770DD">
            <w:pPr>
              <w:rPr>
                <w:i/>
                <w:iCs/>
                <w:sz w:val="18"/>
                <w:szCs w:val="18"/>
              </w:rPr>
            </w:pPr>
            <w:r w:rsidRPr="00D85234">
              <w:rPr>
                <w:i/>
                <w:iCs/>
                <w:sz w:val="18"/>
                <w:szCs w:val="18"/>
              </w:rPr>
              <w:t>+1,14</w:t>
            </w:r>
          </w:p>
        </w:tc>
        <w:tc>
          <w:tcPr>
            <w:tcW w:w="1276" w:type="dxa"/>
            <w:tcBorders>
              <w:top w:val="nil"/>
              <w:left w:val="nil"/>
              <w:bottom w:val="single" w:sz="4" w:space="0" w:color="auto"/>
              <w:right w:val="single" w:sz="4" w:space="0" w:color="auto"/>
            </w:tcBorders>
            <w:shd w:val="clear" w:color="000000" w:fill="FFFFFF"/>
            <w:vAlign w:val="center"/>
            <w:hideMark/>
          </w:tcPr>
          <w:p w:rsidR="004A6A7C" w:rsidRPr="00D85234" w:rsidRDefault="004A6A7C" w:rsidP="003770DD">
            <w:pPr>
              <w:rPr>
                <w:i/>
                <w:iCs/>
                <w:sz w:val="18"/>
                <w:szCs w:val="18"/>
              </w:rPr>
            </w:pPr>
            <w:r w:rsidRPr="00D85234">
              <w:rPr>
                <w:i/>
                <w:iCs/>
                <w:sz w:val="18"/>
                <w:szCs w:val="18"/>
              </w:rPr>
              <w:t>+2,58</w:t>
            </w:r>
          </w:p>
        </w:tc>
        <w:tc>
          <w:tcPr>
            <w:tcW w:w="1559" w:type="dxa"/>
            <w:tcBorders>
              <w:top w:val="nil"/>
              <w:left w:val="nil"/>
              <w:bottom w:val="single" w:sz="4" w:space="0" w:color="auto"/>
              <w:right w:val="single" w:sz="4" w:space="0" w:color="auto"/>
            </w:tcBorders>
            <w:shd w:val="clear" w:color="000000" w:fill="FFFFFF"/>
            <w:vAlign w:val="center"/>
            <w:hideMark/>
          </w:tcPr>
          <w:p w:rsidR="004A6A7C" w:rsidRPr="00D85234" w:rsidRDefault="004A6A7C" w:rsidP="003770DD">
            <w:pPr>
              <w:rPr>
                <w:i/>
                <w:iCs/>
                <w:sz w:val="18"/>
                <w:szCs w:val="18"/>
              </w:rPr>
            </w:pPr>
            <w:r w:rsidRPr="00D85234">
              <w:rPr>
                <w:i/>
                <w:iCs/>
                <w:sz w:val="18"/>
                <w:szCs w:val="18"/>
              </w:rPr>
              <w:t>+2,09</w:t>
            </w:r>
          </w:p>
        </w:tc>
      </w:tr>
    </w:tbl>
    <w:p w:rsidR="005C3523" w:rsidRPr="005C3523" w:rsidRDefault="005C3523" w:rsidP="005C3523">
      <w:pPr>
        <w:contextualSpacing/>
        <w:jc w:val="both"/>
        <w:rPr>
          <w:color w:val="FF0000"/>
          <w:sz w:val="22"/>
          <w:szCs w:val="22"/>
        </w:rPr>
      </w:pPr>
    </w:p>
    <w:p w:rsidR="005C3523" w:rsidRPr="005C3523" w:rsidRDefault="005C3523" w:rsidP="005C3523">
      <w:pPr>
        <w:ind w:left="720"/>
        <w:jc w:val="both"/>
        <w:rPr>
          <w:rFonts w:eastAsia="Calibri"/>
          <w:sz w:val="22"/>
          <w:szCs w:val="22"/>
        </w:rPr>
      </w:pPr>
    </w:p>
    <w:p w:rsidR="005C3523" w:rsidRPr="005C3523" w:rsidRDefault="005C3523" w:rsidP="005C3523">
      <w:pPr>
        <w:outlineLvl w:val="0"/>
        <w:rPr>
          <w:b/>
          <w:sz w:val="22"/>
          <w:szCs w:val="22"/>
        </w:rPr>
      </w:pPr>
      <w:r w:rsidRPr="005C3523">
        <w:rPr>
          <w:b/>
          <w:sz w:val="22"/>
          <w:szCs w:val="22"/>
        </w:rPr>
        <w:t xml:space="preserve">НЕНАЛОГОВЫЕ ДОХОДЫ </w:t>
      </w:r>
    </w:p>
    <w:p w:rsidR="005C3523" w:rsidRPr="005C3523" w:rsidRDefault="005C3523" w:rsidP="005C3523">
      <w:pPr>
        <w:outlineLvl w:val="0"/>
        <w:rPr>
          <w:b/>
          <w:sz w:val="22"/>
          <w:szCs w:val="22"/>
        </w:rPr>
      </w:pPr>
    </w:p>
    <w:p w:rsidR="003A7D7F" w:rsidRPr="00133072" w:rsidRDefault="003A7D7F" w:rsidP="003A7D7F">
      <w:pPr>
        <w:ind w:firstLine="709"/>
        <w:jc w:val="both"/>
        <w:rPr>
          <w:snapToGrid w:val="0"/>
          <w:sz w:val="22"/>
          <w:szCs w:val="22"/>
        </w:rPr>
      </w:pPr>
      <w:r w:rsidRPr="00133072">
        <w:rPr>
          <w:snapToGrid w:val="0"/>
          <w:sz w:val="22"/>
          <w:szCs w:val="22"/>
        </w:rPr>
        <w:t xml:space="preserve">Согласно пояснительной записке, объем неналоговых доходов определен с учетом прогноза и, представленного главными администраторами и Методикой прогнозирования доходов в бюджет ПМР, главным администратором которых является администрация ПМР, на текущий финансовый год и плановый период, утвержденной Постановлением администрации </w:t>
      </w:r>
      <w:r w:rsidRPr="00915B20">
        <w:rPr>
          <w:snapToGrid w:val="0"/>
          <w:sz w:val="22"/>
          <w:szCs w:val="22"/>
        </w:rPr>
        <w:t>ПМР № 1039-П от 20.12.2021</w:t>
      </w:r>
      <w:r w:rsidRPr="00133072">
        <w:rPr>
          <w:snapToGrid w:val="0"/>
          <w:sz w:val="22"/>
          <w:szCs w:val="22"/>
        </w:rPr>
        <w:t xml:space="preserve"> года.</w:t>
      </w:r>
    </w:p>
    <w:p w:rsidR="003A7D7F" w:rsidRPr="00133072" w:rsidRDefault="003A7D7F" w:rsidP="005C3523">
      <w:pPr>
        <w:ind w:firstLine="709"/>
        <w:jc w:val="both"/>
        <w:outlineLvl w:val="0"/>
        <w:rPr>
          <w:sz w:val="22"/>
          <w:szCs w:val="22"/>
        </w:rPr>
      </w:pPr>
      <w:r w:rsidRPr="00133072">
        <w:rPr>
          <w:sz w:val="22"/>
          <w:szCs w:val="22"/>
        </w:rPr>
        <w:t>Неналоговые доходы в планируемом бюджетном цикле прогнозируются с увеличением доли в общем объеме доходов бюджета.</w:t>
      </w:r>
    </w:p>
    <w:p w:rsidR="00AA71BB" w:rsidRPr="00133072" w:rsidRDefault="00AA71BB" w:rsidP="00AA71BB">
      <w:pPr>
        <w:jc w:val="both"/>
        <w:rPr>
          <w:sz w:val="22"/>
          <w:szCs w:val="22"/>
        </w:rPr>
      </w:pPr>
      <w:r w:rsidRPr="00133072">
        <w:rPr>
          <w:sz w:val="22"/>
          <w:szCs w:val="22"/>
        </w:rPr>
        <w:t xml:space="preserve">           К проекту бюджета Пудожского муниципального района на 202</w:t>
      </w:r>
      <w:r w:rsidR="00B90CBE">
        <w:rPr>
          <w:sz w:val="22"/>
          <w:szCs w:val="22"/>
        </w:rPr>
        <w:t>5</w:t>
      </w:r>
      <w:r w:rsidRPr="00133072">
        <w:rPr>
          <w:sz w:val="22"/>
          <w:szCs w:val="22"/>
        </w:rPr>
        <w:t xml:space="preserve"> год и плановый период 202</w:t>
      </w:r>
      <w:r w:rsidR="00B90CBE">
        <w:rPr>
          <w:sz w:val="22"/>
          <w:szCs w:val="22"/>
        </w:rPr>
        <w:t>6-2027</w:t>
      </w:r>
      <w:r w:rsidR="00915B20">
        <w:rPr>
          <w:sz w:val="22"/>
          <w:szCs w:val="22"/>
        </w:rPr>
        <w:t xml:space="preserve"> годы, главными распорядителями</w:t>
      </w:r>
      <w:r w:rsidRPr="00133072">
        <w:rPr>
          <w:sz w:val="22"/>
          <w:szCs w:val="22"/>
        </w:rPr>
        <w:t xml:space="preserve"> предоставлены расчеты прогноза поступления неналоговых доходов (прочие неналоговые услуги (в т.ч. платные услуги), что позволяет проанализировать достоверность прогнозируемых поступлений</w:t>
      </w:r>
      <w:r w:rsidR="00B90CBE">
        <w:rPr>
          <w:sz w:val="22"/>
          <w:szCs w:val="22"/>
        </w:rPr>
        <w:t>,</w:t>
      </w:r>
      <w:r w:rsidRPr="00133072">
        <w:rPr>
          <w:sz w:val="22"/>
          <w:szCs w:val="22"/>
        </w:rPr>
        <w:t xml:space="preserve"> в соответствии с Методикой прогнозирования доходов. Нарушения не установлены.</w:t>
      </w:r>
    </w:p>
    <w:p w:rsidR="00133072" w:rsidRDefault="00133072" w:rsidP="00AA71BB">
      <w:pPr>
        <w:jc w:val="both"/>
        <w:rPr>
          <w:b/>
          <w:sz w:val="22"/>
          <w:szCs w:val="22"/>
        </w:rPr>
      </w:pPr>
    </w:p>
    <w:p w:rsidR="005C3523" w:rsidRPr="007162D6" w:rsidRDefault="005C3523" w:rsidP="00804AA5">
      <w:pPr>
        <w:jc w:val="both"/>
        <w:outlineLvl w:val="0"/>
        <w:rPr>
          <w:sz w:val="22"/>
          <w:szCs w:val="22"/>
        </w:rPr>
      </w:pPr>
      <w:r w:rsidRPr="007162D6">
        <w:rPr>
          <w:snapToGrid w:val="0"/>
          <w:sz w:val="22"/>
          <w:szCs w:val="22"/>
        </w:rPr>
        <w:t xml:space="preserve"> Анализ поступления н</w:t>
      </w:r>
      <w:r w:rsidRPr="007162D6">
        <w:rPr>
          <w:sz w:val="22"/>
          <w:szCs w:val="22"/>
        </w:rPr>
        <w:t>еналоговых доходов</w:t>
      </w:r>
      <w:r w:rsidR="00B90CBE">
        <w:rPr>
          <w:snapToGrid w:val="0"/>
          <w:sz w:val="22"/>
          <w:szCs w:val="22"/>
        </w:rPr>
        <w:t xml:space="preserve"> в динамике 2023-2027</w:t>
      </w:r>
      <w:r w:rsidRPr="007162D6">
        <w:rPr>
          <w:snapToGrid w:val="0"/>
          <w:sz w:val="22"/>
          <w:szCs w:val="22"/>
        </w:rPr>
        <w:t>г.г.</w:t>
      </w:r>
    </w:p>
    <w:p w:rsidR="005C3523" w:rsidRPr="005C3523" w:rsidRDefault="00133072" w:rsidP="005C3523">
      <w:pPr>
        <w:ind w:firstLine="540"/>
        <w:jc w:val="right"/>
        <w:rPr>
          <w:sz w:val="18"/>
          <w:szCs w:val="18"/>
        </w:rPr>
      </w:pPr>
      <w:r>
        <w:rPr>
          <w:sz w:val="18"/>
          <w:szCs w:val="18"/>
        </w:rPr>
        <w:t>тыс. рублей</w:t>
      </w:r>
    </w:p>
    <w:tbl>
      <w:tblPr>
        <w:tblW w:w="9923" w:type="dxa"/>
        <w:tblInd w:w="108" w:type="dxa"/>
        <w:tblLook w:val="04A0"/>
      </w:tblPr>
      <w:tblGrid>
        <w:gridCol w:w="3544"/>
        <w:gridCol w:w="1134"/>
        <w:gridCol w:w="1701"/>
        <w:gridCol w:w="1134"/>
        <w:gridCol w:w="992"/>
        <w:gridCol w:w="1418"/>
      </w:tblGrid>
      <w:tr w:rsidR="003D186B" w:rsidRPr="00D85234" w:rsidTr="007162D6">
        <w:trPr>
          <w:trHeight w:val="239"/>
        </w:trPr>
        <w:tc>
          <w:tcPr>
            <w:tcW w:w="354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D186B" w:rsidRPr="00D85234" w:rsidRDefault="003D186B" w:rsidP="005C3523">
            <w:pPr>
              <w:rPr>
                <w:sz w:val="18"/>
                <w:szCs w:val="18"/>
              </w:rPr>
            </w:pPr>
            <w:r w:rsidRPr="00D85234">
              <w:rPr>
                <w:sz w:val="18"/>
                <w:szCs w:val="18"/>
              </w:rPr>
              <w:t>Показатели</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3D186B" w:rsidRPr="00D85234" w:rsidRDefault="003D186B" w:rsidP="00B90CBE">
            <w:pPr>
              <w:rPr>
                <w:sz w:val="18"/>
                <w:szCs w:val="18"/>
              </w:rPr>
            </w:pPr>
            <w:r w:rsidRPr="00D85234">
              <w:rPr>
                <w:sz w:val="18"/>
                <w:szCs w:val="18"/>
              </w:rPr>
              <w:t>202</w:t>
            </w:r>
            <w:r w:rsidR="00B90CBE" w:rsidRPr="00D85234">
              <w:rPr>
                <w:sz w:val="18"/>
                <w:szCs w:val="18"/>
              </w:rPr>
              <w:t>3</w:t>
            </w:r>
            <w:r w:rsidRPr="00D85234">
              <w:rPr>
                <w:sz w:val="18"/>
                <w:szCs w:val="18"/>
              </w:rPr>
              <w:t xml:space="preserve"> год </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3D186B" w:rsidRPr="00D85234" w:rsidRDefault="003D186B" w:rsidP="005C3523">
            <w:pPr>
              <w:rPr>
                <w:sz w:val="18"/>
                <w:szCs w:val="18"/>
              </w:rPr>
            </w:pPr>
            <w:r w:rsidRPr="00D85234">
              <w:rPr>
                <w:sz w:val="18"/>
                <w:szCs w:val="18"/>
              </w:rPr>
              <w:t>202</w:t>
            </w:r>
            <w:r w:rsidR="00B90CBE" w:rsidRPr="00D85234">
              <w:rPr>
                <w:sz w:val="18"/>
                <w:szCs w:val="18"/>
              </w:rPr>
              <w:t>4</w:t>
            </w:r>
            <w:r w:rsidRPr="00D85234">
              <w:rPr>
                <w:sz w:val="18"/>
                <w:szCs w:val="18"/>
              </w:rPr>
              <w:t xml:space="preserve"> год </w:t>
            </w:r>
          </w:p>
          <w:p w:rsidR="003D186B" w:rsidRPr="00D85234" w:rsidRDefault="003D186B" w:rsidP="005C3523">
            <w:pPr>
              <w:rPr>
                <w:sz w:val="18"/>
                <w:szCs w:val="18"/>
              </w:rPr>
            </w:pPr>
            <w:r w:rsidRPr="00D85234">
              <w:rPr>
                <w:sz w:val="18"/>
                <w:szCs w:val="18"/>
              </w:rPr>
              <w:t>(оценка)</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3D186B" w:rsidRPr="00D85234" w:rsidRDefault="003D186B" w:rsidP="00B90CBE">
            <w:pPr>
              <w:rPr>
                <w:sz w:val="18"/>
                <w:szCs w:val="18"/>
              </w:rPr>
            </w:pPr>
            <w:r w:rsidRPr="00D85234">
              <w:rPr>
                <w:sz w:val="18"/>
                <w:szCs w:val="18"/>
              </w:rPr>
              <w:t>202</w:t>
            </w:r>
            <w:r w:rsidR="00B90CBE" w:rsidRPr="00D85234">
              <w:rPr>
                <w:sz w:val="18"/>
                <w:szCs w:val="18"/>
              </w:rPr>
              <w:t>5</w:t>
            </w:r>
            <w:r w:rsidRPr="00D85234">
              <w:rPr>
                <w:sz w:val="18"/>
                <w:szCs w:val="18"/>
              </w:rPr>
              <w:t xml:space="preserve"> год (прогноз)</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3D186B" w:rsidRPr="00D85234" w:rsidRDefault="003D186B" w:rsidP="00B90CBE">
            <w:pPr>
              <w:rPr>
                <w:sz w:val="18"/>
                <w:szCs w:val="18"/>
              </w:rPr>
            </w:pPr>
            <w:r w:rsidRPr="00D85234">
              <w:rPr>
                <w:sz w:val="18"/>
                <w:szCs w:val="18"/>
              </w:rPr>
              <w:t>202</w:t>
            </w:r>
            <w:r w:rsidR="00B90CBE" w:rsidRPr="00D85234">
              <w:rPr>
                <w:sz w:val="18"/>
                <w:szCs w:val="18"/>
              </w:rPr>
              <w:t>6</w:t>
            </w:r>
            <w:r w:rsidRPr="00D85234">
              <w:rPr>
                <w:sz w:val="18"/>
                <w:szCs w:val="18"/>
              </w:rPr>
              <w:t xml:space="preserve"> год (прогноз)</w:t>
            </w:r>
          </w:p>
        </w:tc>
        <w:tc>
          <w:tcPr>
            <w:tcW w:w="14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3D186B" w:rsidRPr="00D85234" w:rsidRDefault="003D186B" w:rsidP="00B90CBE">
            <w:pPr>
              <w:rPr>
                <w:sz w:val="18"/>
                <w:szCs w:val="18"/>
              </w:rPr>
            </w:pPr>
            <w:r w:rsidRPr="00D85234">
              <w:rPr>
                <w:sz w:val="18"/>
                <w:szCs w:val="18"/>
              </w:rPr>
              <w:t>202</w:t>
            </w:r>
            <w:r w:rsidR="00B90CBE" w:rsidRPr="00D85234">
              <w:rPr>
                <w:sz w:val="18"/>
                <w:szCs w:val="18"/>
              </w:rPr>
              <w:t>7</w:t>
            </w:r>
            <w:r w:rsidRPr="00D85234">
              <w:rPr>
                <w:sz w:val="18"/>
                <w:szCs w:val="18"/>
              </w:rPr>
              <w:t xml:space="preserve"> год (прогноз)</w:t>
            </w:r>
          </w:p>
        </w:tc>
      </w:tr>
      <w:tr w:rsidR="00B90CBE" w:rsidRPr="00D85234" w:rsidTr="007162D6">
        <w:trPr>
          <w:trHeight w:val="23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90CBE" w:rsidRPr="00D85234" w:rsidRDefault="00B90CBE" w:rsidP="005C3523">
            <w:pPr>
              <w:rPr>
                <w:sz w:val="18"/>
                <w:szCs w:val="18"/>
              </w:rPr>
            </w:pPr>
            <w:r w:rsidRPr="00D85234">
              <w:rPr>
                <w:sz w:val="18"/>
                <w:szCs w:val="18"/>
              </w:rPr>
              <w:t>Объем поступлений</w:t>
            </w:r>
          </w:p>
        </w:tc>
        <w:tc>
          <w:tcPr>
            <w:tcW w:w="1134" w:type="dxa"/>
            <w:tcBorders>
              <w:top w:val="nil"/>
              <w:left w:val="nil"/>
              <w:bottom w:val="nil"/>
              <w:right w:val="nil"/>
            </w:tcBorders>
            <w:shd w:val="clear" w:color="auto" w:fill="auto"/>
            <w:noWrap/>
            <w:vAlign w:val="center"/>
          </w:tcPr>
          <w:p w:rsidR="00B90CBE" w:rsidRPr="00D85234" w:rsidRDefault="00CD647A" w:rsidP="005C3523">
            <w:pPr>
              <w:rPr>
                <w:b/>
                <w:sz w:val="18"/>
                <w:szCs w:val="18"/>
              </w:rPr>
            </w:pPr>
            <w:r w:rsidRPr="00D85234">
              <w:rPr>
                <w:b/>
                <w:sz w:val="18"/>
                <w:szCs w:val="18"/>
              </w:rPr>
              <w:t>45130,9</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rsidR="00B90CBE" w:rsidRPr="00D85234" w:rsidRDefault="00B90CBE" w:rsidP="003770DD">
            <w:pPr>
              <w:rPr>
                <w:b/>
                <w:sz w:val="18"/>
                <w:szCs w:val="18"/>
              </w:rPr>
            </w:pPr>
            <w:r w:rsidRPr="00D85234">
              <w:rPr>
                <w:b/>
                <w:sz w:val="18"/>
                <w:szCs w:val="18"/>
              </w:rPr>
              <w:t>43 840,00</w:t>
            </w:r>
          </w:p>
        </w:tc>
        <w:tc>
          <w:tcPr>
            <w:tcW w:w="1134" w:type="dxa"/>
            <w:tcBorders>
              <w:top w:val="nil"/>
              <w:left w:val="nil"/>
              <w:bottom w:val="single" w:sz="4" w:space="0" w:color="auto"/>
              <w:right w:val="single" w:sz="4" w:space="0" w:color="auto"/>
            </w:tcBorders>
            <w:shd w:val="clear" w:color="000000" w:fill="FFFFFF"/>
            <w:noWrap/>
            <w:vAlign w:val="center"/>
          </w:tcPr>
          <w:p w:rsidR="00B90CBE" w:rsidRPr="00D85234" w:rsidRDefault="00B90CBE" w:rsidP="003770DD">
            <w:pPr>
              <w:rPr>
                <w:b/>
                <w:sz w:val="18"/>
                <w:szCs w:val="18"/>
              </w:rPr>
            </w:pPr>
            <w:r w:rsidRPr="00D85234">
              <w:rPr>
                <w:b/>
                <w:sz w:val="18"/>
                <w:szCs w:val="18"/>
              </w:rPr>
              <w:t>45 122,07</w:t>
            </w:r>
          </w:p>
        </w:tc>
        <w:tc>
          <w:tcPr>
            <w:tcW w:w="992" w:type="dxa"/>
            <w:tcBorders>
              <w:top w:val="nil"/>
              <w:left w:val="nil"/>
              <w:bottom w:val="single" w:sz="4" w:space="0" w:color="auto"/>
              <w:right w:val="single" w:sz="4" w:space="0" w:color="auto"/>
            </w:tcBorders>
            <w:shd w:val="clear" w:color="000000" w:fill="FFFFFF"/>
            <w:vAlign w:val="center"/>
          </w:tcPr>
          <w:p w:rsidR="00B90CBE" w:rsidRPr="00D85234" w:rsidRDefault="00B90CBE" w:rsidP="005C3523">
            <w:pPr>
              <w:rPr>
                <w:b/>
                <w:sz w:val="18"/>
                <w:szCs w:val="18"/>
              </w:rPr>
            </w:pPr>
            <w:r w:rsidRPr="00D85234">
              <w:rPr>
                <w:b/>
                <w:sz w:val="18"/>
                <w:szCs w:val="18"/>
              </w:rPr>
              <w:t>41 575,65</w:t>
            </w:r>
          </w:p>
        </w:tc>
        <w:tc>
          <w:tcPr>
            <w:tcW w:w="1418" w:type="dxa"/>
            <w:tcBorders>
              <w:top w:val="nil"/>
              <w:left w:val="nil"/>
              <w:bottom w:val="single" w:sz="4" w:space="0" w:color="auto"/>
              <w:right w:val="single" w:sz="4" w:space="0" w:color="auto"/>
            </w:tcBorders>
            <w:shd w:val="clear" w:color="000000" w:fill="FFFFFF"/>
            <w:vAlign w:val="center"/>
            <w:hideMark/>
          </w:tcPr>
          <w:p w:rsidR="00B90CBE" w:rsidRPr="00D85234" w:rsidRDefault="00B90CBE" w:rsidP="005C3523">
            <w:pPr>
              <w:rPr>
                <w:b/>
                <w:sz w:val="18"/>
                <w:szCs w:val="18"/>
              </w:rPr>
            </w:pPr>
            <w:r w:rsidRPr="00D85234">
              <w:rPr>
                <w:b/>
                <w:sz w:val="18"/>
                <w:szCs w:val="18"/>
              </w:rPr>
              <w:t>42 632,87</w:t>
            </w:r>
          </w:p>
        </w:tc>
      </w:tr>
      <w:tr w:rsidR="003D186B" w:rsidRPr="00D85234" w:rsidTr="007162D6">
        <w:trPr>
          <w:trHeight w:val="13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D186B" w:rsidRPr="00D85234" w:rsidRDefault="003D186B" w:rsidP="005C3523">
            <w:pPr>
              <w:jc w:val="right"/>
              <w:rPr>
                <w:i/>
                <w:iCs/>
                <w:sz w:val="18"/>
                <w:szCs w:val="18"/>
              </w:rPr>
            </w:pPr>
            <w:r w:rsidRPr="00D85234">
              <w:rPr>
                <w:i/>
                <w:iCs/>
                <w:sz w:val="18"/>
                <w:szCs w:val="18"/>
              </w:rPr>
              <w:t>Отклонение к предыдущему году,</w:t>
            </w:r>
            <w:r w:rsidR="00915B20">
              <w:rPr>
                <w:i/>
                <w:iCs/>
                <w:sz w:val="18"/>
                <w:szCs w:val="18"/>
              </w:rPr>
              <w:t xml:space="preserve"> </w:t>
            </w:r>
            <w:r w:rsidRPr="00D85234">
              <w:rPr>
                <w:i/>
                <w:i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D186B" w:rsidRPr="00D85234" w:rsidRDefault="003D186B" w:rsidP="005C3523">
            <w:pPr>
              <w:rPr>
                <w:i/>
                <w:iCs/>
                <w:sz w:val="18"/>
                <w:szCs w:val="18"/>
              </w:rPr>
            </w:pPr>
            <w:r w:rsidRPr="00D85234">
              <w:rPr>
                <w:i/>
                <w:iCs/>
                <w:sz w:val="18"/>
                <w:szCs w:val="18"/>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3D186B" w:rsidRPr="00D85234" w:rsidRDefault="003770DD" w:rsidP="005C3523">
            <w:pPr>
              <w:rPr>
                <w:i/>
                <w:iCs/>
                <w:sz w:val="18"/>
                <w:szCs w:val="18"/>
              </w:rPr>
            </w:pPr>
            <w:r w:rsidRPr="00D85234">
              <w:rPr>
                <w:i/>
                <w:iCs/>
                <w:sz w:val="18"/>
                <w:szCs w:val="18"/>
              </w:rPr>
              <w:t>-2,87</w:t>
            </w:r>
          </w:p>
        </w:tc>
        <w:tc>
          <w:tcPr>
            <w:tcW w:w="1134" w:type="dxa"/>
            <w:tcBorders>
              <w:top w:val="nil"/>
              <w:left w:val="nil"/>
              <w:bottom w:val="single" w:sz="4" w:space="0" w:color="auto"/>
              <w:right w:val="single" w:sz="4" w:space="0" w:color="auto"/>
            </w:tcBorders>
            <w:shd w:val="clear" w:color="000000" w:fill="FFFFFF"/>
            <w:noWrap/>
            <w:vAlign w:val="center"/>
            <w:hideMark/>
          </w:tcPr>
          <w:p w:rsidR="003D186B" w:rsidRPr="00D85234" w:rsidRDefault="003770DD" w:rsidP="005C3523">
            <w:pPr>
              <w:rPr>
                <w:i/>
                <w:iCs/>
                <w:sz w:val="18"/>
                <w:szCs w:val="18"/>
              </w:rPr>
            </w:pPr>
            <w:r w:rsidRPr="00D85234">
              <w:rPr>
                <w:i/>
                <w:iCs/>
                <w:sz w:val="18"/>
                <w:szCs w:val="18"/>
              </w:rPr>
              <w:t>+2,92</w:t>
            </w:r>
          </w:p>
        </w:tc>
        <w:tc>
          <w:tcPr>
            <w:tcW w:w="992" w:type="dxa"/>
            <w:tcBorders>
              <w:top w:val="nil"/>
              <w:left w:val="nil"/>
              <w:bottom w:val="single" w:sz="4" w:space="0" w:color="auto"/>
              <w:right w:val="single" w:sz="4" w:space="0" w:color="auto"/>
            </w:tcBorders>
            <w:shd w:val="clear" w:color="000000" w:fill="FFFFFF"/>
            <w:vAlign w:val="center"/>
            <w:hideMark/>
          </w:tcPr>
          <w:p w:rsidR="003D186B" w:rsidRPr="00D85234" w:rsidRDefault="003770DD" w:rsidP="005C3523">
            <w:pPr>
              <w:rPr>
                <w:i/>
                <w:iCs/>
                <w:sz w:val="18"/>
                <w:szCs w:val="18"/>
              </w:rPr>
            </w:pPr>
            <w:r w:rsidRPr="00D85234">
              <w:rPr>
                <w:i/>
                <w:iCs/>
                <w:sz w:val="18"/>
                <w:szCs w:val="18"/>
              </w:rPr>
              <w:t>-7,86</w:t>
            </w:r>
          </w:p>
        </w:tc>
        <w:tc>
          <w:tcPr>
            <w:tcW w:w="1418" w:type="dxa"/>
            <w:tcBorders>
              <w:top w:val="nil"/>
              <w:left w:val="nil"/>
              <w:bottom w:val="single" w:sz="4" w:space="0" w:color="auto"/>
              <w:right w:val="single" w:sz="4" w:space="0" w:color="auto"/>
            </w:tcBorders>
            <w:shd w:val="clear" w:color="000000" w:fill="FFFFFF"/>
            <w:vAlign w:val="center"/>
            <w:hideMark/>
          </w:tcPr>
          <w:p w:rsidR="003D186B" w:rsidRPr="00D85234" w:rsidRDefault="003770DD" w:rsidP="005C3523">
            <w:pPr>
              <w:rPr>
                <w:i/>
                <w:iCs/>
                <w:sz w:val="18"/>
                <w:szCs w:val="18"/>
              </w:rPr>
            </w:pPr>
            <w:r w:rsidRPr="00D85234">
              <w:rPr>
                <w:i/>
                <w:iCs/>
                <w:sz w:val="18"/>
                <w:szCs w:val="18"/>
              </w:rPr>
              <w:t>+2,54</w:t>
            </w:r>
          </w:p>
        </w:tc>
      </w:tr>
    </w:tbl>
    <w:p w:rsidR="005C3523" w:rsidRPr="005C3523" w:rsidRDefault="005C3523" w:rsidP="005C3523">
      <w:pPr>
        <w:shd w:val="clear" w:color="auto" w:fill="FFFFFF"/>
        <w:ind w:firstLine="708"/>
        <w:jc w:val="both"/>
        <w:rPr>
          <w:color w:val="FF0000"/>
          <w:sz w:val="22"/>
          <w:szCs w:val="22"/>
        </w:rPr>
      </w:pPr>
    </w:p>
    <w:p w:rsidR="005C3523" w:rsidRPr="005C3523" w:rsidRDefault="005C3523" w:rsidP="005C3523">
      <w:pPr>
        <w:shd w:val="clear" w:color="auto" w:fill="FFFFFF"/>
        <w:ind w:firstLine="708"/>
        <w:jc w:val="both"/>
        <w:rPr>
          <w:sz w:val="22"/>
          <w:szCs w:val="22"/>
        </w:rPr>
      </w:pPr>
      <w:r w:rsidRPr="005C3523">
        <w:rPr>
          <w:sz w:val="22"/>
          <w:szCs w:val="22"/>
        </w:rPr>
        <w:t>По проекту бюджета неналоговые доходы на 202</w:t>
      </w:r>
      <w:r w:rsidR="003770DD">
        <w:rPr>
          <w:sz w:val="22"/>
          <w:szCs w:val="22"/>
        </w:rPr>
        <w:t xml:space="preserve">5 </w:t>
      </w:r>
      <w:r w:rsidRPr="005C3523">
        <w:rPr>
          <w:sz w:val="22"/>
          <w:szCs w:val="22"/>
        </w:rPr>
        <w:t xml:space="preserve">г.  прогнозируются в объеме </w:t>
      </w:r>
      <w:r w:rsidR="003770DD">
        <w:rPr>
          <w:sz w:val="22"/>
          <w:szCs w:val="22"/>
        </w:rPr>
        <w:t xml:space="preserve">45 122,07 </w:t>
      </w:r>
      <w:r w:rsidRPr="005C3523">
        <w:rPr>
          <w:sz w:val="22"/>
          <w:szCs w:val="22"/>
        </w:rPr>
        <w:t xml:space="preserve">тыс. рублей, что на </w:t>
      </w:r>
      <w:r w:rsidR="003770DD">
        <w:rPr>
          <w:sz w:val="22"/>
          <w:szCs w:val="22"/>
        </w:rPr>
        <w:t>1 282,07</w:t>
      </w:r>
      <w:r w:rsidRPr="005C3523">
        <w:rPr>
          <w:sz w:val="22"/>
          <w:szCs w:val="22"/>
        </w:rPr>
        <w:t xml:space="preserve"> тыс. рублей или на </w:t>
      </w:r>
      <w:r w:rsidR="003770DD">
        <w:rPr>
          <w:sz w:val="22"/>
          <w:szCs w:val="22"/>
        </w:rPr>
        <w:t>2,92</w:t>
      </w:r>
      <w:r w:rsidRPr="005C3523">
        <w:rPr>
          <w:sz w:val="22"/>
          <w:szCs w:val="22"/>
        </w:rPr>
        <w:t xml:space="preserve">% </w:t>
      </w:r>
      <w:r w:rsidR="003D186B">
        <w:rPr>
          <w:sz w:val="22"/>
          <w:szCs w:val="22"/>
        </w:rPr>
        <w:t>больше</w:t>
      </w:r>
      <w:r w:rsidRPr="005C3523">
        <w:rPr>
          <w:sz w:val="22"/>
          <w:szCs w:val="22"/>
        </w:rPr>
        <w:t xml:space="preserve"> ожидаемого исполнения бюджета в 202</w:t>
      </w:r>
      <w:r w:rsidR="003770DD">
        <w:rPr>
          <w:sz w:val="22"/>
          <w:szCs w:val="22"/>
        </w:rPr>
        <w:t xml:space="preserve">4 </w:t>
      </w:r>
      <w:r w:rsidRPr="005C3523">
        <w:rPr>
          <w:sz w:val="22"/>
          <w:szCs w:val="22"/>
        </w:rPr>
        <w:t xml:space="preserve">г.  </w:t>
      </w:r>
    </w:p>
    <w:p w:rsidR="005C3523" w:rsidRDefault="005C3523" w:rsidP="005C3523">
      <w:pPr>
        <w:shd w:val="clear" w:color="auto" w:fill="FFFFFF"/>
        <w:ind w:firstLine="709"/>
        <w:jc w:val="both"/>
        <w:rPr>
          <w:sz w:val="22"/>
          <w:szCs w:val="22"/>
        </w:rPr>
      </w:pPr>
      <w:r w:rsidRPr="005C3523">
        <w:rPr>
          <w:sz w:val="22"/>
          <w:szCs w:val="22"/>
        </w:rPr>
        <w:t xml:space="preserve">При </w:t>
      </w:r>
      <w:r w:rsidR="003D186B">
        <w:rPr>
          <w:sz w:val="22"/>
          <w:szCs w:val="22"/>
        </w:rPr>
        <w:t xml:space="preserve">увеличении </w:t>
      </w:r>
      <w:r w:rsidRPr="005C3523">
        <w:rPr>
          <w:sz w:val="22"/>
          <w:szCs w:val="22"/>
        </w:rPr>
        <w:t>объема доходов на 202</w:t>
      </w:r>
      <w:r w:rsidR="003770DD">
        <w:rPr>
          <w:sz w:val="22"/>
          <w:szCs w:val="22"/>
        </w:rPr>
        <w:t>5</w:t>
      </w:r>
      <w:r w:rsidRPr="005C3523">
        <w:rPr>
          <w:sz w:val="22"/>
          <w:szCs w:val="22"/>
        </w:rPr>
        <w:t xml:space="preserve">г, на плановую перспективу планируется </w:t>
      </w:r>
      <w:r w:rsidR="003D186B">
        <w:rPr>
          <w:sz w:val="22"/>
          <w:szCs w:val="22"/>
        </w:rPr>
        <w:t xml:space="preserve">снижение </w:t>
      </w:r>
      <w:r w:rsidRPr="005C3523">
        <w:rPr>
          <w:sz w:val="22"/>
          <w:szCs w:val="22"/>
        </w:rPr>
        <w:t xml:space="preserve"> доходности в 202</w:t>
      </w:r>
      <w:r w:rsidR="003770DD">
        <w:rPr>
          <w:sz w:val="22"/>
          <w:szCs w:val="22"/>
        </w:rPr>
        <w:t xml:space="preserve">6 </w:t>
      </w:r>
      <w:r w:rsidRPr="005C3523">
        <w:rPr>
          <w:sz w:val="22"/>
          <w:szCs w:val="22"/>
        </w:rPr>
        <w:t xml:space="preserve">г. на </w:t>
      </w:r>
      <w:r w:rsidR="003770DD">
        <w:rPr>
          <w:sz w:val="22"/>
          <w:szCs w:val="22"/>
        </w:rPr>
        <w:t xml:space="preserve">7,86 </w:t>
      </w:r>
      <w:r w:rsidR="003D186B">
        <w:rPr>
          <w:sz w:val="22"/>
          <w:szCs w:val="22"/>
        </w:rPr>
        <w:t>%.</w:t>
      </w:r>
    </w:p>
    <w:p w:rsidR="007162D6" w:rsidRDefault="007162D6" w:rsidP="005C3523">
      <w:pPr>
        <w:shd w:val="clear" w:color="auto" w:fill="FFFFFF"/>
        <w:ind w:firstLine="709"/>
        <w:rPr>
          <w:sz w:val="22"/>
          <w:szCs w:val="22"/>
        </w:rPr>
      </w:pPr>
    </w:p>
    <w:p w:rsidR="005C3523" w:rsidRPr="007162D6" w:rsidRDefault="005C3523" w:rsidP="005C3523">
      <w:pPr>
        <w:shd w:val="clear" w:color="auto" w:fill="FFFFFF"/>
        <w:ind w:firstLine="709"/>
        <w:rPr>
          <w:sz w:val="22"/>
          <w:szCs w:val="22"/>
        </w:rPr>
      </w:pPr>
      <w:r w:rsidRPr="007162D6">
        <w:rPr>
          <w:sz w:val="22"/>
          <w:szCs w:val="22"/>
        </w:rPr>
        <w:t xml:space="preserve">Структура </w:t>
      </w:r>
      <w:r w:rsidR="003D186B" w:rsidRPr="007162D6">
        <w:rPr>
          <w:sz w:val="22"/>
          <w:szCs w:val="22"/>
        </w:rPr>
        <w:t xml:space="preserve">неналоговых </w:t>
      </w:r>
      <w:r w:rsidRPr="007162D6">
        <w:rPr>
          <w:sz w:val="22"/>
          <w:szCs w:val="22"/>
        </w:rPr>
        <w:t>доходов</w:t>
      </w:r>
    </w:p>
    <w:p w:rsidR="005C3523" w:rsidRPr="005C3523" w:rsidRDefault="005C3523" w:rsidP="005C3523">
      <w:pPr>
        <w:shd w:val="clear" w:color="auto" w:fill="FFFFFF"/>
        <w:ind w:firstLine="709"/>
        <w:jc w:val="right"/>
        <w:rPr>
          <w:sz w:val="18"/>
          <w:szCs w:val="18"/>
        </w:rPr>
      </w:pPr>
      <w:r w:rsidRPr="005C3523">
        <w:rPr>
          <w:color w:val="FF0000"/>
          <w:sz w:val="20"/>
          <w:szCs w:val="20"/>
        </w:rPr>
        <w:tab/>
      </w:r>
      <w:r w:rsidRPr="005C3523">
        <w:rPr>
          <w:color w:val="FF0000"/>
          <w:sz w:val="20"/>
          <w:szCs w:val="20"/>
        </w:rPr>
        <w:tab/>
      </w:r>
      <w:r w:rsidRPr="005C3523">
        <w:rPr>
          <w:color w:val="FF0000"/>
          <w:sz w:val="20"/>
          <w:szCs w:val="20"/>
        </w:rPr>
        <w:tab/>
      </w:r>
      <w:r w:rsidRPr="005C3523">
        <w:rPr>
          <w:color w:val="FF0000"/>
          <w:sz w:val="20"/>
          <w:szCs w:val="20"/>
        </w:rPr>
        <w:tab/>
      </w:r>
      <w:r w:rsidRPr="005C3523">
        <w:rPr>
          <w:color w:val="FF0000"/>
          <w:sz w:val="20"/>
          <w:szCs w:val="20"/>
        </w:rPr>
        <w:tab/>
      </w:r>
      <w:r w:rsidRPr="005C3523">
        <w:rPr>
          <w:color w:val="FF0000"/>
          <w:sz w:val="20"/>
          <w:szCs w:val="20"/>
        </w:rPr>
        <w:tab/>
      </w:r>
      <w:r w:rsidRPr="005C3523">
        <w:rPr>
          <w:color w:val="FF0000"/>
          <w:sz w:val="20"/>
          <w:szCs w:val="20"/>
        </w:rPr>
        <w:tab/>
      </w:r>
      <w:r w:rsidRPr="005C3523">
        <w:rPr>
          <w:color w:val="FF0000"/>
          <w:sz w:val="20"/>
          <w:szCs w:val="20"/>
        </w:rPr>
        <w:tab/>
      </w:r>
      <w:r w:rsidR="00133072">
        <w:rPr>
          <w:sz w:val="18"/>
          <w:szCs w:val="18"/>
        </w:rPr>
        <w:t xml:space="preserve">                          тыс. рублей</w:t>
      </w:r>
    </w:p>
    <w:tbl>
      <w:tblPr>
        <w:tblW w:w="9923" w:type="dxa"/>
        <w:tblInd w:w="108" w:type="dxa"/>
        <w:tblLook w:val="04A0"/>
      </w:tblPr>
      <w:tblGrid>
        <w:gridCol w:w="3160"/>
        <w:gridCol w:w="1865"/>
        <w:gridCol w:w="986"/>
        <w:gridCol w:w="936"/>
        <w:gridCol w:w="936"/>
        <w:gridCol w:w="1044"/>
        <w:gridCol w:w="996"/>
      </w:tblGrid>
      <w:tr w:rsidR="00DD5B3E" w:rsidRPr="00D85234" w:rsidTr="0065702E">
        <w:trPr>
          <w:trHeight w:val="250"/>
        </w:trPr>
        <w:tc>
          <w:tcPr>
            <w:tcW w:w="31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64F8E" w:rsidRPr="00D85234" w:rsidRDefault="00E64F8E" w:rsidP="00FE7514">
            <w:pPr>
              <w:rPr>
                <w:sz w:val="18"/>
                <w:szCs w:val="18"/>
              </w:rPr>
            </w:pPr>
            <w:r w:rsidRPr="00D85234">
              <w:rPr>
                <w:sz w:val="18"/>
                <w:szCs w:val="18"/>
              </w:rPr>
              <w:t>Наименование доходов (погруппам)</w:t>
            </w:r>
          </w:p>
        </w:tc>
        <w:tc>
          <w:tcPr>
            <w:tcW w:w="186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64F8E" w:rsidRPr="00D85234" w:rsidRDefault="00E64F8E" w:rsidP="005C3523">
            <w:pPr>
              <w:rPr>
                <w:sz w:val="18"/>
                <w:szCs w:val="18"/>
              </w:rPr>
            </w:pPr>
            <w:r w:rsidRPr="00D85234">
              <w:rPr>
                <w:sz w:val="18"/>
                <w:szCs w:val="18"/>
              </w:rPr>
              <w:t>КБК</w:t>
            </w:r>
          </w:p>
        </w:tc>
        <w:tc>
          <w:tcPr>
            <w:tcW w:w="98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64F8E" w:rsidRPr="00D85234" w:rsidRDefault="00E64F8E" w:rsidP="00794BB9">
            <w:pPr>
              <w:rPr>
                <w:sz w:val="18"/>
                <w:szCs w:val="18"/>
              </w:rPr>
            </w:pPr>
            <w:r w:rsidRPr="00D85234">
              <w:rPr>
                <w:sz w:val="18"/>
                <w:szCs w:val="18"/>
              </w:rPr>
              <w:t>202</w:t>
            </w:r>
            <w:r w:rsidR="00CC7FB2" w:rsidRPr="00D85234">
              <w:rPr>
                <w:sz w:val="18"/>
                <w:szCs w:val="18"/>
              </w:rPr>
              <w:t xml:space="preserve">3 </w:t>
            </w:r>
            <w:r w:rsidRPr="00D85234">
              <w:rPr>
                <w:sz w:val="18"/>
                <w:szCs w:val="18"/>
              </w:rPr>
              <w:t>г.</w:t>
            </w:r>
          </w:p>
          <w:p w:rsidR="00E64F8E" w:rsidRPr="00D85234" w:rsidRDefault="00E64F8E" w:rsidP="00794BB9">
            <w:pPr>
              <w:rPr>
                <w:sz w:val="18"/>
                <w:szCs w:val="18"/>
              </w:rPr>
            </w:pPr>
            <w:r w:rsidRPr="00D85234">
              <w:rPr>
                <w:sz w:val="18"/>
                <w:szCs w:val="18"/>
              </w:rPr>
              <w:t>(факт)</w:t>
            </w:r>
          </w:p>
        </w:tc>
        <w:tc>
          <w:tcPr>
            <w:tcW w:w="93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64F8E" w:rsidRPr="00D85234" w:rsidRDefault="00E64F8E" w:rsidP="00CC7FB2">
            <w:pPr>
              <w:rPr>
                <w:sz w:val="18"/>
                <w:szCs w:val="18"/>
              </w:rPr>
            </w:pPr>
            <w:r w:rsidRPr="00D85234">
              <w:rPr>
                <w:sz w:val="18"/>
                <w:szCs w:val="18"/>
              </w:rPr>
              <w:t>202</w:t>
            </w:r>
            <w:r w:rsidR="00CC7FB2" w:rsidRPr="00D85234">
              <w:rPr>
                <w:sz w:val="18"/>
                <w:szCs w:val="18"/>
              </w:rPr>
              <w:t xml:space="preserve">4 </w:t>
            </w:r>
            <w:r w:rsidRPr="00D85234">
              <w:rPr>
                <w:sz w:val="18"/>
                <w:szCs w:val="18"/>
              </w:rPr>
              <w:t>г. (оценка)</w:t>
            </w:r>
          </w:p>
        </w:tc>
        <w:tc>
          <w:tcPr>
            <w:tcW w:w="93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64F8E" w:rsidRPr="00D85234" w:rsidRDefault="00E64F8E" w:rsidP="00CC7FB2">
            <w:pPr>
              <w:rPr>
                <w:sz w:val="18"/>
                <w:szCs w:val="18"/>
              </w:rPr>
            </w:pPr>
            <w:r w:rsidRPr="00D85234">
              <w:rPr>
                <w:sz w:val="18"/>
                <w:szCs w:val="18"/>
              </w:rPr>
              <w:t>202</w:t>
            </w:r>
            <w:r w:rsidR="00CC7FB2" w:rsidRPr="00D85234">
              <w:rPr>
                <w:sz w:val="18"/>
                <w:szCs w:val="18"/>
              </w:rPr>
              <w:t xml:space="preserve">5 </w:t>
            </w:r>
            <w:r w:rsidRPr="00D85234">
              <w:rPr>
                <w:sz w:val="18"/>
                <w:szCs w:val="18"/>
              </w:rPr>
              <w:t>г. (проект)</w:t>
            </w:r>
          </w:p>
        </w:tc>
        <w:tc>
          <w:tcPr>
            <w:tcW w:w="104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64F8E" w:rsidRPr="00D85234" w:rsidRDefault="00E64F8E" w:rsidP="00CC7FB2">
            <w:pPr>
              <w:rPr>
                <w:sz w:val="18"/>
                <w:szCs w:val="18"/>
              </w:rPr>
            </w:pPr>
            <w:r w:rsidRPr="00D85234">
              <w:rPr>
                <w:sz w:val="18"/>
                <w:szCs w:val="18"/>
              </w:rPr>
              <w:t>202</w:t>
            </w:r>
            <w:r w:rsidR="00CC7FB2" w:rsidRPr="00D85234">
              <w:rPr>
                <w:sz w:val="18"/>
                <w:szCs w:val="18"/>
              </w:rPr>
              <w:t xml:space="preserve">6 </w:t>
            </w:r>
            <w:r w:rsidRPr="00D85234">
              <w:rPr>
                <w:sz w:val="18"/>
                <w:szCs w:val="18"/>
              </w:rPr>
              <w:t>г. (проект)</w:t>
            </w:r>
          </w:p>
        </w:tc>
        <w:tc>
          <w:tcPr>
            <w:tcW w:w="9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64F8E" w:rsidRPr="00D85234" w:rsidRDefault="00E64F8E" w:rsidP="00E64F8E">
            <w:pPr>
              <w:rPr>
                <w:sz w:val="18"/>
                <w:szCs w:val="18"/>
              </w:rPr>
            </w:pPr>
            <w:r w:rsidRPr="00D85234">
              <w:rPr>
                <w:sz w:val="18"/>
                <w:szCs w:val="18"/>
              </w:rPr>
              <w:t>202</w:t>
            </w:r>
            <w:r w:rsidR="00CC7FB2" w:rsidRPr="00D85234">
              <w:rPr>
                <w:sz w:val="18"/>
                <w:szCs w:val="18"/>
              </w:rPr>
              <w:t xml:space="preserve">7 </w:t>
            </w:r>
            <w:r w:rsidRPr="00D85234">
              <w:rPr>
                <w:sz w:val="18"/>
                <w:szCs w:val="18"/>
              </w:rPr>
              <w:t>г. (проект)</w:t>
            </w:r>
          </w:p>
        </w:tc>
      </w:tr>
      <w:tr w:rsidR="00DD5B3E" w:rsidRPr="00D85234" w:rsidTr="0065702E">
        <w:trPr>
          <w:trHeight w:val="37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F8E" w:rsidRPr="00D85234" w:rsidRDefault="00E64F8E" w:rsidP="003D186B">
            <w:pPr>
              <w:rPr>
                <w:sz w:val="18"/>
                <w:szCs w:val="18"/>
              </w:rPr>
            </w:pPr>
            <w:r w:rsidRPr="00D85234">
              <w:rPr>
                <w:sz w:val="18"/>
                <w:szCs w:val="18"/>
              </w:rPr>
              <w:t xml:space="preserve">Доходы от использования имущества, находящегося  в  муниципальной  собственности  </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E64F8E" w:rsidRPr="00D85234" w:rsidRDefault="00E64F8E" w:rsidP="005C3523">
            <w:pPr>
              <w:rPr>
                <w:sz w:val="18"/>
                <w:szCs w:val="18"/>
              </w:rPr>
            </w:pPr>
            <w:r w:rsidRPr="00D85234">
              <w:rPr>
                <w:sz w:val="18"/>
                <w:szCs w:val="18"/>
              </w:rPr>
              <w:t>111 00000 00 0000 000</w:t>
            </w:r>
          </w:p>
        </w:tc>
        <w:tc>
          <w:tcPr>
            <w:tcW w:w="986" w:type="dxa"/>
            <w:tcBorders>
              <w:top w:val="single" w:sz="4" w:space="0" w:color="auto"/>
              <w:left w:val="nil"/>
              <w:bottom w:val="single" w:sz="4" w:space="0" w:color="auto"/>
              <w:right w:val="single" w:sz="4" w:space="0" w:color="auto"/>
            </w:tcBorders>
            <w:shd w:val="clear" w:color="000000" w:fill="FFFFFF"/>
            <w:vAlign w:val="center"/>
          </w:tcPr>
          <w:p w:rsidR="00E64F8E" w:rsidRPr="00D85234" w:rsidRDefault="006225E7" w:rsidP="005C3523">
            <w:pPr>
              <w:rPr>
                <w:sz w:val="18"/>
                <w:szCs w:val="18"/>
              </w:rPr>
            </w:pPr>
            <w:r w:rsidRPr="00D85234">
              <w:rPr>
                <w:sz w:val="18"/>
                <w:szCs w:val="18"/>
              </w:rPr>
              <w:t>11 056,53</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rsidR="00E64F8E" w:rsidRPr="00D85234" w:rsidRDefault="006225E7" w:rsidP="005C3523">
            <w:pPr>
              <w:rPr>
                <w:sz w:val="18"/>
                <w:szCs w:val="18"/>
              </w:rPr>
            </w:pPr>
            <w:r w:rsidRPr="00D85234">
              <w:rPr>
                <w:sz w:val="18"/>
                <w:szCs w:val="18"/>
              </w:rPr>
              <w:t>11 758,00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E64F8E" w:rsidRPr="00D85234" w:rsidRDefault="006225E7" w:rsidP="005C3523">
            <w:pPr>
              <w:rPr>
                <w:sz w:val="18"/>
                <w:szCs w:val="18"/>
              </w:rPr>
            </w:pPr>
            <w:r w:rsidRPr="00D85234">
              <w:rPr>
                <w:sz w:val="18"/>
                <w:szCs w:val="18"/>
              </w:rPr>
              <w:t>11 721,37</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E64F8E" w:rsidRPr="00D85234" w:rsidRDefault="006225E7" w:rsidP="005C3523">
            <w:pPr>
              <w:rPr>
                <w:sz w:val="18"/>
                <w:szCs w:val="18"/>
              </w:rPr>
            </w:pPr>
            <w:r w:rsidRPr="00D85234">
              <w:rPr>
                <w:sz w:val="18"/>
                <w:szCs w:val="18"/>
              </w:rPr>
              <w:t>9 058,17</w:t>
            </w:r>
          </w:p>
        </w:tc>
        <w:tc>
          <w:tcPr>
            <w:tcW w:w="996" w:type="dxa"/>
            <w:tcBorders>
              <w:top w:val="single" w:sz="4" w:space="0" w:color="auto"/>
              <w:left w:val="nil"/>
              <w:bottom w:val="single" w:sz="4" w:space="0" w:color="auto"/>
              <w:right w:val="single" w:sz="4" w:space="0" w:color="auto"/>
            </w:tcBorders>
            <w:shd w:val="clear" w:color="000000" w:fill="FFFFFF"/>
          </w:tcPr>
          <w:p w:rsidR="006225E7" w:rsidRPr="00D85234" w:rsidRDefault="006225E7" w:rsidP="00B13FBF">
            <w:pPr>
              <w:rPr>
                <w:sz w:val="18"/>
                <w:szCs w:val="18"/>
              </w:rPr>
            </w:pPr>
          </w:p>
          <w:p w:rsidR="00E64F8E" w:rsidRPr="00D85234" w:rsidRDefault="006225E7" w:rsidP="00B13FBF">
            <w:pPr>
              <w:rPr>
                <w:sz w:val="18"/>
                <w:szCs w:val="18"/>
              </w:rPr>
            </w:pPr>
            <w:r w:rsidRPr="00D85234">
              <w:rPr>
                <w:sz w:val="18"/>
                <w:szCs w:val="18"/>
              </w:rPr>
              <w:t>9 058,17</w:t>
            </w:r>
          </w:p>
        </w:tc>
      </w:tr>
      <w:tr w:rsidR="00DD5B3E" w:rsidRPr="00D85234" w:rsidTr="0065702E">
        <w:trPr>
          <w:trHeight w:val="27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DD5B3E" w:rsidRPr="00D85234" w:rsidRDefault="00DD5B3E" w:rsidP="005556E7">
            <w:pPr>
              <w:jc w:val="both"/>
              <w:rPr>
                <w:sz w:val="18"/>
                <w:szCs w:val="18"/>
              </w:rPr>
            </w:pPr>
            <w:r w:rsidRPr="00D85234">
              <w:rPr>
                <w:sz w:val="18"/>
                <w:szCs w:val="18"/>
              </w:rPr>
              <w:t>Платежи за пользование природными ресурсами</w:t>
            </w:r>
          </w:p>
        </w:tc>
        <w:tc>
          <w:tcPr>
            <w:tcW w:w="1865" w:type="dxa"/>
            <w:tcBorders>
              <w:top w:val="nil"/>
              <w:left w:val="nil"/>
              <w:bottom w:val="single" w:sz="4" w:space="0" w:color="auto"/>
              <w:right w:val="single" w:sz="4" w:space="0" w:color="auto"/>
            </w:tcBorders>
            <w:shd w:val="clear" w:color="auto" w:fill="auto"/>
            <w:vAlign w:val="center"/>
            <w:hideMark/>
          </w:tcPr>
          <w:p w:rsidR="00DD5B3E" w:rsidRPr="00D85234" w:rsidRDefault="00DD5B3E" w:rsidP="005C3523">
            <w:pPr>
              <w:rPr>
                <w:sz w:val="18"/>
                <w:szCs w:val="18"/>
              </w:rPr>
            </w:pPr>
            <w:r w:rsidRPr="00D85234">
              <w:rPr>
                <w:sz w:val="18"/>
                <w:szCs w:val="18"/>
              </w:rPr>
              <w:t>112 00000 00 0000 000</w:t>
            </w:r>
          </w:p>
        </w:tc>
        <w:tc>
          <w:tcPr>
            <w:tcW w:w="986"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127,03</w:t>
            </w:r>
          </w:p>
        </w:tc>
        <w:tc>
          <w:tcPr>
            <w:tcW w:w="936" w:type="dxa"/>
            <w:tcBorders>
              <w:top w:val="nil"/>
              <w:left w:val="nil"/>
              <w:bottom w:val="single" w:sz="4" w:space="0" w:color="auto"/>
              <w:right w:val="single" w:sz="4" w:space="0" w:color="auto"/>
            </w:tcBorders>
            <w:shd w:val="clear" w:color="000000" w:fill="FFFFFF"/>
            <w:vAlign w:val="center"/>
            <w:hideMark/>
          </w:tcPr>
          <w:p w:rsidR="00DD5B3E" w:rsidRPr="00D85234" w:rsidRDefault="006225E7" w:rsidP="005C3523">
            <w:pPr>
              <w:rPr>
                <w:sz w:val="18"/>
                <w:szCs w:val="18"/>
              </w:rPr>
            </w:pPr>
            <w:r w:rsidRPr="00D85234">
              <w:rPr>
                <w:sz w:val="18"/>
                <w:szCs w:val="18"/>
              </w:rPr>
              <w:t>298,00</w:t>
            </w:r>
          </w:p>
        </w:tc>
        <w:tc>
          <w:tcPr>
            <w:tcW w:w="936"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327,14</w:t>
            </w:r>
          </w:p>
        </w:tc>
        <w:tc>
          <w:tcPr>
            <w:tcW w:w="1044"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338,42</w:t>
            </w:r>
          </w:p>
        </w:tc>
        <w:tc>
          <w:tcPr>
            <w:tcW w:w="996" w:type="dxa"/>
            <w:tcBorders>
              <w:top w:val="nil"/>
              <w:left w:val="nil"/>
              <w:bottom w:val="single" w:sz="4" w:space="0" w:color="auto"/>
              <w:right w:val="single" w:sz="4" w:space="0" w:color="auto"/>
            </w:tcBorders>
            <w:shd w:val="clear" w:color="000000" w:fill="FFFFFF"/>
            <w:vAlign w:val="center"/>
          </w:tcPr>
          <w:p w:rsidR="00DD5B3E" w:rsidRPr="00D85234" w:rsidRDefault="006225E7" w:rsidP="005C247E">
            <w:pPr>
              <w:rPr>
                <w:sz w:val="18"/>
                <w:szCs w:val="18"/>
              </w:rPr>
            </w:pPr>
            <w:r w:rsidRPr="00D85234">
              <w:rPr>
                <w:sz w:val="18"/>
                <w:szCs w:val="18"/>
              </w:rPr>
              <w:t>351,96</w:t>
            </w:r>
          </w:p>
        </w:tc>
      </w:tr>
      <w:tr w:rsidR="00DD5B3E" w:rsidRPr="00D85234" w:rsidTr="0065702E">
        <w:trPr>
          <w:trHeight w:val="323"/>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DD5B3E" w:rsidRPr="00D85234" w:rsidRDefault="00DD5B3E" w:rsidP="00FE7514">
            <w:pPr>
              <w:jc w:val="both"/>
              <w:rPr>
                <w:sz w:val="18"/>
                <w:szCs w:val="18"/>
              </w:rPr>
            </w:pPr>
            <w:r w:rsidRPr="00D85234">
              <w:rPr>
                <w:sz w:val="18"/>
                <w:szCs w:val="18"/>
              </w:rPr>
              <w:t xml:space="preserve">Доходы от оказания платных услуг (работ) и   компенсации  затрат   государства   </w:t>
            </w:r>
          </w:p>
        </w:tc>
        <w:tc>
          <w:tcPr>
            <w:tcW w:w="1865" w:type="dxa"/>
            <w:tcBorders>
              <w:top w:val="nil"/>
              <w:left w:val="nil"/>
              <w:bottom w:val="single" w:sz="4" w:space="0" w:color="auto"/>
              <w:right w:val="single" w:sz="4" w:space="0" w:color="auto"/>
            </w:tcBorders>
            <w:shd w:val="clear" w:color="auto" w:fill="auto"/>
            <w:vAlign w:val="center"/>
            <w:hideMark/>
          </w:tcPr>
          <w:p w:rsidR="00DD5B3E" w:rsidRPr="00D85234" w:rsidRDefault="00DD5B3E" w:rsidP="005C3523">
            <w:pPr>
              <w:rPr>
                <w:sz w:val="18"/>
                <w:szCs w:val="18"/>
              </w:rPr>
            </w:pPr>
            <w:r w:rsidRPr="00D85234">
              <w:rPr>
                <w:sz w:val="18"/>
                <w:szCs w:val="18"/>
              </w:rPr>
              <w:t>113 00000 00 0000 000</w:t>
            </w:r>
          </w:p>
        </w:tc>
        <w:tc>
          <w:tcPr>
            <w:tcW w:w="986"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20 579,14</w:t>
            </w:r>
          </w:p>
        </w:tc>
        <w:tc>
          <w:tcPr>
            <w:tcW w:w="936" w:type="dxa"/>
            <w:tcBorders>
              <w:top w:val="nil"/>
              <w:left w:val="nil"/>
              <w:bottom w:val="single" w:sz="4" w:space="0" w:color="auto"/>
              <w:right w:val="single" w:sz="4" w:space="0" w:color="auto"/>
            </w:tcBorders>
            <w:shd w:val="clear" w:color="000000" w:fill="FFFFFF"/>
            <w:vAlign w:val="center"/>
            <w:hideMark/>
          </w:tcPr>
          <w:p w:rsidR="00DD5B3E" w:rsidRPr="00D85234" w:rsidRDefault="006225E7" w:rsidP="005C3523">
            <w:pPr>
              <w:rPr>
                <w:sz w:val="18"/>
                <w:szCs w:val="18"/>
              </w:rPr>
            </w:pPr>
            <w:r w:rsidRPr="00D85234">
              <w:rPr>
                <w:sz w:val="18"/>
                <w:szCs w:val="18"/>
              </w:rPr>
              <w:t>23 928,00</w:t>
            </w:r>
          </w:p>
        </w:tc>
        <w:tc>
          <w:tcPr>
            <w:tcW w:w="936"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25 756,55</w:t>
            </w:r>
          </w:p>
        </w:tc>
        <w:tc>
          <w:tcPr>
            <w:tcW w:w="1044"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26 761,05</w:t>
            </w:r>
          </w:p>
        </w:tc>
        <w:tc>
          <w:tcPr>
            <w:tcW w:w="996" w:type="dxa"/>
            <w:tcBorders>
              <w:top w:val="nil"/>
              <w:left w:val="nil"/>
              <w:bottom w:val="single" w:sz="4" w:space="0" w:color="auto"/>
              <w:right w:val="single" w:sz="4" w:space="0" w:color="auto"/>
            </w:tcBorders>
            <w:shd w:val="clear" w:color="000000" w:fill="FFFFFF"/>
            <w:vAlign w:val="center"/>
          </w:tcPr>
          <w:p w:rsidR="00DD5B3E" w:rsidRPr="00D85234" w:rsidRDefault="006225E7" w:rsidP="005C247E">
            <w:pPr>
              <w:rPr>
                <w:sz w:val="18"/>
                <w:szCs w:val="18"/>
              </w:rPr>
            </w:pPr>
            <w:r w:rsidRPr="00D85234">
              <w:rPr>
                <w:sz w:val="18"/>
                <w:szCs w:val="18"/>
              </w:rPr>
              <w:t>27 804,73</w:t>
            </w:r>
          </w:p>
        </w:tc>
      </w:tr>
      <w:tr w:rsidR="00DD5B3E" w:rsidRPr="00D85234" w:rsidTr="0065702E">
        <w:trPr>
          <w:trHeight w:val="23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DD5B3E" w:rsidRPr="00D85234" w:rsidRDefault="00DD5B3E" w:rsidP="003D186B">
            <w:pPr>
              <w:jc w:val="both"/>
              <w:rPr>
                <w:sz w:val="18"/>
                <w:szCs w:val="18"/>
              </w:rPr>
            </w:pPr>
            <w:r w:rsidRPr="00D85234">
              <w:rPr>
                <w:sz w:val="18"/>
                <w:szCs w:val="18"/>
              </w:rPr>
              <w:t>Доходы  от  продажи  материальных  и  нематериальных  активов</w:t>
            </w:r>
          </w:p>
        </w:tc>
        <w:tc>
          <w:tcPr>
            <w:tcW w:w="1865" w:type="dxa"/>
            <w:tcBorders>
              <w:top w:val="nil"/>
              <w:left w:val="nil"/>
              <w:bottom w:val="single" w:sz="4" w:space="0" w:color="auto"/>
              <w:right w:val="single" w:sz="4" w:space="0" w:color="auto"/>
            </w:tcBorders>
            <w:shd w:val="clear" w:color="auto" w:fill="auto"/>
            <w:vAlign w:val="center"/>
            <w:hideMark/>
          </w:tcPr>
          <w:p w:rsidR="00DD5B3E" w:rsidRPr="00D85234" w:rsidRDefault="00DD5B3E" w:rsidP="005C3523">
            <w:pPr>
              <w:rPr>
                <w:sz w:val="18"/>
                <w:szCs w:val="18"/>
              </w:rPr>
            </w:pPr>
            <w:r w:rsidRPr="00D85234">
              <w:rPr>
                <w:sz w:val="18"/>
                <w:szCs w:val="18"/>
              </w:rPr>
              <w:t>114 00000 00 0000 000</w:t>
            </w:r>
          </w:p>
        </w:tc>
        <w:tc>
          <w:tcPr>
            <w:tcW w:w="986"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6 484,16</w:t>
            </w:r>
          </w:p>
        </w:tc>
        <w:tc>
          <w:tcPr>
            <w:tcW w:w="936" w:type="dxa"/>
            <w:tcBorders>
              <w:top w:val="nil"/>
              <w:left w:val="nil"/>
              <w:bottom w:val="single" w:sz="4" w:space="0" w:color="auto"/>
              <w:right w:val="single" w:sz="4" w:space="0" w:color="auto"/>
            </w:tcBorders>
            <w:shd w:val="clear" w:color="000000" w:fill="FFFFFF"/>
            <w:vAlign w:val="center"/>
            <w:hideMark/>
          </w:tcPr>
          <w:p w:rsidR="00DD5B3E" w:rsidRPr="00D85234" w:rsidRDefault="006225E7" w:rsidP="005C3523">
            <w:pPr>
              <w:rPr>
                <w:sz w:val="18"/>
                <w:szCs w:val="18"/>
              </w:rPr>
            </w:pPr>
            <w:r w:rsidRPr="00D85234">
              <w:rPr>
                <w:sz w:val="18"/>
                <w:szCs w:val="18"/>
              </w:rPr>
              <w:t>6456,00</w:t>
            </w:r>
          </w:p>
        </w:tc>
        <w:tc>
          <w:tcPr>
            <w:tcW w:w="936"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1 896,40</w:t>
            </w:r>
          </w:p>
        </w:tc>
        <w:tc>
          <w:tcPr>
            <w:tcW w:w="1044"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0</w:t>
            </w:r>
          </w:p>
        </w:tc>
        <w:tc>
          <w:tcPr>
            <w:tcW w:w="996" w:type="dxa"/>
            <w:tcBorders>
              <w:top w:val="nil"/>
              <w:left w:val="nil"/>
              <w:bottom w:val="single" w:sz="4" w:space="0" w:color="auto"/>
              <w:right w:val="single" w:sz="4" w:space="0" w:color="auto"/>
            </w:tcBorders>
            <w:shd w:val="clear" w:color="000000" w:fill="FFFFFF"/>
            <w:vAlign w:val="center"/>
          </w:tcPr>
          <w:p w:rsidR="00DD5B3E" w:rsidRPr="00D85234" w:rsidRDefault="006225E7" w:rsidP="005C247E">
            <w:pPr>
              <w:rPr>
                <w:sz w:val="18"/>
                <w:szCs w:val="18"/>
              </w:rPr>
            </w:pPr>
            <w:r w:rsidRPr="00D85234">
              <w:rPr>
                <w:sz w:val="18"/>
                <w:szCs w:val="18"/>
              </w:rPr>
              <w:t>0</w:t>
            </w:r>
          </w:p>
        </w:tc>
      </w:tr>
      <w:tr w:rsidR="00DD5B3E" w:rsidRPr="00D85234" w:rsidTr="0065702E">
        <w:trPr>
          <w:trHeight w:val="277"/>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DD5B3E" w:rsidRPr="00D85234" w:rsidRDefault="00DD5B3E" w:rsidP="005C3523">
            <w:pPr>
              <w:jc w:val="both"/>
              <w:rPr>
                <w:sz w:val="18"/>
                <w:szCs w:val="18"/>
              </w:rPr>
            </w:pPr>
            <w:r w:rsidRPr="00D85234">
              <w:rPr>
                <w:sz w:val="18"/>
                <w:szCs w:val="18"/>
              </w:rPr>
              <w:t>Штрафы,  санкции, возмещение ущерба</w:t>
            </w:r>
          </w:p>
        </w:tc>
        <w:tc>
          <w:tcPr>
            <w:tcW w:w="1865" w:type="dxa"/>
            <w:tcBorders>
              <w:top w:val="nil"/>
              <w:left w:val="nil"/>
              <w:bottom w:val="single" w:sz="4" w:space="0" w:color="auto"/>
              <w:right w:val="single" w:sz="4" w:space="0" w:color="auto"/>
            </w:tcBorders>
            <w:shd w:val="clear" w:color="auto" w:fill="auto"/>
            <w:vAlign w:val="center"/>
            <w:hideMark/>
          </w:tcPr>
          <w:p w:rsidR="00DD5B3E" w:rsidRPr="00D85234" w:rsidRDefault="00DD5B3E" w:rsidP="005C3523">
            <w:pPr>
              <w:rPr>
                <w:sz w:val="18"/>
                <w:szCs w:val="18"/>
              </w:rPr>
            </w:pPr>
            <w:r w:rsidRPr="00D85234">
              <w:rPr>
                <w:sz w:val="18"/>
                <w:szCs w:val="18"/>
              </w:rPr>
              <w:t>116 00000 00 0000 000</w:t>
            </w:r>
          </w:p>
        </w:tc>
        <w:tc>
          <w:tcPr>
            <w:tcW w:w="986"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6 884,03</w:t>
            </w:r>
          </w:p>
        </w:tc>
        <w:tc>
          <w:tcPr>
            <w:tcW w:w="936" w:type="dxa"/>
            <w:tcBorders>
              <w:top w:val="nil"/>
              <w:left w:val="nil"/>
              <w:bottom w:val="single" w:sz="4" w:space="0" w:color="auto"/>
              <w:right w:val="single" w:sz="4" w:space="0" w:color="auto"/>
            </w:tcBorders>
            <w:shd w:val="clear" w:color="000000" w:fill="FFFFFF"/>
            <w:vAlign w:val="center"/>
            <w:hideMark/>
          </w:tcPr>
          <w:p w:rsidR="00DD5B3E" w:rsidRPr="00D85234" w:rsidRDefault="006225E7" w:rsidP="00C16ED8">
            <w:pPr>
              <w:rPr>
                <w:sz w:val="18"/>
                <w:szCs w:val="18"/>
              </w:rPr>
            </w:pPr>
            <w:r w:rsidRPr="00D85234">
              <w:rPr>
                <w:sz w:val="18"/>
                <w:szCs w:val="18"/>
              </w:rPr>
              <w:t>1 400,00</w:t>
            </w:r>
          </w:p>
        </w:tc>
        <w:tc>
          <w:tcPr>
            <w:tcW w:w="936"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5 420,61</w:t>
            </w:r>
          </w:p>
        </w:tc>
        <w:tc>
          <w:tcPr>
            <w:tcW w:w="1044" w:type="dxa"/>
            <w:tcBorders>
              <w:top w:val="nil"/>
              <w:left w:val="nil"/>
              <w:bottom w:val="single" w:sz="4" w:space="0" w:color="auto"/>
              <w:right w:val="single" w:sz="4" w:space="0" w:color="auto"/>
            </w:tcBorders>
            <w:shd w:val="clear" w:color="000000" w:fill="FFFFFF"/>
            <w:vAlign w:val="center"/>
          </w:tcPr>
          <w:p w:rsidR="00DD5B3E" w:rsidRPr="00D85234" w:rsidRDefault="006225E7" w:rsidP="005C3523">
            <w:pPr>
              <w:rPr>
                <w:sz w:val="18"/>
                <w:szCs w:val="18"/>
              </w:rPr>
            </w:pPr>
            <w:r w:rsidRPr="00D85234">
              <w:rPr>
                <w:sz w:val="18"/>
                <w:szCs w:val="18"/>
              </w:rPr>
              <w:t>5 418,01</w:t>
            </w:r>
          </w:p>
        </w:tc>
        <w:tc>
          <w:tcPr>
            <w:tcW w:w="996" w:type="dxa"/>
            <w:tcBorders>
              <w:top w:val="nil"/>
              <w:left w:val="nil"/>
              <w:bottom w:val="single" w:sz="4" w:space="0" w:color="auto"/>
              <w:right w:val="single" w:sz="4" w:space="0" w:color="auto"/>
            </w:tcBorders>
            <w:shd w:val="clear" w:color="000000" w:fill="FFFFFF"/>
            <w:vAlign w:val="center"/>
          </w:tcPr>
          <w:p w:rsidR="00DD5B3E" w:rsidRPr="00D85234" w:rsidRDefault="006225E7" w:rsidP="005C247E">
            <w:pPr>
              <w:rPr>
                <w:sz w:val="18"/>
                <w:szCs w:val="18"/>
              </w:rPr>
            </w:pPr>
            <w:r w:rsidRPr="00D85234">
              <w:rPr>
                <w:sz w:val="18"/>
                <w:szCs w:val="18"/>
              </w:rPr>
              <w:t>5 418,01</w:t>
            </w:r>
          </w:p>
        </w:tc>
      </w:tr>
      <w:tr w:rsidR="00DD5B3E" w:rsidRPr="00D85234" w:rsidTr="0065702E">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DD5B3E" w:rsidRPr="00D85234" w:rsidRDefault="00DD5B3E" w:rsidP="00FE7514">
            <w:pPr>
              <w:rPr>
                <w:b/>
                <w:bCs/>
                <w:sz w:val="18"/>
                <w:szCs w:val="18"/>
              </w:rPr>
            </w:pPr>
            <w:r w:rsidRPr="00D85234">
              <w:rPr>
                <w:b/>
                <w:bCs/>
                <w:sz w:val="18"/>
                <w:szCs w:val="18"/>
              </w:rPr>
              <w:t>Итого неналоговые доходы</w:t>
            </w:r>
          </w:p>
        </w:tc>
        <w:tc>
          <w:tcPr>
            <w:tcW w:w="1865" w:type="dxa"/>
            <w:tcBorders>
              <w:top w:val="nil"/>
              <w:left w:val="nil"/>
              <w:bottom w:val="single" w:sz="4" w:space="0" w:color="auto"/>
              <w:right w:val="single" w:sz="4" w:space="0" w:color="auto"/>
            </w:tcBorders>
            <w:shd w:val="clear" w:color="auto" w:fill="auto"/>
            <w:vAlign w:val="center"/>
            <w:hideMark/>
          </w:tcPr>
          <w:p w:rsidR="00DD5B3E" w:rsidRPr="00D85234" w:rsidRDefault="009D78E5" w:rsidP="005C3523">
            <w:pPr>
              <w:rPr>
                <w:b/>
                <w:bCs/>
                <w:sz w:val="18"/>
                <w:szCs w:val="18"/>
              </w:rPr>
            </w:pPr>
            <w:r w:rsidRPr="00D85234">
              <w:rPr>
                <w:b/>
                <w:bCs/>
                <w:sz w:val="18"/>
                <w:szCs w:val="18"/>
              </w:rPr>
              <w:t>Х</w:t>
            </w:r>
          </w:p>
        </w:tc>
        <w:tc>
          <w:tcPr>
            <w:tcW w:w="986" w:type="dxa"/>
            <w:tcBorders>
              <w:top w:val="nil"/>
              <w:left w:val="nil"/>
              <w:bottom w:val="single" w:sz="4" w:space="0" w:color="auto"/>
              <w:right w:val="single" w:sz="4" w:space="0" w:color="auto"/>
            </w:tcBorders>
            <w:shd w:val="clear" w:color="000000" w:fill="FFFFFF"/>
            <w:vAlign w:val="center"/>
            <w:hideMark/>
          </w:tcPr>
          <w:p w:rsidR="00DD5B3E" w:rsidRPr="00D85234" w:rsidRDefault="006225E7" w:rsidP="005C3523">
            <w:pPr>
              <w:rPr>
                <w:b/>
                <w:bCs/>
                <w:sz w:val="18"/>
                <w:szCs w:val="18"/>
              </w:rPr>
            </w:pPr>
            <w:r w:rsidRPr="00D85234">
              <w:rPr>
                <w:b/>
                <w:bCs/>
                <w:sz w:val="18"/>
                <w:szCs w:val="18"/>
              </w:rPr>
              <w:t>45 130,89</w:t>
            </w:r>
          </w:p>
        </w:tc>
        <w:tc>
          <w:tcPr>
            <w:tcW w:w="936" w:type="dxa"/>
            <w:tcBorders>
              <w:top w:val="nil"/>
              <w:left w:val="nil"/>
              <w:bottom w:val="single" w:sz="4" w:space="0" w:color="auto"/>
              <w:right w:val="single" w:sz="4" w:space="0" w:color="auto"/>
            </w:tcBorders>
            <w:shd w:val="clear" w:color="000000" w:fill="FFFFFF"/>
            <w:vAlign w:val="center"/>
            <w:hideMark/>
          </w:tcPr>
          <w:p w:rsidR="00DD5B3E" w:rsidRPr="00D85234" w:rsidRDefault="006225E7" w:rsidP="0048438E">
            <w:pPr>
              <w:rPr>
                <w:b/>
                <w:bCs/>
                <w:sz w:val="18"/>
                <w:szCs w:val="18"/>
              </w:rPr>
            </w:pPr>
            <w:r w:rsidRPr="00D85234">
              <w:rPr>
                <w:b/>
                <w:bCs/>
                <w:sz w:val="18"/>
                <w:szCs w:val="18"/>
              </w:rPr>
              <w:t>43 840,00</w:t>
            </w:r>
          </w:p>
        </w:tc>
        <w:tc>
          <w:tcPr>
            <w:tcW w:w="936" w:type="dxa"/>
            <w:tcBorders>
              <w:top w:val="nil"/>
              <w:left w:val="nil"/>
              <w:bottom w:val="single" w:sz="4" w:space="0" w:color="auto"/>
              <w:right w:val="single" w:sz="4" w:space="0" w:color="auto"/>
            </w:tcBorders>
            <w:shd w:val="clear" w:color="000000" w:fill="FFFFFF"/>
            <w:vAlign w:val="center"/>
            <w:hideMark/>
          </w:tcPr>
          <w:p w:rsidR="00DD5B3E" w:rsidRPr="00D85234" w:rsidRDefault="006225E7" w:rsidP="00DD5B3E">
            <w:pPr>
              <w:rPr>
                <w:b/>
                <w:bCs/>
                <w:sz w:val="18"/>
                <w:szCs w:val="18"/>
              </w:rPr>
            </w:pPr>
            <w:r w:rsidRPr="00D85234">
              <w:rPr>
                <w:b/>
                <w:bCs/>
                <w:sz w:val="18"/>
                <w:szCs w:val="18"/>
              </w:rPr>
              <w:t>45 122,07</w:t>
            </w:r>
          </w:p>
        </w:tc>
        <w:tc>
          <w:tcPr>
            <w:tcW w:w="1044" w:type="dxa"/>
            <w:tcBorders>
              <w:top w:val="nil"/>
              <w:left w:val="nil"/>
              <w:bottom w:val="single" w:sz="4" w:space="0" w:color="auto"/>
              <w:right w:val="single" w:sz="4" w:space="0" w:color="auto"/>
            </w:tcBorders>
            <w:shd w:val="clear" w:color="000000" w:fill="FFFFFF"/>
            <w:vAlign w:val="center"/>
            <w:hideMark/>
          </w:tcPr>
          <w:p w:rsidR="00DD5B3E" w:rsidRPr="00D85234" w:rsidRDefault="006225E7" w:rsidP="005C3523">
            <w:pPr>
              <w:rPr>
                <w:b/>
                <w:bCs/>
                <w:sz w:val="18"/>
                <w:szCs w:val="18"/>
              </w:rPr>
            </w:pPr>
            <w:r w:rsidRPr="00D85234">
              <w:rPr>
                <w:b/>
                <w:bCs/>
                <w:sz w:val="18"/>
                <w:szCs w:val="18"/>
              </w:rPr>
              <w:t>41 575,65</w:t>
            </w:r>
          </w:p>
        </w:tc>
        <w:tc>
          <w:tcPr>
            <w:tcW w:w="996" w:type="dxa"/>
            <w:tcBorders>
              <w:top w:val="nil"/>
              <w:left w:val="nil"/>
              <w:bottom w:val="single" w:sz="4" w:space="0" w:color="auto"/>
              <w:right w:val="single" w:sz="4" w:space="0" w:color="auto"/>
            </w:tcBorders>
            <w:shd w:val="clear" w:color="000000" w:fill="FFFFFF"/>
            <w:vAlign w:val="center"/>
          </w:tcPr>
          <w:p w:rsidR="00DD5B3E" w:rsidRPr="00D85234" w:rsidRDefault="006225E7" w:rsidP="005C247E">
            <w:pPr>
              <w:rPr>
                <w:b/>
                <w:bCs/>
                <w:sz w:val="18"/>
                <w:szCs w:val="18"/>
              </w:rPr>
            </w:pPr>
            <w:r w:rsidRPr="00D85234">
              <w:rPr>
                <w:b/>
                <w:bCs/>
                <w:sz w:val="18"/>
                <w:szCs w:val="18"/>
              </w:rPr>
              <w:t>42 632,87</w:t>
            </w:r>
          </w:p>
        </w:tc>
      </w:tr>
    </w:tbl>
    <w:p w:rsidR="005C3523" w:rsidRPr="005C3523" w:rsidRDefault="005C3523" w:rsidP="005C3523">
      <w:pPr>
        <w:shd w:val="clear" w:color="auto" w:fill="FFFFFF"/>
        <w:jc w:val="both"/>
        <w:rPr>
          <w:color w:val="FF0000"/>
          <w:sz w:val="22"/>
          <w:szCs w:val="22"/>
          <w:highlight w:val="yellow"/>
        </w:rPr>
      </w:pPr>
    </w:p>
    <w:p w:rsidR="00DD5B3E" w:rsidRDefault="005C3523" w:rsidP="005C3523">
      <w:pPr>
        <w:shd w:val="clear" w:color="auto" w:fill="FFFFFF"/>
        <w:ind w:firstLine="708"/>
        <w:jc w:val="both"/>
        <w:rPr>
          <w:sz w:val="22"/>
          <w:szCs w:val="22"/>
        </w:rPr>
      </w:pPr>
      <w:r w:rsidRPr="005C3523">
        <w:rPr>
          <w:sz w:val="22"/>
          <w:szCs w:val="22"/>
        </w:rPr>
        <w:lastRenderedPageBreak/>
        <w:t xml:space="preserve">Структура доходов не изменилась, но изменилось процентное соотношение между группами доходов. </w:t>
      </w:r>
    </w:p>
    <w:p w:rsidR="005C3523" w:rsidRDefault="00DD5B3E" w:rsidP="005C3523">
      <w:pPr>
        <w:shd w:val="clear" w:color="auto" w:fill="FFFFFF"/>
        <w:ind w:firstLine="708"/>
        <w:jc w:val="both"/>
        <w:rPr>
          <w:sz w:val="22"/>
          <w:szCs w:val="22"/>
        </w:rPr>
      </w:pPr>
      <w:r>
        <w:rPr>
          <w:sz w:val="22"/>
          <w:szCs w:val="22"/>
        </w:rPr>
        <w:t>Как и в предыдущие годы, поступления по неналоговым доходам в 202</w:t>
      </w:r>
      <w:r w:rsidR="006225E7">
        <w:rPr>
          <w:sz w:val="22"/>
          <w:szCs w:val="22"/>
        </w:rPr>
        <w:t>5</w:t>
      </w:r>
      <w:r>
        <w:rPr>
          <w:sz w:val="22"/>
          <w:szCs w:val="22"/>
        </w:rPr>
        <w:t>-202</w:t>
      </w:r>
      <w:r w:rsidR="006225E7">
        <w:rPr>
          <w:sz w:val="22"/>
          <w:szCs w:val="22"/>
        </w:rPr>
        <w:t>7</w:t>
      </w:r>
      <w:r>
        <w:rPr>
          <w:sz w:val="22"/>
          <w:szCs w:val="22"/>
        </w:rPr>
        <w:t xml:space="preserve"> годах планируется</w:t>
      </w:r>
      <w:r w:rsidR="00E531F8">
        <w:rPr>
          <w:sz w:val="22"/>
          <w:szCs w:val="22"/>
        </w:rPr>
        <w:t xml:space="preserve"> формировать в основном за счет доходов от оказания платных услуг (работ) и компенсации затрат государства (</w:t>
      </w:r>
      <w:r w:rsidR="00B13FBF">
        <w:rPr>
          <w:sz w:val="22"/>
          <w:szCs w:val="22"/>
        </w:rPr>
        <w:t>62,21</w:t>
      </w:r>
      <w:r w:rsidR="00E531F8">
        <w:rPr>
          <w:sz w:val="22"/>
          <w:szCs w:val="22"/>
        </w:rPr>
        <w:t xml:space="preserve"> процентов от общего объема неналоговых доходов).</w:t>
      </w:r>
    </w:p>
    <w:p w:rsidR="005C3523" w:rsidRPr="005C3523" w:rsidRDefault="005C3523" w:rsidP="005C3523">
      <w:pPr>
        <w:shd w:val="clear" w:color="auto" w:fill="FFFFFF"/>
        <w:ind w:firstLine="708"/>
        <w:jc w:val="both"/>
        <w:rPr>
          <w:sz w:val="22"/>
          <w:szCs w:val="22"/>
        </w:rPr>
      </w:pPr>
      <w:r w:rsidRPr="00E531F8">
        <w:rPr>
          <w:sz w:val="22"/>
          <w:szCs w:val="22"/>
        </w:rPr>
        <w:t xml:space="preserve">Поступление прочих неналоговых доходов </w:t>
      </w:r>
      <w:r w:rsidRPr="00E531F8">
        <w:rPr>
          <w:b/>
          <w:i/>
          <w:sz w:val="22"/>
          <w:szCs w:val="22"/>
        </w:rPr>
        <w:t>(</w:t>
      </w:r>
      <w:r w:rsidRPr="007162D6">
        <w:rPr>
          <w:i/>
          <w:sz w:val="22"/>
          <w:szCs w:val="22"/>
        </w:rPr>
        <w:t>КБК 117 00000 00 0000 000)</w:t>
      </w:r>
      <w:r w:rsidRPr="00E531F8">
        <w:rPr>
          <w:sz w:val="22"/>
          <w:szCs w:val="22"/>
        </w:rPr>
        <w:t xml:space="preserve"> на новый бюджетный цикл 202</w:t>
      </w:r>
      <w:r w:rsidR="00B13FBF">
        <w:rPr>
          <w:sz w:val="22"/>
          <w:szCs w:val="22"/>
        </w:rPr>
        <w:t>5</w:t>
      </w:r>
      <w:r w:rsidRPr="00E531F8">
        <w:rPr>
          <w:sz w:val="22"/>
          <w:szCs w:val="22"/>
        </w:rPr>
        <w:t>-202</w:t>
      </w:r>
      <w:r w:rsidR="00B13FBF">
        <w:rPr>
          <w:sz w:val="22"/>
          <w:szCs w:val="22"/>
        </w:rPr>
        <w:t>7</w:t>
      </w:r>
      <w:r w:rsidRPr="00E531F8">
        <w:rPr>
          <w:sz w:val="22"/>
          <w:szCs w:val="22"/>
        </w:rPr>
        <w:t>г.г не запланировано, т.к. поступление носит разовый характер и назначения по данному источнику уточняются в ходе исполнения бюджета.</w:t>
      </w:r>
    </w:p>
    <w:p w:rsidR="005C3523" w:rsidRPr="005C3523" w:rsidRDefault="005C3523" w:rsidP="005C3523">
      <w:pPr>
        <w:shd w:val="clear" w:color="auto" w:fill="FFFFFF"/>
        <w:jc w:val="both"/>
        <w:rPr>
          <w:sz w:val="22"/>
          <w:szCs w:val="22"/>
        </w:rPr>
      </w:pPr>
    </w:p>
    <w:p w:rsidR="005C3523" w:rsidRPr="005C3523" w:rsidRDefault="005C3523" w:rsidP="005C3523">
      <w:pPr>
        <w:rPr>
          <w:b/>
          <w:sz w:val="22"/>
          <w:szCs w:val="22"/>
        </w:rPr>
      </w:pPr>
      <w:r w:rsidRPr="005C3523">
        <w:rPr>
          <w:b/>
          <w:sz w:val="22"/>
          <w:szCs w:val="22"/>
        </w:rPr>
        <w:t xml:space="preserve"> Доходы от использования имущества, находящегося в муниципальной собственности </w:t>
      </w:r>
    </w:p>
    <w:p w:rsidR="005C3523" w:rsidRPr="005C3523" w:rsidRDefault="005C3523" w:rsidP="005C3523">
      <w:pPr>
        <w:rPr>
          <w:b/>
          <w:bCs/>
          <w:i/>
          <w:sz w:val="22"/>
          <w:szCs w:val="22"/>
          <w:lang w:bidi="ru-RU"/>
        </w:rPr>
      </w:pPr>
      <w:r w:rsidRPr="005C3523">
        <w:rPr>
          <w:b/>
          <w:bCs/>
          <w:i/>
          <w:sz w:val="22"/>
          <w:szCs w:val="22"/>
          <w:lang w:bidi="ru-RU"/>
        </w:rPr>
        <w:t>(КБК 111 00000 00 0000 000)</w:t>
      </w:r>
    </w:p>
    <w:p w:rsidR="005C3523" w:rsidRPr="005C3523" w:rsidRDefault="005C3523" w:rsidP="005C3523">
      <w:pPr>
        <w:jc w:val="both"/>
        <w:rPr>
          <w:b/>
          <w:bCs/>
          <w:i/>
          <w:color w:val="FF0000"/>
          <w:sz w:val="22"/>
          <w:szCs w:val="22"/>
          <w:lang w:bidi="ru-RU"/>
        </w:rPr>
      </w:pPr>
    </w:p>
    <w:p w:rsidR="005C3523" w:rsidRDefault="005C3523" w:rsidP="00C97AC3">
      <w:pPr>
        <w:widowControl w:val="0"/>
        <w:ind w:firstLine="709"/>
        <w:contextualSpacing/>
        <w:jc w:val="both"/>
        <w:rPr>
          <w:sz w:val="22"/>
          <w:szCs w:val="22"/>
          <w:lang w:bidi="ru-RU"/>
        </w:rPr>
      </w:pPr>
      <w:r w:rsidRPr="005C3523">
        <w:rPr>
          <w:sz w:val="22"/>
          <w:szCs w:val="22"/>
          <w:lang w:bidi="ru-RU"/>
        </w:rPr>
        <w:t xml:space="preserve">Традиционно доходы от использования имущества, находящегося в муниципальной собственности, является </w:t>
      </w:r>
      <w:r w:rsidR="00E531F8">
        <w:rPr>
          <w:sz w:val="22"/>
          <w:szCs w:val="22"/>
          <w:lang w:bidi="ru-RU"/>
        </w:rPr>
        <w:t>одним из основных</w:t>
      </w:r>
      <w:r w:rsidRPr="005C3523">
        <w:rPr>
          <w:sz w:val="22"/>
          <w:szCs w:val="22"/>
          <w:lang w:bidi="ru-RU"/>
        </w:rPr>
        <w:t xml:space="preserve"> источником неналоговых поступлений.</w:t>
      </w:r>
    </w:p>
    <w:p w:rsidR="00C97AC3" w:rsidRPr="00C97AC3" w:rsidRDefault="00C97AC3" w:rsidP="00C97AC3">
      <w:pPr>
        <w:pStyle w:val="aff4"/>
        <w:ind w:left="0" w:firstLine="709"/>
        <w:jc w:val="both"/>
        <w:rPr>
          <w:rFonts w:ascii="Times New Roman" w:hAnsi="Times New Roman" w:cs="Times New Roman"/>
          <w:sz w:val="22"/>
          <w:szCs w:val="22"/>
        </w:rPr>
      </w:pPr>
      <w:r w:rsidRPr="00C97AC3">
        <w:rPr>
          <w:rFonts w:ascii="Times New Roman" w:hAnsi="Times New Roman" w:cs="Times New Roman"/>
          <w:sz w:val="22"/>
          <w:szCs w:val="22"/>
        </w:rPr>
        <w:t xml:space="preserve">Согласно Пояснительной записке, доходы от использования имущества, находящегося в муниципальной собственности Пудожского муниципального района, прогнозируются по данным Главного администратора доходов администрации Пудожского муниципального района в соответствии с методикой «Прогнозирования поступления доходов в бюджет Пудожского муниципального района, главным администратором которого является Администрация Пудожского муниципального района, на текущий финансовый год, очередной финансовый год и плановый период», утвержденной </w:t>
      </w:r>
      <w:r w:rsidRPr="00915B20">
        <w:rPr>
          <w:rFonts w:ascii="Times New Roman" w:hAnsi="Times New Roman" w:cs="Times New Roman"/>
          <w:sz w:val="22"/>
          <w:szCs w:val="22"/>
        </w:rPr>
        <w:t>Постановлением № 1039-П от 20.12.2021 года.</w:t>
      </w:r>
    </w:p>
    <w:p w:rsidR="005C3523" w:rsidRPr="005C3523" w:rsidRDefault="005C3523" w:rsidP="005C3523">
      <w:pPr>
        <w:widowControl w:val="0"/>
        <w:ind w:firstLine="709"/>
        <w:contextualSpacing/>
        <w:jc w:val="both"/>
        <w:rPr>
          <w:sz w:val="22"/>
          <w:szCs w:val="22"/>
          <w:lang w:bidi="ru-RU"/>
        </w:rPr>
      </w:pPr>
    </w:p>
    <w:p w:rsidR="005C3523" w:rsidRPr="005C3523" w:rsidRDefault="005C3523" w:rsidP="005C3523">
      <w:pPr>
        <w:ind w:firstLine="708"/>
        <w:jc w:val="right"/>
        <w:rPr>
          <w:b/>
        </w:rPr>
      </w:pPr>
      <w:r w:rsidRPr="007162D6">
        <w:rPr>
          <w:sz w:val="22"/>
          <w:szCs w:val="22"/>
        </w:rPr>
        <w:t>Формирование доходов обеспечивается следующими источниками:</w:t>
      </w:r>
      <w:r w:rsidRPr="005C3523">
        <w:tab/>
      </w:r>
      <w:r w:rsidRPr="005C3523">
        <w:tab/>
      </w:r>
    </w:p>
    <w:p w:rsidR="005C3523" w:rsidRPr="005C3523" w:rsidRDefault="007162D6" w:rsidP="005C3523">
      <w:pPr>
        <w:ind w:firstLine="708"/>
        <w:jc w:val="right"/>
        <w:rPr>
          <w:sz w:val="18"/>
          <w:szCs w:val="18"/>
        </w:rPr>
      </w:pPr>
      <w:r>
        <w:rPr>
          <w:sz w:val="18"/>
          <w:szCs w:val="18"/>
        </w:rPr>
        <w:t>тыс. рублей</w:t>
      </w:r>
    </w:p>
    <w:tbl>
      <w:tblPr>
        <w:tblW w:w="9923" w:type="dxa"/>
        <w:tblInd w:w="108" w:type="dxa"/>
        <w:tblLook w:val="04A0"/>
      </w:tblPr>
      <w:tblGrid>
        <w:gridCol w:w="516"/>
        <w:gridCol w:w="4118"/>
        <w:gridCol w:w="1016"/>
        <w:gridCol w:w="1016"/>
        <w:gridCol w:w="1116"/>
        <w:gridCol w:w="1025"/>
        <w:gridCol w:w="1116"/>
      </w:tblGrid>
      <w:tr w:rsidR="00E531F8" w:rsidRPr="00D85234" w:rsidTr="00D85234">
        <w:trPr>
          <w:trHeight w:val="585"/>
        </w:trPr>
        <w:tc>
          <w:tcPr>
            <w:tcW w:w="51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E531F8" w:rsidRPr="00D85234" w:rsidRDefault="00E531F8" w:rsidP="005C3523">
            <w:pPr>
              <w:rPr>
                <w:color w:val="000000"/>
                <w:sz w:val="18"/>
                <w:szCs w:val="18"/>
              </w:rPr>
            </w:pPr>
            <w:r w:rsidRPr="00D85234">
              <w:rPr>
                <w:color w:val="000000"/>
                <w:sz w:val="18"/>
                <w:szCs w:val="18"/>
              </w:rPr>
              <w:t>№ п/п</w:t>
            </w:r>
          </w:p>
        </w:tc>
        <w:tc>
          <w:tcPr>
            <w:tcW w:w="41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531F8" w:rsidRPr="00D85234" w:rsidRDefault="00E531F8" w:rsidP="005C3523">
            <w:pPr>
              <w:rPr>
                <w:color w:val="000000"/>
                <w:sz w:val="18"/>
                <w:szCs w:val="18"/>
              </w:rPr>
            </w:pPr>
            <w:r w:rsidRPr="00D85234">
              <w:rPr>
                <w:color w:val="000000"/>
                <w:sz w:val="18"/>
                <w:szCs w:val="18"/>
              </w:rPr>
              <w:t>Показатели</w:t>
            </w:r>
          </w:p>
        </w:tc>
        <w:tc>
          <w:tcPr>
            <w:tcW w:w="101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531F8" w:rsidRPr="00D85234" w:rsidRDefault="00E531F8" w:rsidP="00B13FBF">
            <w:pPr>
              <w:rPr>
                <w:color w:val="000000"/>
                <w:sz w:val="18"/>
                <w:szCs w:val="18"/>
              </w:rPr>
            </w:pPr>
            <w:r w:rsidRPr="00D85234">
              <w:rPr>
                <w:color w:val="000000"/>
                <w:sz w:val="18"/>
                <w:szCs w:val="18"/>
              </w:rPr>
              <w:t>202</w:t>
            </w:r>
            <w:r w:rsidR="00B13FBF" w:rsidRPr="00D85234">
              <w:rPr>
                <w:color w:val="000000"/>
                <w:sz w:val="18"/>
                <w:szCs w:val="18"/>
              </w:rPr>
              <w:t>3</w:t>
            </w:r>
            <w:r w:rsidRPr="00D85234">
              <w:rPr>
                <w:color w:val="000000"/>
                <w:sz w:val="18"/>
                <w:szCs w:val="18"/>
              </w:rPr>
              <w:t xml:space="preserve"> год (факт)  </w:t>
            </w:r>
          </w:p>
        </w:tc>
        <w:tc>
          <w:tcPr>
            <w:tcW w:w="101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531F8" w:rsidRPr="00D85234" w:rsidRDefault="00E531F8" w:rsidP="00B13FBF">
            <w:pPr>
              <w:rPr>
                <w:sz w:val="18"/>
                <w:szCs w:val="18"/>
              </w:rPr>
            </w:pPr>
            <w:r w:rsidRPr="00D85234">
              <w:rPr>
                <w:sz w:val="18"/>
                <w:szCs w:val="18"/>
              </w:rPr>
              <w:t>202</w:t>
            </w:r>
            <w:r w:rsidR="00B13FBF" w:rsidRPr="00D85234">
              <w:rPr>
                <w:sz w:val="18"/>
                <w:szCs w:val="18"/>
              </w:rPr>
              <w:t>4</w:t>
            </w:r>
            <w:r w:rsidRPr="00D85234">
              <w:rPr>
                <w:sz w:val="18"/>
                <w:szCs w:val="18"/>
              </w:rPr>
              <w:t>г. (оценка)</w:t>
            </w:r>
          </w:p>
        </w:tc>
        <w:tc>
          <w:tcPr>
            <w:tcW w:w="111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531F8" w:rsidRPr="00D85234" w:rsidRDefault="00E531F8" w:rsidP="00B13FBF">
            <w:pPr>
              <w:rPr>
                <w:sz w:val="18"/>
                <w:szCs w:val="18"/>
              </w:rPr>
            </w:pPr>
            <w:r w:rsidRPr="00D85234">
              <w:rPr>
                <w:sz w:val="18"/>
                <w:szCs w:val="18"/>
              </w:rPr>
              <w:t>202</w:t>
            </w:r>
            <w:r w:rsidR="00B13FBF" w:rsidRPr="00D85234">
              <w:rPr>
                <w:sz w:val="18"/>
                <w:szCs w:val="18"/>
              </w:rPr>
              <w:t>5</w:t>
            </w:r>
            <w:r w:rsidRPr="00D85234">
              <w:rPr>
                <w:sz w:val="18"/>
                <w:szCs w:val="18"/>
              </w:rPr>
              <w:t xml:space="preserve"> год (прогноз)</w:t>
            </w:r>
          </w:p>
        </w:tc>
        <w:tc>
          <w:tcPr>
            <w:tcW w:w="102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531F8" w:rsidRPr="00D85234" w:rsidRDefault="00E531F8" w:rsidP="00B13FBF">
            <w:pPr>
              <w:rPr>
                <w:sz w:val="18"/>
                <w:szCs w:val="18"/>
              </w:rPr>
            </w:pPr>
            <w:r w:rsidRPr="00D85234">
              <w:rPr>
                <w:sz w:val="18"/>
                <w:szCs w:val="18"/>
              </w:rPr>
              <w:t>202</w:t>
            </w:r>
            <w:r w:rsidR="00B13FBF" w:rsidRPr="00D85234">
              <w:rPr>
                <w:sz w:val="18"/>
                <w:szCs w:val="18"/>
              </w:rPr>
              <w:t>6</w:t>
            </w:r>
            <w:r w:rsidRPr="00D85234">
              <w:rPr>
                <w:sz w:val="18"/>
                <w:szCs w:val="18"/>
              </w:rPr>
              <w:t xml:space="preserve"> год (прогноз)</w:t>
            </w:r>
          </w:p>
        </w:tc>
        <w:tc>
          <w:tcPr>
            <w:tcW w:w="111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531F8" w:rsidRPr="00D85234" w:rsidRDefault="00E531F8" w:rsidP="00B13FBF">
            <w:pPr>
              <w:rPr>
                <w:sz w:val="18"/>
                <w:szCs w:val="18"/>
              </w:rPr>
            </w:pPr>
            <w:r w:rsidRPr="00D85234">
              <w:rPr>
                <w:sz w:val="18"/>
                <w:szCs w:val="18"/>
              </w:rPr>
              <w:t>202</w:t>
            </w:r>
            <w:r w:rsidR="00B13FBF" w:rsidRPr="00D85234">
              <w:rPr>
                <w:sz w:val="18"/>
                <w:szCs w:val="18"/>
              </w:rPr>
              <w:t>7</w:t>
            </w:r>
            <w:r w:rsidRPr="00D85234">
              <w:rPr>
                <w:sz w:val="18"/>
                <w:szCs w:val="18"/>
              </w:rPr>
              <w:t xml:space="preserve"> год (прогноз)</w:t>
            </w:r>
          </w:p>
        </w:tc>
      </w:tr>
      <w:tr w:rsidR="00B13FBF" w:rsidRPr="00D85234" w:rsidTr="00D85234">
        <w:trPr>
          <w:trHeight w:val="484"/>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3FBF" w:rsidRPr="00D85234" w:rsidRDefault="00B13FBF" w:rsidP="005C3523">
            <w:pPr>
              <w:rPr>
                <w:b/>
                <w:bCs/>
                <w:color w:val="000000"/>
                <w:sz w:val="18"/>
                <w:szCs w:val="18"/>
              </w:rPr>
            </w:pPr>
            <w:r w:rsidRPr="00D85234">
              <w:rPr>
                <w:b/>
                <w:bCs/>
                <w:color w:val="000000"/>
                <w:sz w:val="18"/>
                <w:szCs w:val="18"/>
              </w:rPr>
              <w:t>1.</w:t>
            </w:r>
          </w:p>
        </w:tc>
        <w:tc>
          <w:tcPr>
            <w:tcW w:w="4118" w:type="dxa"/>
            <w:tcBorders>
              <w:top w:val="nil"/>
              <w:left w:val="nil"/>
              <w:bottom w:val="single" w:sz="4" w:space="0" w:color="auto"/>
              <w:right w:val="single" w:sz="4" w:space="0" w:color="auto"/>
            </w:tcBorders>
            <w:shd w:val="clear" w:color="auto" w:fill="auto"/>
            <w:vAlign w:val="center"/>
            <w:hideMark/>
          </w:tcPr>
          <w:p w:rsidR="00B13FBF" w:rsidRPr="00D85234" w:rsidRDefault="00B13FBF" w:rsidP="005C3523">
            <w:pPr>
              <w:jc w:val="both"/>
              <w:rPr>
                <w:b/>
                <w:bCs/>
                <w:color w:val="000000"/>
                <w:sz w:val="18"/>
                <w:szCs w:val="18"/>
              </w:rPr>
            </w:pPr>
            <w:r w:rsidRPr="00D85234">
              <w:rPr>
                <w:b/>
                <w:bCs/>
                <w:color w:val="000000"/>
                <w:sz w:val="18"/>
                <w:szCs w:val="18"/>
              </w:rPr>
              <w:t>Доходы от использования имущества,  находящегося в муниципальной собственности</w:t>
            </w:r>
          </w:p>
        </w:tc>
        <w:tc>
          <w:tcPr>
            <w:tcW w:w="1016" w:type="dxa"/>
            <w:tcBorders>
              <w:top w:val="nil"/>
              <w:left w:val="nil"/>
              <w:bottom w:val="single" w:sz="4" w:space="0" w:color="auto"/>
              <w:right w:val="single" w:sz="4" w:space="0" w:color="auto"/>
            </w:tcBorders>
            <w:shd w:val="clear" w:color="000000" w:fill="FFFFFF"/>
            <w:vAlign w:val="center"/>
            <w:hideMark/>
          </w:tcPr>
          <w:p w:rsidR="00B13FBF" w:rsidRPr="00D85234" w:rsidRDefault="00B13FBF" w:rsidP="00B13FBF">
            <w:pPr>
              <w:rPr>
                <w:b/>
                <w:sz w:val="18"/>
                <w:szCs w:val="18"/>
              </w:rPr>
            </w:pPr>
            <w:r w:rsidRPr="00D85234">
              <w:rPr>
                <w:b/>
                <w:sz w:val="18"/>
                <w:szCs w:val="18"/>
              </w:rPr>
              <w:t>11 056,53</w:t>
            </w:r>
          </w:p>
        </w:tc>
        <w:tc>
          <w:tcPr>
            <w:tcW w:w="1016" w:type="dxa"/>
            <w:tcBorders>
              <w:top w:val="nil"/>
              <w:left w:val="nil"/>
              <w:bottom w:val="single" w:sz="4" w:space="0" w:color="auto"/>
              <w:right w:val="single" w:sz="4" w:space="0" w:color="auto"/>
            </w:tcBorders>
            <w:shd w:val="clear" w:color="000000" w:fill="FFFFFF"/>
            <w:vAlign w:val="center"/>
            <w:hideMark/>
          </w:tcPr>
          <w:p w:rsidR="00B13FBF" w:rsidRPr="00D85234" w:rsidRDefault="00B13FBF" w:rsidP="00B13FBF">
            <w:pPr>
              <w:rPr>
                <w:b/>
                <w:sz w:val="18"/>
                <w:szCs w:val="18"/>
              </w:rPr>
            </w:pPr>
            <w:r w:rsidRPr="00D85234">
              <w:rPr>
                <w:b/>
                <w:sz w:val="18"/>
                <w:szCs w:val="18"/>
              </w:rPr>
              <w:t>11 758,00</w:t>
            </w:r>
          </w:p>
        </w:tc>
        <w:tc>
          <w:tcPr>
            <w:tcW w:w="1116" w:type="dxa"/>
            <w:tcBorders>
              <w:top w:val="nil"/>
              <w:left w:val="nil"/>
              <w:bottom w:val="single" w:sz="4" w:space="0" w:color="auto"/>
              <w:right w:val="single" w:sz="4" w:space="0" w:color="auto"/>
            </w:tcBorders>
            <w:shd w:val="clear" w:color="000000" w:fill="FFFFFF"/>
            <w:vAlign w:val="center"/>
            <w:hideMark/>
          </w:tcPr>
          <w:p w:rsidR="00B13FBF" w:rsidRPr="00D85234" w:rsidRDefault="00B13FBF" w:rsidP="00B13FBF">
            <w:pPr>
              <w:rPr>
                <w:b/>
                <w:sz w:val="18"/>
                <w:szCs w:val="18"/>
              </w:rPr>
            </w:pPr>
            <w:r w:rsidRPr="00D85234">
              <w:rPr>
                <w:b/>
                <w:sz w:val="18"/>
                <w:szCs w:val="18"/>
              </w:rPr>
              <w:t>11 721,37</w:t>
            </w:r>
          </w:p>
        </w:tc>
        <w:tc>
          <w:tcPr>
            <w:tcW w:w="1025" w:type="dxa"/>
            <w:tcBorders>
              <w:top w:val="nil"/>
              <w:left w:val="nil"/>
              <w:bottom w:val="single" w:sz="4" w:space="0" w:color="auto"/>
              <w:right w:val="single" w:sz="4" w:space="0" w:color="auto"/>
            </w:tcBorders>
            <w:shd w:val="clear" w:color="000000" w:fill="FFFFFF"/>
            <w:vAlign w:val="center"/>
            <w:hideMark/>
          </w:tcPr>
          <w:p w:rsidR="00B13FBF" w:rsidRPr="00D85234" w:rsidRDefault="00B13FBF" w:rsidP="00B13FBF">
            <w:pPr>
              <w:rPr>
                <w:b/>
                <w:sz w:val="18"/>
                <w:szCs w:val="18"/>
              </w:rPr>
            </w:pPr>
            <w:r w:rsidRPr="00D85234">
              <w:rPr>
                <w:b/>
                <w:sz w:val="18"/>
                <w:szCs w:val="18"/>
              </w:rPr>
              <w:t>9 058,17</w:t>
            </w:r>
          </w:p>
        </w:tc>
        <w:tc>
          <w:tcPr>
            <w:tcW w:w="1116" w:type="dxa"/>
            <w:tcBorders>
              <w:top w:val="nil"/>
              <w:left w:val="nil"/>
              <w:bottom w:val="single" w:sz="4" w:space="0" w:color="auto"/>
              <w:right w:val="single" w:sz="4" w:space="0" w:color="auto"/>
            </w:tcBorders>
            <w:shd w:val="clear" w:color="000000" w:fill="FFFFFF"/>
            <w:hideMark/>
          </w:tcPr>
          <w:p w:rsidR="00B13FBF" w:rsidRPr="00D85234" w:rsidRDefault="00B13FBF" w:rsidP="00B13FBF">
            <w:pPr>
              <w:rPr>
                <w:b/>
                <w:sz w:val="18"/>
                <w:szCs w:val="18"/>
              </w:rPr>
            </w:pPr>
          </w:p>
          <w:p w:rsidR="00B13FBF" w:rsidRPr="00D85234" w:rsidRDefault="00B13FBF" w:rsidP="00B13FBF">
            <w:pPr>
              <w:rPr>
                <w:b/>
                <w:sz w:val="18"/>
                <w:szCs w:val="18"/>
              </w:rPr>
            </w:pPr>
            <w:r w:rsidRPr="00D85234">
              <w:rPr>
                <w:b/>
                <w:sz w:val="18"/>
                <w:szCs w:val="18"/>
              </w:rPr>
              <w:t>9 058,17</w:t>
            </w:r>
          </w:p>
        </w:tc>
      </w:tr>
      <w:tr w:rsidR="00E531F8" w:rsidRPr="00D85234" w:rsidTr="00D85234">
        <w:trPr>
          <w:trHeight w:val="285"/>
        </w:trPr>
        <w:tc>
          <w:tcPr>
            <w:tcW w:w="516" w:type="dxa"/>
            <w:vMerge/>
            <w:tcBorders>
              <w:top w:val="nil"/>
              <w:left w:val="single" w:sz="4" w:space="0" w:color="auto"/>
              <w:bottom w:val="single" w:sz="4" w:space="0" w:color="auto"/>
              <w:right w:val="single" w:sz="4" w:space="0" w:color="auto"/>
            </w:tcBorders>
            <w:vAlign w:val="center"/>
            <w:hideMark/>
          </w:tcPr>
          <w:p w:rsidR="00E531F8" w:rsidRPr="00D85234" w:rsidRDefault="00E531F8" w:rsidP="005C3523">
            <w:pPr>
              <w:rPr>
                <w:b/>
                <w:bCs/>
                <w:color w:val="000000"/>
                <w:sz w:val="18"/>
                <w:szCs w:val="18"/>
              </w:rPr>
            </w:pPr>
          </w:p>
        </w:tc>
        <w:tc>
          <w:tcPr>
            <w:tcW w:w="4118" w:type="dxa"/>
            <w:tcBorders>
              <w:top w:val="nil"/>
              <w:left w:val="nil"/>
              <w:bottom w:val="single" w:sz="4" w:space="0" w:color="auto"/>
              <w:right w:val="single" w:sz="4" w:space="0" w:color="auto"/>
            </w:tcBorders>
            <w:shd w:val="clear" w:color="auto" w:fill="auto"/>
            <w:vAlign w:val="center"/>
            <w:hideMark/>
          </w:tcPr>
          <w:p w:rsidR="00E531F8" w:rsidRPr="00D85234" w:rsidRDefault="00E531F8" w:rsidP="005C3523">
            <w:pPr>
              <w:jc w:val="right"/>
              <w:rPr>
                <w:i/>
                <w:iCs/>
                <w:color w:val="000000"/>
                <w:sz w:val="18"/>
                <w:szCs w:val="18"/>
              </w:rPr>
            </w:pPr>
            <w:r w:rsidRPr="00D85234">
              <w:rPr>
                <w:i/>
                <w:iCs/>
                <w:color w:val="000000"/>
                <w:sz w:val="18"/>
                <w:szCs w:val="18"/>
              </w:rPr>
              <w:t>Отклонение к предыдущему году</w:t>
            </w:r>
            <w:r w:rsidR="00AE1A3D" w:rsidRPr="00D85234">
              <w:rPr>
                <w:i/>
                <w:iCs/>
                <w:color w:val="000000"/>
                <w:sz w:val="18"/>
                <w:szCs w:val="18"/>
              </w:rPr>
              <w:t>, %</w:t>
            </w:r>
          </w:p>
        </w:tc>
        <w:tc>
          <w:tcPr>
            <w:tcW w:w="1016" w:type="dxa"/>
            <w:tcBorders>
              <w:top w:val="nil"/>
              <w:left w:val="nil"/>
              <w:bottom w:val="single" w:sz="4" w:space="0" w:color="auto"/>
              <w:right w:val="single" w:sz="4" w:space="0" w:color="auto"/>
            </w:tcBorders>
            <w:shd w:val="clear" w:color="auto" w:fill="auto"/>
            <w:vAlign w:val="center"/>
            <w:hideMark/>
          </w:tcPr>
          <w:p w:rsidR="00E531F8" w:rsidRPr="00D85234" w:rsidRDefault="00AE1A3D" w:rsidP="005C3523">
            <w:pPr>
              <w:rPr>
                <w:i/>
                <w:iCs/>
                <w:color w:val="000000"/>
                <w:sz w:val="18"/>
                <w:szCs w:val="18"/>
              </w:rPr>
            </w:pPr>
            <w:r w:rsidRPr="00D85234">
              <w:rPr>
                <w:i/>
                <w:iCs/>
                <w:color w:val="000000"/>
                <w:sz w:val="18"/>
                <w:szCs w:val="18"/>
              </w:rPr>
              <w:t>х</w:t>
            </w:r>
          </w:p>
        </w:tc>
        <w:tc>
          <w:tcPr>
            <w:tcW w:w="1016" w:type="dxa"/>
            <w:tcBorders>
              <w:top w:val="nil"/>
              <w:left w:val="nil"/>
              <w:bottom w:val="single" w:sz="4" w:space="0" w:color="auto"/>
              <w:right w:val="single" w:sz="4" w:space="0" w:color="auto"/>
            </w:tcBorders>
            <w:shd w:val="clear" w:color="000000" w:fill="FFFFFF"/>
            <w:vAlign w:val="center"/>
            <w:hideMark/>
          </w:tcPr>
          <w:p w:rsidR="00E531F8" w:rsidRPr="00D85234" w:rsidRDefault="00B13FBF" w:rsidP="005C3523">
            <w:pPr>
              <w:rPr>
                <w:i/>
                <w:iCs/>
                <w:sz w:val="18"/>
                <w:szCs w:val="18"/>
              </w:rPr>
            </w:pPr>
            <w:r w:rsidRPr="00D85234">
              <w:rPr>
                <w:i/>
                <w:iCs/>
                <w:sz w:val="18"/>
                <w:szCs w:val="18"/>
              </w:rPr>
              <w:t>+6,34</w:t>
            </w:r>
          </w:p>
        </w:tc>
        <w:tc>
          <w:tcPr>
            <w:tcW w:w="1116" w:type="dxa"/>
            <w:tcBorders>
              <w:top w:val="nil"/>
              <w:left w:val="nil"/>
              <w:bottom w:val="single" w:sz="4" w:space="0" w:color="auto"/>
              <w:right w:val="single" w:sz="4" w:space="0" w:color="auto"/>
            </w:tcBorders>
            <w:shd w:val="clear" w:color="000000" w:fill="FFFFFF"/>
            <w:vAlign w:val="center"/>
            <w:hideMark/>
          </w:tcPr>
          <w:p w:rsidR="00E531F8" w:rsidRPr="00D85234" w:rsidRDefault="00B13FBF" w:rsidP="005C3523">
            <w:pPr>
              <w:rPr>
                <w:i/>
                <w:iCs/>
                <w:sz w:val="18"/>
                <w:szCs w:val="18"/>
              </w:rPr>
            </w:pPr>
            <w:r w:rsidRPr="00D85234">
              <w:rPr>
                <w:i/>
                <w:iCs/>
                <w:sz w:val="18"/>
                <w:szCs w:val="18"/>
              </w:rPr>
              <w:t>-0,32</w:t>
            </w:r>
          </w:p>
        </w:tc>
        <w:tc>
          <w:tcPr>
            <w:tcW w:w="1025" w:type="dxa"/>
            <w:tcBorders>
              <w:top w:val="nil"/>
              <w:left w:val="nil"/>
              <w:bottom w:val="single" w:sz="4" w:space="0" w:color="auto"/>
              <w:right w:val="single" w:sz="4" w:space="0" w:color="auto"/>
            </w:tcBorders>
            <w:shd w:val="clear" w:color="000000" w:fill="FFFFFF"/>
            <w:vAlign w:val="center"/>
            <w:hideMark/>
          </w:tcPr>
          <w:p w:rsidR="00E531F8" w:rsidRPr="00D85234" w:rsidRDefault="00B13FBF" w:rsidP="005C3523">
            <w:pPr>
              <w:rPr>
                <w:i/>
                <w:iCs/>
                <w:sz w:val="18"/>
                <w:szCs w:val="18"/>
              </w:rPr>
            </w:pPr>
            <w:r w:rsidRPr="00D85234">
              <w:rPr>
                <w:i/>
                <w:iCs/>
                <w:sz w:val="18"/>
                <w:szCs w:val="18"/>
              </w:rPr>
              <w:t>-22,73</w:t>
            </w:r>
          </w:p>
        </w:tc>
        <w:tc>
          <w:tcPr>
            <w:tcW w:w="1116" w:type="dxa"/>
            <w:tcBorders>
              <w:top w:val="nil"/>
              <w:left w:val="nil"/>
              <w:bottom w:val="single" w:sz="4" w:space="0" w:color="auto"/>
              <w:right w:val="single" w:sz="4" w:space="0" w:color="auto"/>
            </w:tcBorders>
            <w:shd w:val="clear" w:color="000000" w:fill="FFFFFF"/>
            <w:vAlign w:val="center"/>
            <w:hideMark/>
          </w:tcPr>
          <w:p w:rsidR="00E531F8" w:rsidRPr="00D85234" w:rsidRDefault="00B13FBF" w:rsidP="005C3523">
            <w:pPr>
              <w:rPr>
                <w:i/>
                <w:iCs/>
                <w:sz w:val="18"/>
                <w:szCs w:val="18"/>
              </w:rPr>
            </w:pPr>
            <w:r w:rsidRPr="00D85234">
              <w:rPr>
                <w:i/>
                <w:iCs/>
                <w:sz w:val="18"/>
                <w:szCs w:val="18"/>
              </w:rPr>
              <w:t>-</w:t>
            </w:r>
          </w:p>
        </w:tc>
      </w:tr>
      <w:tr w:rsidR="00E531F8" w:rsidRPr="00D85234" w:rsidTr="00D85234">
        <w:trPr>
          <w:trHeight w:val="206"/>
        </w:trPr>
        <w:tc>
          <w:tcPr>
            <w:tcW w:w="516" w:type="dxa"/>
            <w:vMerge/>
            <w:tcBorders>
              <w:top w:val="nil"/>
              <w:left w:val="single" w:sz="4" w:space="0" w:color="auto"/>
              <w:bottom w:val="single" w:sz="4" w:space="0" w:color="auto"/>
              <w:right w:val="single" w:sz="4" w:space="0" w:color="auto"/>
            </w:tcBorders>
            <w:vAlign w:val="center"/>
            <w:hideMark/>
          </w:tcPr>
          <w:p w:rsidR="00E531F8" w:rsidRPr="00D85234" w:rsidRDefault="00E531F8" w:rsidP="005C3523">
            <w:pPr>
              <w:rPr>
                <w:b/>
                <w:bCs/>
                <w:color w:val="000000"/>
                <w:sz w:val="18"/>
                <w:szCs w:val="18"/>
              </w:rPr>
            </w:pPr>
          </w:p>
        </w:tc>
        <w:tc>
          <w:tcPr>
            <w:tcW w:w="4118" w:type="dxa"/>
            <w:tcBorders>
              <w:top w:val="nil"/>
              <w:left w:val="nil"/>
              <w:bottom w:val="single" w:sz="4" w:space="0" w:color="auto"/>
              <w:right w:val="single" w:sz="4" w:space="0" w:color="auto"/>
            </w:tcBorders>
            <w:shd w:val="clear" w:color="auto" w:fill="auto"/>
            <w:vAlign w:val="center"/>
            <w:hideMark/>
          </w:tcPr>
          <w:p w:rsidR="00E531F8" w:rsidRPr="00D85234" w:rsidRDefault="00E531F8" w:rsidP="005C3523">
            <w:pPr>
              <w:rPr>
                <w:color w:val="000000"/>
                <w:sz w:val="18"/>
                <w:szCs w:val="18"/>
              </w:rPr>
            </w:pPr>
            <w:r w:rsidRPr="00D85234">
              <w:rPr>
                <w:color w:val="000000"/>
                <w:sz w:val="18"/>
                <w:szCs w:val="18"/>
              </w:rPr>
              <w:t xml:space="preserve">Уд.  вес в  общем  объеме  неналоговых доходов </w:t>
            </w:r>
          </w:p>
        </w:tc>
        <w:tc>
          <w:tcPr>
            <w:tcW w:w="1016" w:type="dxa"/>
            <w:tcBorders>
              <w:top w:val="nil"/>
              <w:left w:val="nil"/>
              <w:bottom w:val="single" w:sz="4" w:space="0" w:color="auto"/>
              <w:right w:val="single" w:sz="4" w:space="0" w:color="auto"/>
            </w:tcBorders>
            <w:shd w:val="clear" w:color="auto" w:fill="auto"/>
            <w:vAlign w:val="center"/>
            <w:hideMark/>
          </w:tcPr>
          <w:p w:rsidR="00E531F8" w:rsidRPr="00D85234" w:rsidRDefault="00E011D2" w:rsidP="005C3523">
            <w:pPr>
              <w:rPr>
                <w:color w:val="000000"/>
                <w:sz w:val="18"/>
                <w:szCs w:val="18"/>
              </w:rPr>
            </w:pPr>
            <w:r w:rsidRPr="00D85234">
              <w:rPr>
                <w:color w:val="000000"/>
                <w:sz w:val="18"/>
                <w:szCs w:val="18"/>
              </w:rPr>
              <w:t>24,498</w:t>
            </w:r>
          </w:p>
        </w:tc>
        <w:tc>
          <w:tcPr>
            <w:tcW w:w="1016" w:type="dxa"/>
            <w:tcBorders>
              <w:top w:val="nil"/>
              <w:left w:val="nil"/>
              <w:bottom w:val="single" w:sz="4" w:space="0" w:color="auto"/>
              <w:right w:val="single" w:sz="4" w:space="0" w:color="auto"/>
            </w:tcBorders>
            <w:shd w:val="clear" w:color="000000" w:fill="FFFFFF"/>
            <w:vAlign w:val="center"/>
            <w:hideMark/>
          </w:tcPr>
          <w:p w:rsidR="00E531F8" w:rsidRPr="00D85234" w:rsidRDefault="00E011D2" w:rsidP="005C3523">
            <w:pPr>
              <w:rPr>
                <w:sz w:val="18"/>
                <w:szCs w:val="18"/>
              </w:rPr>
            </w:pPr>
            <w:r w:rsidRPr="00D85234">
              <w:rPr>
                <w:sz w:val="18"/>
                <w:szCs w:val="18"/>
              </w:rPr>
              <w:t>26,82</w:t>
            </w:r>
          </w:p>
        </w:tc>
        <w:tc>
          <w:tcPr>
            <w:tcW w:w="1116" w:type="dxa"/>
            <w:tcBorders>
              <w:top w:val="nil"/>
              <w:left w:val="nil"/>
              <w:bottom w:val="single" w:sz="4" w:space="0" w:color="auto"/>
              <w:right w:val="single" w:sz="4" w:space="0" w:color="auto"/>
            </w:tcBorders>
            <w:shd w:val="clear" w:color="000000" w:fill="FFFFFF"/>
            <w:vAlign w:val="center"/>
            <w:hideMark/>
          </w:tcPr>
          <w:p w:rsidR="00E531F8" w:rsidRPr="00D85234" w:rsidRDefault="00E011D2" w:rsidP="005C3523">
            <w:pPr>
              <w:rPr>
                <w:sz w:val="18"/>
                <w:szCs w:val="18"/>
              </w:rPr>
            </w:pPr>
            <w:r w:rsidRPr="00D85234">
              <w:rPr>
                <w:sz w:val="18"/>
                <w:szCs w:val="18"/>
              </w:rPr>
              <w:t>25,97</w:t>
            </w:r>
          </w:p>
        </w:tc>
        <w:tc>
          <w:tcPr>
            <w:tcW w:w="1025" w:type="dxa"/>
            <w:tcBorders>
              <w:top w:val="nil"/>
              <w:left w:val="nil"/>
              <w:bottom w:val="single" w:sz="4" w:space="0" w:color="auto"/>
              <w:right w:val="single" w:sz="4" w:space="0" w:color="auto"/>
            </w:tcBorders>
            <w:shd w:val="clear" w:color="000000" w:fill="FFFFFF"/>
            <w:vAlign w:val="center"/>
            <w:hideMark/>
          </w:tcPr>
          <w:p w:rsidR="00E531F8" w:rsidRPr="00D85234" w:rsidRDefault="00E011D2" w:rsidP="005C3523">
            <w:pPr>
              <w:rPr>
                <w:sz w:val="18"/>
                <w:szCs w:val="18"/>
              </w:rPr>
            </w:pPr>
            <w:r w:rsidRPr="00D85234">
              <w:rPr>
                <w:sz w:val="18"/>
                <w:szCs w:val="18"/>
              </w:rPr>
              <w:t>21,78</w:t>
            </w:r>
          </w:p>
        </w:tc>
        <w:tc>
          <w:tcPr>
            <w:tcW w:w="1116" w:type="dxa"/>
            <w:tcBorders>
              <w:top w:val="nil"/>
              <w:left w:val="nil"/>
              <w:bottom w:val="single" w:sz="4" w:space="0" w:color="auto"/>
              <w:right w:val="single" w:sz="4" w:space="0" w:color="auto"/>
            </w:tcBorders>
            <w:shd w:val="clear" w:color="000000" w:fill="FFFFFF"/>
            <w:vAlign w:val="center"/>
            <w:hideMark/>
          </w:tcPr>
          <w:p w:rsidR="00E531F8" w:rsidRPr="00D85234" w:rsidRDefault="00E011D2" w:rsidP="005C3523">
            <w:pPr>
              <w:rPr>
                <w:sz w:val="18"/>
                <w:szCs w:val="18"/>
              </w:rPr>
            </w:pPr>
            <w:r w:rsidRPr="00D85234">
              <w:rPr>
                <w:sz w:val="18"/>
                <w:szCs w:val="18"/>
              </w:rPr>
              <w:t>21,24</w:t>
            </w:r>
          </w:p>
        </w:tc>
      </w:tr>
      <w:tr w:rsidR="00E531F8" w:rsidRPr="00D85234" w:rsidTr="00D85234">
        <w:trPr>
          <w:trHeight w:val="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531F8" w:rsidRPr="00D85234" w:rsidRDefault="00E531F8" w:rsidP="005C3523">
            <w:pPr>
              <w:rPr>
                <w:b/>
                <w:bCs/>
                <w:color w:val="000000"/>
                <w:sz w:val="18"/>
                <w:szCs w:val="18"/>
              </w:rPr>
            </w:pPr>
            <w:r w:rsidRPr="00D85234">
              <w:rPr>
                <w:b/>
                <w:bCs/>
                <w:color w:val="000000"/>
                <w:sz w:val="18"/>
                <w:szCs w:val="18"/>
              </w:rPr>
              <w:t> </w:t>
            </w:r>
          </w:p>
        </w:tc>
        <w:tc>
          <w:tcPr>
            <w:tcW w:w="9407" w:type="dxa"/>
            <w:gridSpan w:val="6"/>
            <w:tcBorders>
              <w:top w:val="nil"/>
              <w:left w:val="nil"/>
              <w:bottom w:val="single" w:sz="4" w:space="0" w:color="auto"/>
              <w:right w:val="single" w:sz="4" w:space="0" w:color="auto"/>
            </w:tcBorders>
            <w:shd w:val="clear" w:color="auto" w:fill="auto"/>
            <w:vAlign w:val="center"/>
            <w:hideMark/>
          </w:tcPr>
          <w:p w:rsidR="00E531F8" w:rsidRPr="00D85234" w:rsidRDefault="00E531F8" w:rsidP="00E531F8">
            <w:pPr>
              <w:rPr>
                <w:color w:val="FF0000"/>
                <w:sz w:val="18"/>
                <w:szCs w:val="18"/>
              </w:rPr>
            </w:pPr>
          </w:p>
        </w:tc>
      </w:tr>
      <w:tr w:rsidR="00D85234" w:rsidRPr="00D85234" w:rsidTr="00D85234">
        <w:trPr>
          <w:trHeight w:val="101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85234" w:rsidRPr="00D85234" w:rsidRDefault="00D85234" w:rsidP="005C3523">
            <w:pPr>
              <w:rPr>
                <w:b/>
                <w:bCs/>
                <w:color w:val="000000"/>
                <w:sz w:val="18"/>
                <w:szCs w:val="18"/>
              </w:rPr>
            </w:pPr>
            <w:r w:rsidRPr="00D85234">
              <w:rPr>
                <w:b/>
                <w:bCs/>
                <w:color w:val="000000"/>
                <w:sz w:val="18"/>
                <w:szCs w:val="18"/>
              </w:rPr>
              <w:t>1.1.</w:t>
            </w:r>
          </w:p>
        </w:tc>
        <w:tc>
          <w:tcPr>
            <w:tcW w:w="4118" w:type="dxa"/>
            <w:tcBorders>
              <w:top w:val="nil"/>
              <w:left w:val="nil"/>
              <w:bottom w:val="single" w:sz="4" w:space="0" w:color="auto"/>
              <w:right w:val="single" w:sz="4" w:space="0" w:color="auto"/>
            </w:tcBorders>
            <w:shd w:val="clear" w:color="auto" w:fill="auto"/>
            <w:vAlign w:val="center"/>
            <w:hideMark/>
          </w:tcPr>
          <w:p w:rsidR="00D85234" w:rsidRPr="00D85234" w:rsidRDefault="00D85234" w:rsidP="005C247E">
            <w:pPr>
              <w:jc w:val="both"/>
              <w:rPr>
                <w:sz w:val="18"/>
                <w:szCs w:val="18"/>
              </w:rPr>
            </w:pPr>
            <w:r w:rsidRPr="00D85234">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D85234" w:rsidRPr="00D85234" w:rsidRDefault="00D85234" w:rsidP="005C247E">
            <w:pPr>
              <w:jc w:val="both"/>
              <w:rPr>
                <w:color w:val="000000"/>
                <w:sz w:val="18"/>
                <w:szCs w:val="18"/>
              </w:rPr>
            </w:pPr>
            <w:r w:rsidRPr="00D85234">
              <w:rPr>
                <w:color w:val="000000"/>
                <w:sz w:val="18"/>
                <w:szCs w:val="18"/>
              </w:rPr>
              <w:t>(КБК 117 111 0501305 0000 120)</w:t>
            </w:r>
          </w:p>
        </w:tc>
        <w:tc>
          <w:tcPr>
            <w:tcW w:w="1016" w:type="dxa"/>
            <w:tcBorders>
              <w:top w:val="nil"/>
              <w:left w:val="nil"/>
              <w:bottom w:val="single" w:sz="4" w:space="0" w:color="auto"/>
              <w:right w:val="single" w:sz="4" w:space="0" w:color="auto"/>
            </w:tcBorders>
            <w:shd w:val="clear" w:color="auto" w:fill="auto"/>
            <w:vAlign w:val="center"/>
            <w:hideMark/>
          </w:tcPr>
          <w:p w:rsidR="00D85234" w:rsidRPr="00D85234" w:rsidRDefault="00D85234" w:rsidP="005C3523">
            <w:pPr>
              <w:rPr>
                <w:color w:val="000000"/>
                <w:sz w:val="18"/>
                <w:szCs w:val="18"/>
              </w:rPr>
            </w:pPr>
            <w:r w:rsidRPr="00D85234">
              <w:rPr>
                <w:color w:val="000000"/>
                <w:sz w:val="18"/>
                <w:szCs w:val="18"/>
              </w:rPr>
              <w:t>3582,46</w:t>
            </w:r>
          </w:p>
        </w:tc>
        <w:tc>
          <w:tcPr>
            <w:tcW w:w="1016"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951734">
            <w:pPr>
              <w:rPr>
                <w:sz w:val="18"/>
                <w:szCs w:val="18"/>
              </w:rPr>
            </w:pPr>
            <w:r w:rsidRPr="00D85234">
              <w:rPr>
                <w:sz w:val="18"/>
                <w:szCs w:val="18"/>
              </w:rPr>
              <w:t>4250,0</w:t>
            </w:r>
          </w:p>
        </w:tc>
        <w:tc>
          <w:tcPr>
            <w:tcW w:w="1116"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5C3523">
            <w:pPr>
              <w:rPr>
                <w:sz w:val="18"/>
                <w:szCs w:val="18"/>
              </w:rPr>
            </w:pPr>
            <w:r w:rsidRPr="00D85234">
              <w:rPr>
                <w:sz w:val="18"/>
                <w:szCs w:val="18"/>
              </w:rPr>
              <w:t>3349,77</w:t>
            </w:r>
          </w:p>
        </w:tc>
        <w:tc>
          <w:tcPr>
            <w:tcW w:w="1025"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5C3523">
            <w:pPr>
              <w:rPr>
                <w:sz w:val="18"/>
                <w:szCs w:val="18"/>
              </w:rPr>
            </w:pPr>
          </w:p>
          <w:p w:rsidR="00D85234" w:rsidRPr="00D85234" w:rsidRDefault="00D85234" w:rsidP="005C3523">
            <w:pPr>
              <w:rPr>
                <w:sz w:val="18"/>
                <w:szCs w:val="18"/>
              </w:rPr>
            </w:pPr>
            <w:r w:rsidRPr="00D85234">
              <w:rPr>
                <w:sz w:val="18"/>
                <w:szCs w:val="18"/>
              </w:rPr>
              <w:t>3349,77</w:t>
            </w:r>
          </w:p>
        </w:tc>
        <w:tc>
          <w:tcPr>
            <w:tcW w:w="1116"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5C3523">
            <w:pPr>
              <w:rPr>
                <w:sz w:val="18"/>
                <w:szCs w:val="18"/>
              </w:rPr>
            </w:pPr>
            <w:r w:rsidRPr="00D85234">
              <w:rPr>
                <w:sz w:val="18"/>
                <w:szCs w:val="18"/>
              </w:rPr>
              <w:t>3349,77</w:t>
            </w:r>
          </w:p>
        </w:tc>
      </w:tr>
      <w:tr w:rsidR="00D85234" w:rsidRPr="00D85234" w:rsidTr="00D85234">
        <w:trPr>
          <w:trHeight w:val="711"/>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85234" w:rsidRPr="00D85234" w:rsidRDefault="00D85234" w:rsidP="005C3523">
            <w:pPr>
              <w:rPr>
                <w:b/>
                <w:bCs/>
                <w:color w:val="000000"/>
                <w:sz w:val="18"/>
                <w:szCs w:val="18"/>
              </w:rPr>
            </w:pPr>
            <w:r w:rsidRPr="00D85234">
              <w:rPr>
                <w:b/>
                <w:bCs/>
                <w:color w:val="000000"/>
                <w:sz w:val="18"/>
                <w:szCs w:val="18"/>
              </w:rPr>
              <w:t>1.2</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D85234" w:rsidRPr="00D85234" w:rsidRDefault="00D85234" w:rsidP="005C247E">
            <w:pPr>
              <w:jc w:val="both"/>
              <w:rPr>
                <w:color w:val="000000"/>
                <w:sz w:val="18"/>
                <w:szCs w:val="18"/>
              </w:rPr>
            </w:pPr>
            <w:r w:rsidRPr="00D85234">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D85234" w:rsidRPr="00D85234" w:rsidRDefault="00D85234" w:rsidP="00AE1A3D">
            <w:pPr>
              <w:jc w:val="both"/>
              <w:rPr>
                <w:color w:val="000000"/>
                <w:sz w:val="18"/>
                <w:szCs w:val="18"/>
              </w:rPr>
            </w:pPr>
            <w:r w:rsidRPr="00D85234">
              <w:rPr>
                <w:color w:val="000000"/>
                <w:sz w:val="18"/>
                <w:szCs w:val="18"/>
              </w:rPr>
              <w:t xml:space="preserve">(КБК 018 111 0501313 0000 120)  </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rsidR="00D85234" w:rsidRPr="00D85234" w:rsidRDefault="00D85234" w:rsidP="005C3523">
            <w:pPr>
              <w:rPr>
                <w:color w:val="000000"/>
                <w:sz w:val="18"/>
                <w:szCs w:val="18"/>
              </w:rPr>
            </w:pPr>
            <w:r w:rsidRPr="00D85234">
              <w:rPr>
                <w:color w:val="000000"/>
                <w:sz w:val="18"/>
                <w:szCs w:val="18"/>
              </w:rPr>
              <w:t>1406,31</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rsidR="00D85234" w:rsidRPr="00D85234" w:rsidRDefault="00D85234" w:rsidP="00951734">
            <w:pPr>
              <w:rPr>
                <w:sz w:val="18"/>
                <w:szCs w:val="18"/>
              </w:rPr>
            </w:pPr>
            <w:r w:rsidRPr="00D85234">
              <w:rPr>
                <w:sz w:val="18"/>
                <w:szCs w:val="18"/>
              </w:rPr>
              <w:t>1550,0</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D85234" w:rsidRPr="00D85234" w:rsidRDefault="00D85234" w:rsidP="005C3523">
            <w:pPr>
              <w:rPr>
                <w:sz w:val="18"/>
                <w:szCs w:val="18"/>
              </w:rPr>
            </w:pPr>
            <w:r w:rsidRPr="00D85234">
              <w:rPr>
                <w:sz w:val="18"/>
                <w:szCs w:val="18"/>
              </w:rPr>
              <w:t>1323,60</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D85234" w:rsidRPr="00D85234" w:rsidRDefault="00D85234" w:rsidP="005C3523">
            <w:pPr>
              <w:rPr>
                <w:sz w:val="18"/>
                <w:szCs w:val="18"/>
              </w:rPr>
            </w:pPr>
            <w:r w:rsidRPr="00D85234">
              <w:rPr>
                <w:sz w:val="18"/>
                <w:szCs w:val="18"/>
              </w:rPr>
              <w:t>1323,60</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D85234" w:rsidRPr="00D85234" w:rsidRDefault="00D85234" w:rsidP="005C3523">
            <w:pPr>
              <w:rPr>
                <w:sz w:val="18"/>
                <w:szCs w:val="18"/>
              </w:rPr>
            </w:pPr>
            <w:r w:rsidRPr="00D85234">
              <w:rPr>
                <w:sz w:val="18"/>
                <w:szCs w:val="18"/>
              </w:rPr>
              <w:t>1323,60</w:t>
            </w:r>
          </w:p>
        </w:tc>
      </w:tr>
      <w:tr w:rsidR="00D85234" w:rsidRPr="00D85234" w:rsidTr="00D85234">
        <w:trPr>
          <w:trHeight w:val="268"/>
        </w:trPr>
        <w:tc>
          <w:tcPr>
            <w:tcW w:w="516" w:type="dxa"/>
            <w:tcBorders>
              <w:top w:val="nil"/>
              <w:left w:val="single" w:sz="4" w:space="0" w:color="auto"/>
              <w:bottom w:val="single" w:sz="4" w:space="0" w:color="auto"/>
              <w:right w:val="single" w:sz="4" w:space="0" w:color="auto"/>
            </w:tcBorders>
            <w:vAlign w:val="center"/>
            <w:hideMark/>
          </w:tcPr>
          <w:p w:rsidR="00D85234" w:rsidRPr="00D85234" w:rsidRDefault="00D85234" w:rsidP="005C3523">
            <w:pPr>
              <w:rPr>
                <w:b/>
                <w:bCs/>
                <w:color w:val="000000"/>
                <w:sz w:val="18"/>
                <w:szCs w:val="18"/>
              </w:rPr>
            </w:pPr>
            <w:r w:rsidRPr="00D85234">
              <w:rPr>
                <w:b/>
                <w:bCs/>
                <w:color w:val="000000"/>
                <w:sz w:val="18"/>
                <w:szCs w:val="18"/>
              </w:rPr>
              <w:t xml:space="preserve"> 1.3</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D85234" w:rsidRPr="00D85234" w:rsidRDefault="00D85234" w:rsidP="00D85234">
            <w:pPr>
              <w:jc w:val="both"/>
              <w:rPr>
                <w:sz w:val="18"/>
                <w:szCs w:val="18"/>
              </w:rPr>
            </w:pPr>
            <w:r w:rsidRPr="00D85234">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(КБК 117 1 11 05 025 05 0000 120)</w:t>
            </w:r>
          </w:p>
        </w:tc>
        <w:tc>
          <w:tcPr>
            <w:tcW w:w="1016" w:type="dxa"/>
            <w:tcBorders>
              <w:top w:val="nil"/>
              <w:left w:val="nil"/>
              <w:bottom w:val="single" w:sz="4" w:space="0" w:color="auto"/>
              <w:right w:val="single" w:sz="4" w:space="0" w:color="auto"/>
            </w:tcBorders>
            <w:shd w:val="clear" w:color="auto" w:fill="auto"/>
            <w:vAlign w:val="center"/>
            <w:hideMark/>
          </w:tcPr>
          <w:p w:rsidR="00D85234" w:rsidRPr="00D85234" w:rsidRDefault="00D85234" w:rsidP="00951734">
            <w:pPr>
              <w:rPr>
                <w:color w:val="000000"/>
                <w:sz w:val="18"/>
                <w:szCs w:val="18"/>
              </w:rPr>
            </w:pPr>
            <w:r w:rsidRPr="00D85234">
              <w:rPr>
                <w:color w:val="000000"/>
                <w:sz w:val="18"/>
                <w:szCs w:val="18"/>
              </w:rPr>
              <w:t>15,87</w:t>
            </w:r>
          </w:p>
        </w:tc>
        <w:tc>
          <w:tcPr>
            <w:tcW w:w="1016"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951734">
            <w:pPr>
              <w:rPr>
                <w:sz w:val="18"/>
                <w:szCs w:val="18"/>
              </w:rPr>
            </w:pPr>
            <w:r w:rsidRPr="00D85234">
              <w:rPr>
                <w:sz w:val="18"/>
                <w:szCs w:val="18"/>
              </w:rPr>
              <w:t>662,0</w:t>
            </w:r>
          </w:p>
        </w:tc>
        <w:tc>
          <w:tcPr>
            <w:tcW w:w="1116"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951734">
            <w:pPr>
              <w:rPr>
                <w:sz w:val="18"/>
                <w:szCs w:val="18"/>
              </w:rPr>
            </w:pPr>
            <w:r w:rsidRPr="00D85234">
              <w:rPr>
                <w:sz w:val="18"/>
                <w:szCs w:val="18"/>
              </w:rPr>
              <w:t>0</w:t>
            </w:r>
          </w:p>
        </w:tc>
        <w:tc>
          <w:tcPr>
            <w:tcW w:w="1025"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951734">
            <w:pPr>
              <w:rPr>
                <w:sz w:val="18"/>
                <w:szCs w:val="18"/>
              </w:rPr>
            </w:pPr>
            <w:r w:rsidRPr="00D85234">
              <w:rPr>
                <w:sz w:val="18"/>
                <w:szCs w:val="18"/>
              </w:rPr>
              <w:t>0</w:t>
            </w:r>
          </w:p>
        </w:tc>
        <w:tc>
          <w:tcPr>
            <w:tcW w:w="1116"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951734">
            <w:pPr>
              <w:rPr>
                <w:sz w:val="18"/>
                <w:szCs w:val="18"/>
              </w:rPr>
            </w:pPr>
            <w:r w:rsidRPr="00D85234">
              <w:rPr>
                <w:sz w:val="18"/>
                <w:szCs w:val="18"/>
              </w:rPr>
              <w:t>0</w:t>
            </w:r>
          </w:p>
        </w:tc>
      </w:tr>
      <w:tr w:rsidR="00D85234" w:rsidRPr="00D85234" w:rsidTr="00D85234">
        <w:trPr>
          <w:trHeight w:val="56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85234" w:rsidRPr="00D85234" w:rsidRDefault="00D85234" w:rsidP="005C3523">
            <w:pPr>
              <w:rPr>
                <w:b/>
                <w:bCs/>
                <w:color w:val="000000"/>
                <w:sz w:val="18"/>
                <w:szCs w:val="18"/>
              </w:rPr>
            </w:pPr>
            <w:r w:rsidRPr="00D85234">
              <w:rPr>
                <w:b/>
                <w:bCs/>
                <w:color w:val="000000"/>
                <w:sz w:val="18"/>
                <w:szCs w:val="18"/>
              </w:rPr>
              <w:t>1.4</w:t>
            </w:r>
          </w:p>
        </w:tc>
        <w:tc>
          <w:tcPr>
            <w:tcW w:w="4118" w:type="dxa"/>
            <w:tcBorders>
              <w:top w:val="nil"/>
              <w:left w:val="nil"/>
              <w:bottom w:val="single" w:sz="4" w:space="0" w:color="auto"/>
              <w:right w:val="single" w:sz="4" w:space="0" w:color="auto"/>
            </w:tcBorders>
            <w:shd w:val="clear" w:color="auto" w:fill="auto"/>
            <w:vAlign w:val="center"/>
            <w:hideMark/>
          </w:tcPr>
          <w:p w:rsidR="00D85234" w:rsidRPr="00D85234" w:rsidRDefault="00D85234" w:rsidP="005C247E">
            <w:pPr>
              <w:jc w:val="both"/>
              <w:rPr>
                <w:color w:val="000000"/>
                <w:sz w:val="18"/>
                <w:szCs w:val="18"/>
              </w:rPr>
            </w:pPr>
            <w:r w:rsidRPr="00D85234">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D85234" w:rsidRPr="00D85234" w:rsidRDefault="00D85234" w:rsidP="00AE1A3D">
            <w:pPr>
              <w:jc w:val="both"/>
              <w:rPr>
                <w:color w:val="000000"/>
                <w:sz w:val="18"/>
                <w:szCs w:val="18"/>
              </w:rPr>
            </w:pPr>
            <w:r w:rsidRPr="00D85234">
              <w:rPr>
                <w:color w:val="000000"/>
                <w:sz w:val="18"/>
                <w:szCs w:val="18"/>
              </w:rPr>
              <w:t>(КБК 017 1 11 05 035 05 0000 120)</w:t>
            </w:r>
          </w:p>
        </w:tc>
        <w:tc>
          <w:tcPr>
            <w:tcW w:w="1016" w:type="dxa"/>
            <w:tcBorders>
              <w:top w:val="nil"/>
              <w:left w:val="nil"/>
              <w:bottom w:val="single" w:sz="4" w:space="0" w:color="auto"/>
              <w:right w:val="single" w:sz="4" w:space="0" w:color="auto"/>
            </w:tcBorders>
            <w:shd w:val="clear" w:color="auto" w:fill="auto"/>
            <w:vAlign w:val="center"/>
            <w:hideMark/>
          </w:tcPr>
          <w:p w:rsidR="00D85234" w:rsidRPr="00D85234" w:rsidRDefault="00D85234" w:rsidP="005C3523">
            <w:pPr>
              <w:rPr>
                <w:color w:val="000000"/>
                <w:sz w:val="18"/>
                <w:szCs w:val="18"/>
              </w:rPr>
            </w:pPr>
            <w:r w:rsidRPr="00D85234">
              <w:rPr>
                <w:color w:val="000000"/>
                <w:sz w:val="18"/>
                <w:szCs w:val="18"/>
              </w:rPr>
              <w:t>683,90</w:t>
            </w:r>
          </w:p>
        </w:tc>
        <w:tc>
          <w:tcPr>
            <w:tcW w:w="1016"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951734">
            <w:pPr>
              <w:rPr>
                <w:sz w:val="18"/>
                <w:szCs w:val="18"/>
              </w:rPr>
            </w:pPr>
            <w:r w:rsidRPr="00D85234">
              <w:rPr>
                <w:sz w:val="18"/>
                <w:szCs w:val="18"/>
              </w:rPr>
              <w:t>518,0</w:t>
            </w:r>
          </w:p>
        </w:tc>
        <w:tc>
          <w:tcPr>
            <w:tcW w:w="1116"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5C3523">
            <w:pPr>
              <w:rPr>
                <w:sz w:val="18"/>
                <w:szCs w:val="18"/>
              </w:rPr>
            </w:pPr>
            <w:r w:rsidRPr="00D85234">
              <w:rPr>
                <w:sz w:val="18"/>
                <w:szCs w:val="18"/>
              </w:rPr>
              <w:t>501,6</w:t>
            </w:r>
          </w:p>
        </w:tc>
        <w:tc>
          <w:tcPr>
            <w:tcW w:w="1025"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5C3523">
            <w:pPr>
              <w:rPr>
                <w:sz w:val="18"/>
                <w:szCs w:val="18"/>
              </w:rPr>
            </w:pPr>
            <w:r w:rsidRPr="00D85234">
              <w:rPr>
                <w:sz w:val="18"/>
                <w:szCs w:val="18"/>
              </w:rPr>
              <w:t>501,6</w:t>
            </w:r>
          </w:p>
        </w:tc>
        <w:tc>
          <w:tcPr>
            <w:tcW w:w="1116" w:type="dxa"/>
            <w:tcBorders>
              <w:top w:val="nil"/>
              <w:left w:val="nil"/>
              <w:bottom w:val="single" w:sz="4" w:space="0" w:color="auto"/>
              <w:right w:val="single" w:sz="4" w:space="0" w:color="auto"/>
            </w:tcBorders>
            <w:shd w:val="clear" w:color="000000" w:fill="FFFFFF"/>
            <w:vAlign w:val="center"/>
            <w:hideMark/>
          </w:tcPr>
          <w:p w:rsidR="00D85234" w:rsidRPr="00D85234" w:rsidRDefault="00D85234" w:rsidP="005C3523">
            <w:pPr>
              <w:rPr>
                <w:sz w:val="18"/>
                <w:szCs w:val="18"/>
              </w:rPr>
            </w:pPr>
            <w:r w:rsidRPr="00D85234">
              <w:rPr>
                <w:sz w:val="18"/>
                <w:szCs w:val="18"/>
              </w:rPr>
              <w:t>501,6</w:t>
            </w:r>
          </w:p>
        </w:tc>
      </w:tr>
      <w:tr w:rsidR="00D85234" w:rsidRPr="00D85234" w:rsidTr="00D85234">
        <w:trPr>
          <w:trHeight w:val="423"/>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85234" w:rsidRPr="00D85234" w:rsidRDefault="00D85234" w:rsidP="005C3523">
            <w:pPr>
              <w:rPr>
                <w:b/>
                <w:bCs/>
                <w:color w:val="000000"/>
                <w:sz w:val="18"/>
                <w:szCs w:val="18"/>
              </w:rPr>
            </w:pPr>
            <w:r w:rsidRPr="00D85234">
              <w:rPr>
                <w:b/>
                <w:bCs/>
                <w:color w:val="000000"/>
                <w:sz w:val="18"/>
                <w:szCs w:val="18"/>
              </w:rPr>
              <w:t>1.5</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D85234" w:rsidRPr="00D85234" w:rsidRDefault="00D85234" w:rsidP="005C247E">
            <w:pPr>
              <w:jc w:val="both"/>
              <w:rPr>
                <w:sz w:val="18"/>
                <w:szCs w:val="18"/>
              </w:rPr>
            </w:pPr>
            <w:r w:rsidRPr="00D85234">
              <w:rPr>
                <w:sz w:val="18"/>
                <w:szCs w:val="18"/>
              </w:rPr>
              <w:t xml:space="preserve">Прочие поступления от использования имущества, находящегося в собственности муниципальных районов (за исключением </w:t>
            </w:r>
            <w:r w:rsidRPr="00D85234">
              <w:rPr>
                <w:sz w:val="18"/>
                <w:szCs w:val="18"/>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p w:rsidR="00D85234" w:rsidRPr="00D85234" w:rsidRDefault="00D85234" w:rsidP="00AE1A3D">
            <w:pPr>
              <w:jc w:val="both"/>
              <w:rPr>
                <w:b/>
                <w:bCs/>
                <w:color w:val="000000"/>
                <w:sz w:val="18"/>
                <w:szCs w:val="18"/>
              </w:rPr>
            </w:pPr>
            <w:r w:rsidRPr="00D85234">
              <w:rPr>
                <w:color w:val="000000"/>
                <w:sz w:val="18"/>
                <w:szCs w:val="18"/>
              </w:rPr>
              <w:t xml:space="preserve"> (КБК 117 1 11 09 045 05 0000 120)</w:t>
            </w:r>
          </w:p>
        </w:tc>
        <w:tc>
          <w:tcPr>
            <w:tcW w:w="1016" w:type="dxa"/>
            <w:tcBorders>
              <w:top w:val="nil"/>
              <w:left w:val="single" w:sz="4" w:space="0" w:color="auto"/>
              <w:bottom w:val="single" w:sz="4" w:space="0" w:color="auto"/>
              <w:right w:val="single" w:sz="4" w:space="0" w:color="auto"/>
            </w:tcBorders>
            <w:shd w:val="clear" w:color="auto" w:fill="auto"/>
            <w:vAlign w:val="center"/>
            <w:hideMark/>
          </w:tcPr>
          <w:p w:rsidR="00D85234" w:rsidRPr="00D85234" w:rsidRDefault="00D85234" w:rsidP="00AF6469">
            <w:pPr>
              <w:rPr>
                <w:color w:val="000000"/>
                <w:sz w:val="18"/>
                <w:szCs w:val="18"/>
              </w:rPr>
            </w:pPr>
            <w:r w:rsidRPr="00D85234">
              <w:rPr>
                <w:color w:val="000000"/>
                <w:sz w:val="18"/>
                <w:szCs w:val="18"/>
              </w:rPr>
              <w:lastRenderedPageBreak/>
              <w:t>5 367,99</w:t>
            </w:r>
          </w:p>
        </w:tc>
        <w:tc>
          <w:tcPr>
            <w:tcW w:w="1016" w:type="dxa"/>
            <w:tcBorders>
              <w:top w:val="nil"/>
              <w:left w:val="single" w:sz="4" w:space="0" w:color="auto"/>
              <w:bottom w:val="single" w:sz="4" w:space="0" w:color="auto"/>
              <w:right w:val="single" w:sz="4" w:space="0" w:color="auto"/>
            </w:tcBorders>
            <w:shd w:val="clear" w:color="000000" w:fill="FFFFFF"/>
            <w:vAlign w:val="center"/>
            <w:hideMark/>
          </w:tcPr>
          <w:p w:rsidR="00D85234" w:rsidRPr="00D85234" w:rsidRDefault="00D85234" w:rsidP="00951734">
            <w:pPr>
              <w:rPr>
                <w:sz w:val="18"/>
                <w:szCs w:val="18"/>
              </w:rPr>
            </w:pPr>
            <w:r w:rsidRPr="00D85234">
              <w:rPr>
                <w:sz w:val="18"/>
                <w:szCs w:val="18"/>
              </w:rPr>
              <w:t>4778,0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D85234" w:rsidRPr="00D85234" w:rsidRDefault="00D85234" w:rsidP="005C3523">
            <w:pPr>
              <w:rPr>
                <w:sz w:val="18"/>
                <w:szCs w:val="18"/>
              </w:rPr>
            </w:pPr>
            <w:r w:rsidRPr="00D85234">
              <w:rPr>
                <w:sz w:val="18"/>
                <w:szCs w:val="18"/>
              </w:rPr>
              <w:t>6546,4</w:t>
            </w:r>
          </w:p>
        </w:tc>
        <w:tc>
          <w:tcPr>
            <w:tcW w:w="1025" w:type="dxa"/>
            <w:tcBorders>
              <w:top w:val="nil"/>
              <w:left w:val="single" w:sz="4" w:space="0" w:color="auto"/>
              <w:bottom w:val="single" w:sz="4" w:space="0" w:color="auto"/>
              <w:right w:val="single" w:sz="4" w:space="0" w:color="auto"/>
            </w:tcBorders>
            <w:shd w:val="clear" w:color="000000" w:fill="FFFFFF"/>
            <w:vAlign w:val="center"/>
            <w:hideMark/>
          </w:tcPr>
          <w:p w:rsidR="00D85234" w:rsidRPr="00D85234" w:rsidRDefault="00D85234" w:rsidP="005C3523">
            <w:pPr>
              <w:rPr>
                <w:sz w:val="18"/>
                <w:szCs w:val="18"/>
              </w:rPr>
            </w:pPr>
            <w:r w:rsidRPr="00D85234">
              <w:rPr>
                <w:sz w:val="18"/>
                <w:szCs w:val="18"/>
              </w:rPr>
              <w:t>3883,20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D85234" w:rsidRPr="00D85234" w:rsidRDefault="00D85234" w:rsidP="005C3523">
            <w:pPr>
              <w:rPr>
                <w:sz w:val="18"/>
                <w:szCs w:val="18"/>
              </w:rPr>
            </w:pPr>
            <w:r w:rsidRPr="00D85234">
              <w:rPr>
                <w:sz w:val="18"/>
                <w:szCs w:val="18"/>
              </w:rPr>
              <w:t>3883,20</w:t>
            </w:r>
          </w:p>
        </w:tc>
      </w:tr>
    </w:tbl>
    <w:p w:rsidR="005C3523" w:rsidRPr="00D85234" w:rsidRDefault="005C3523" w:rsidP="005C3523">
      <w:pPr>
        <w:jc w:val="both"/>
        <w:rPr>
          <w:color w:val="FF0000"/>
          <w:sz w:val="18"/>
          <w:szCs w:val="18"/>
        </w:rPr>
      </w:pPr>
    </w:p>
    <w:p w:rsidR="005C3523" w:rsidRDefault="00794BB9" w:rsidP="00C97AC3">
      <w:pPr>
        <w:ind w:firstLine="708"/>
        <w:jc w:val="both"/>
        <w:rPr>
          <w:sz w:val="22"/>
          <w:szCs w:val="22"/>
        </w:rPr>
      </w:pPr>
      <w:r>
        <w:rPr>
          <w:sz w:val="22"/>
          <w:szCs w:val="22"/>
        </w:rPr>
        <w:t xml:space="preserve">Как видно из таблицы, </w:t>
      </w:r>
      <w:r w:rsidR="004F3E54">
        <w:rPr>
          <w:sz w:val="22"/>
          <w:szCs w:val="22"/>
        </w:rPr>
        <w:t>в планируемом бюджетном цикле доля доходов от использования иму</w:t>
      </w:r>
      <w:r w:rsidR="00C97AC3">
        <w:rPr>
          <w:sz w:val="22"/>
          <w:szCs w:val="22"/>
        </w:rPr>
        <w:t>щ</w:t>
      </w:r>
      <w:r w:rsidR="004F3E54">
        <w:rPr>
          <w:sz w:val="22"/>
          <w:szCs w:val="22"/>
        </w:rPr>
        <w:t>ества, находящегося  в муниципальной собственности Пудожского муниципального района в общем об</w:t>
      </w:r>
      <w:r w:rsidR="00C97AC3">
        <w:rPr>
          <w:sz w:val="22"/>
          <w:szCs w:val="22"/>
        </w:rPr>
        <w:t>ъеме неналоговых доходов снизится</w:t>
      </w:r>
      <w:r w:rsidR="00D56AF5">
        <w:rPr>
          <w:sz w:val="22"/>
          <w:szCs w:val="22"/>
        </w:rPr>
        <w:t>.</w:t>
      </w:r>
    </w:p>
    <w:p w:rsidR="00D56AF5" w:rsidRPr="00CF3ACC" w:rsidRDefault="00D56AF5" w:rsidP="00D56AF5">
      <w:pPr>
        <w:shd w:val="clear" w:color="auto" w:fill="FFFFFF"/>
        <w:ind w:firstLine="709"/>
        <w:jc w:val="both"/>
        <w:rPr>
          <w:i/>
          <w:sz w:val="22"/>
          <w:szCs w:val="22"/>
        </w:rPr>
      </w:pPr>
      <w:r w:rsidRPr="00CF3ACC">
        <w:rPr>
          <w:i/>
          <w:sz w:val="22"/>
          <w:szCs w:val="22"/>
        </w:rPr>
        <w:t>Контрольно-счетный орган отмечает, что  ГАД проведены расчетные действия по утвержденной Методике, выборочной проверкой отклонения не обнаружены.</w:t>
      </w:r>
    </w:p>
    <w:p w:rsidR="00CF3ACC" w:rsidRPr="00CF3ACC" w:rsidRDefault="00CF3ACC" w:rsidP="00D56AF5">
      <w:pPr>
        <w:shd w:val="clear" w:color="auto" w:fill="FFFFFF"/>
        <w:ind w:firstLine="709"/>
        <w:jc w:val="both"/>
        <w:rPr>
          <w:i/>
          <w:sz w:val="22"/>
          <w:szCs w:val="22"/>
        </w:rPr>
      </w:pPr>
      <w:r w:rsidRPr="00CF3ACC">
        <w:rPr>
          <w:i/>
          <w:sz w:val="22"/>
          <w:szCs w:val="22"/>
        </w:rPr>
        <w:t>При прогнозировании данного вида дохода не учтены поступления с учетом работы с  дебиторской задолженност</w:t>
      </w:r>
      <w:r>
        <w:rPr>
          <w:i/>
          <w:sz w:val="22"/>
          <w:szCs w:val="22"/>
        </w:rPr>
        <w:t>ь</w:t>
      </w:r>
      <w:r w:rsidRPr="00CF3ACC">
        <w:rPr>
          <w:i/>
          <w:sz w:val="22"/>
          <w:szCs w:val="22"/>
        </w:rPr>
        <w:t>ю.</w:t>
      </w:r>
    </w:p>
    <w:p w:rsidR="007C70C0" w:rsidRDefault="007C70C0" w:rsidP="005C3523">
      <w:pPr>
        <w:ind w:left="142"/>
        <w:rPr>
          <w:b/>
          <w:sz w:val="22"/>
          <w:szCs w:val="22"/>
        </w:rPr>
      </w:pPr>
    </w:p>
    <w:p w:rsidR="005C3523" w:rsidRPr="005C3523" w:rsidRDefault="005C3523" w:rsidP="005C3523">
      <w:pPr>
        <w:ind w:left="142"/>
        <w:rPr>
          <w:b/>
          <w:i/>
          <w:sz w:val="22"/>
          <w:szCs w:val="22"/>
        </w:rPr>
      </w:pPr>
      <w:r w:rsidRPr="005C3523">
        <w:rPr>
          <w:b/>
          <w:sz w:val="22"/>
          <w:szCs w:val="22"/>
        </w:rPr>
        <w:t xml:space="preserve"> Платежи при пользовании природными ресурсами </w:t>
      </w:r>
      <w:r w:rsidRPr="005C3523">
        <w:rPr>
          <w:b/>
          <w:i/>
          <w:sz w:val="22"/>
          <w:szCs w:val="22"/>
        </w:rPr>
        <w:t>(КБК 112 00000 00 0000 000)</w:t>
      </w:r>
    </w:p>
    <w:p w:rsidR="005C3523" w:rsidRPr="005C3523" w:rsidRDefault="005C3523" w:rsidP="005C3523">
      <w:pPr>
        <w:ind w:left="708"/>
        <w:rPr>
          <w:b/>
          <w:color w:val="FF0000"/>
          <w:sz w:val="22"/>
          <w:szCs w:val="22"/>
        </w:rPr>
      </w:pPr>
    </w:p>
    <w:p w:rsidR="005C3523" w:rsidRPr="005C3523" w:rsidRDefault="005C3523" w:rsidP="005C3523">
      <w:pPr>
        <w:ind w:firstLine="709"/>
        <w:jc w:val="both"/>
        <w:rPr>
          <w:b/>
          <w:sz w:val="22"/>
          <w:szCs w:val="22"/>
        </w:rPr>
      </w:pPr>
      <w:r w:rsidRPr="005C3523">
        <w:rPr>
          <w:sz w:val="22"/>
          <w:szCs w:val="22"/>
        </w:rPr>
        <w:t xml:space="preserve">Платежи за пользование природными ресурсами поступают в форме платы за негативное воздействие на окружающую среду, и регулируется нормами Федерального закона </w:t>
      </w:r>
      <w:r w:rsidRPr="005C3523">
        <w:rPr>
          <w:b/>
          <w:sz w:val="22"/>
          <w:szCs w:val="22"/>
        </w:rPr>
        <w:t>от 10.01.2002 № 7-ФЗ «Об охране окружающей среды»</w:t>
      </w:r>
      <w:r w:rsidRPr="00BF4240">
        <w:rPr>
          <w:sz w:val="22"/>
          <w:szCs w:val="22"/>
        </w:rPr>
        <w:t>.</w:t>
      </w:r>
    </w:p>
    <w:p w:rsidR="005C3523" w:rsidRPr="005C3523" w:rsidRDefault="005C3523" w:rsidP="005C3523">
      <w:pPr>
        <w:ind w:firstLine="709"/>
        <w:jc w:val="both"/>
        <w:rPr>
          <w:sz w:val="22"/>
          <w:szCs w:val="22"/>
        </w:rPr>
      </w:pPr>
      <w:r w:rsidRPr="005C3523">
        <w:rPr>
          <w:rFonts w:eastAsia="Calibri"/>
          <w:sz w:val="22"/>
          <w:szCs w:val="22"/>
        </w:rPr>
        <w:t>Согласно</w:t>
      </w:r>
      <w:r w:rsidRPr="005C3523">
        <w:rPr>
          <w:rFonts w:eastAsia="Calibri"/>
          <w:b/>
          <w:sz w:val="22"/>
          <w:szCs w:val="22"/>
        </w:rPr>
        <w:t xml:space="preserve"> части 2 статьи 62 Бюджетного кодекса РФ</w:t>
      </w:r>
      <w:r w:rsidRPr="005C3523">
        <w:rPr>
          <w:rFonts w:eastAsia="Calibri"/>
          <w:sz w:val="22"/>
          <w:szCs w:val="22"/>
        </w:rPr>
        <w:t xml:space="preserve"> н</w:t>
      </w:r>
      <w:r w:rsidRPr="005C3523">
        <w:rPr>
          <w:sz w:val="22"/>
          <w:szCs w:val="22"/>
        </w:rPr>
        <w:t>орматив отчислений составляет 60,0%.</w:t>
      </w:r>
    </w:p>
    <w:p w:rsidR="00DF291E" w:rsidRDefault="00DF291E" w:rsidP="00DF291E">
      <w:pPr>
        <w:pStyle w:val="aff4"/>
        <w:spacing w:line="276" w:lineRule="auto"/>
        <w:ind w:left="0" w:firstLine="720"/>
        <w:jc w:val="both"/>
        <w:rPr>
          <w:rFonts w:ascii="Times New Roman" w:hAnsi="Times New Roman" w:cs="Times New Roman"/>
          <w:sz w:val="22"/>
          <w:szCs w:val="22"/>
        </w:rPr>
      </w:pPr>
      <w:r w:rsidRPr="00DF291E">
        <w:rPr>
          <w:rFonts w:ascii="Times New Roman" w:hAnsi="Times New Roman" w:cs="Times New Roman"/>
          <w:sz w:val="22"/>
          <w:szCs w:val="22"/>
        </w:rPr>
        <w:t>Данный вид дохода прогнозируется по данным главного администратора доходов - Балтийско - Арктическое межрегиональное Управление Роспотребнадзора по Республике Карелия с учетом установленного норматива зачисления в размере - 60% прогнозируемое поступление платы за негативное воздействие на окружающую среду в бюджет Пудожского муниципального района.</w:t>
      </w:r>
    </w:p>
    <w:p w:rsidR="00610710" w:rsidRPr="00807D07" w:rsidRDefault="003554E8" w:rsidP="00807D07">
      <w:pPr>
        <w:pStyle w:val="aff4"/>
        <w:spacing w:line="276" w:lineRule="auto"/>
        <w:ind w:left="0" w:firstLine="720"/>
        <w:jc w:val="both"/>
        <w:rPr>
          <w:rFonts w:ascii="Times New Roman" w:hAnsi="Times New Roman" w:cs="Times New Roman"/>
          <w:sz w:val="22"/>
          <w:szCs w:val="22"/>
        </w:rPr>
      </w:pPr>
      <w:r>
        <w:rPr>
          <w:rFonts w:ascii="Times New Roman" w:hAnsi="Times New Roman" w:cs="Times New Roman"/>
          <w:sz w:val="22"/>
          <w:szCs w:val="22"/>
        </w:rPr>
        <w:t>В планируемом бюджетном цикле относительно ожидаемого исполнения за 202</w:t>
      </w:r>
      <w:r w:rsidR="007C70C0">
        <w:rPr>
          <w:rFonts w:ascii="Times New Roman" w:hAnsi="Times New Roman" w:cs="Times New Roman"/>
          <w:sz w:val="22"/>
          <w:szCs w:val="22"/>
        </w:rPr>
        <w:t>4</w:t>
      </w:r>
      <w:r>
        <w:rPr>
          <w:rFonts w:ascii="Times New Roman" w:hAnsi="Times New Roman" w:cs="Times New Roman"/>
          <w:sz w:val="22"/>
          <w:szCs w:val="22"/>
        </w:rPr>
        <w:t xml:space="preserve"> год ожидается снижение поступления источника дохода по КБК 112 01 041 01 0000 120 - плата за размещени</w:t>
      </w:r>
      <w:r w:rsidR="00133072">
        <w:rPr>
          <w:rFonts w:ascii="Times New Roman" w:hAnsi="Times New Roman" w:cs="Times New Roman"/>
          <w:sz w:val="22"/>
          <w:szCs w:val="22"/>
        </w:rPr>
        <w:t>е отходов производства и потреб</w:t>
      </w:r>
      <w:r>
        <w:rPr>
          <w:rFonts w:ascii="Times New Roman" w:hAnsi="Times New Roman" w:cs="Times New Roman"/>
          <w:sz w:val="22"/>
          <w:szCs w:val="22"/>
        </w:rPr>
        <w:t>ления.</w:t>
      </w:r>
    </w:p>
    <w:p w:rsidR="00610710" w:rsidRDefault="00610710" w:rsidP="005C3523">
      <w:pPr>
        <w:rPr>
          <w:b/>
          <w:sz w:val="22"/>
          <w:szCs w:val="22"/>
        </w:rPr>
      </w:pPr>
    </w:p>
    <w:p w:rsidR="005C3523" w:rsidRPr="005C3523" w:rsidRDefault="005C3523" w:rsidP="005C3523">
      <w:pPr>
        <w:rPr>
          <w:b/>
          <w:sz w:val="22"/>
          <w:szCs w:val="22"/>
        </w:rPr>
      </w:pPr>
      <w:r w:rsidRPr="00807D07">
        <w:rPr>
          <w:b/>
          <w:sz w:val="22"/>
          <w:szCs w:val="22"/>
        </w:rPr>
        <w:t>Формирование доходов осуществляется следующими источниками:</w:t>
      </w:r>
    </w:p>
    <w:p w:rsidR="005C3523" w:rsidRPr="005C3523" w:rsidRDefault="005C3523" w:rsidP="005C3523">
      <w:pPr>
        <w:ind w:left="6372" w:firstLine="708"/>
        <w:jc w:val="right"/>
        <w:rPr>
          <w:bCs/>
          <w:sz w:val="18"/>
          <w:szCs w:val="18"/>
        </w:rPr>
      </w:pPr>
      <w:r w:rsidRPr="005C3523">
        <w:rPr>
          <w:bCs/>
          <w:sz w:val="18"/>
          <w:szCs w:val="18"/>
        </w:rPr>
        <w:t>(тыс. рублей)</w:t>
      </w:r>
    </w:p>
    <w:tbl>
      <w:tblPr>
        <w:tblW w:w="9923" w:type="dxa"/>
        <w:tblInd w:w="108" w:type="dxa"/>
        <w:tblLook w:val="04A0"/>
      </w:tblPr>
      <w:tblGrid>
        <w:gridCol w:w="2835"/>
        <w:gridCol w:w="1701"/>
        <w:gridCol w:w="993"/>
        <w:gridCol w:w="992"/>
        <w:gridCol w:w="1134"/>
        <w:gridCol w:w="1134"/>
        <w:gridCol w:w="1134"/>
      </w:tblGrid>
      <w:tr w:rsidR="00DF291E" w:rsidRPr="005C3523" w:rsidTr="007162D6">
        <w:trPr>
          <w:trHeight w:val="342"/>
        </w:trPr>
        <w:tc>
          <w:tcPr>
            <w:tcW w:w="28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F291E" w:rsidRPr="005C3523" w:rsidRDefault="00DF291E" w:rsidP="005C3523">
            <w:pPr>
              <w:rPr>
                <w:sz w:val="16"/>
                <w:szCs w:val="16"/>
              </w:rPr>
            </w:pPr>
            <w:r w:rsidRPr="005C3523">
              <w:rPr>
                <w:sz w:val="16"/>
                <w:szCs w:val="16"/>
              </w:rPr>
              <w:t>Показатели</w:t>
            </w:r>
          </w:p>
        </w:tc>
        <w:tc>
          <w:tcPr>
            <w:tcW w:w="1701" w:type="dxa"/>
            <w:tcBorders>
              <w:top w:val="single" w:sz="4" w:space="0" w:color="auto"/>
              <w:left w:val="nil"/>
              <w:bottom w:val="single" w:sz="4" w:space="0" w:color="auto"/>
              <w:right w:val="single" w:sz="4" w:space="0" w:color="auto"/>
            </w:tcBorders>
            <w:shd w:val="clear" w:color="auto" w:fill="8DB3E2" w:themeFill="text2" w:themeFillTint="66"/>
            <w:vAlign w:val="center"/>
          </w:tcPr>
          <w:p w:rsidR="00DF291E" w:rsidRPr="005C3523" w:rsidRDefault="00DF291E" w:rsidP="005C3523">
            <w:pPr>
              <w:rPr>
                <w:sz w:val="16"/>
                <w:szCs w:val="16"/>
              </w:rPr>
            </w:pPr>
            <w:r w:rsidRPr="005C3523">
              <w:rPr>
                <w:sz w:val="16"/>
                <w:szCs w:val="16"/>
              </w:rPr>
              <w:t>ГАД</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F291E" w:rsidRPr="005C3523" w:rsidRDefault="00DF291E" w:rsidP="00DF291E">
            <w:pPr>
              <w:rPr>
                <w:sz w:val="16"/>
                <w:szCs w:val="16"/>
              </w:rPr>
            </w:pPr>
            <w:r w:rsidRPr="005C3523">
              <w:rPr>
                <w:sz w:val="16"/>
                <w:szCs w:val="16"/>
              </w:rPr>
              <w:t>202</w:t>
            </w:r>
            <w:r w:rsidR="00610710">
              <w:rPr>
                <w:sz w:val="16"/>
                <w:szCs w:val="16"/>
              </w:rPr>
              <w:t>3</w:t>
            </w:r>
            <w:r w:rsidRPr="005C3523">
              <w:rPr>
                <w:sz w:val="16"/>
                <w:szCs w:val="16"/>
              </w:rPr>
              <w:t xml:space="preserve"> год (факт)</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F291E" w:rsidRPr="005C3523" w:rsidRDefault="00DF291E" w:rsidP="00610710">
            <w:pPr>
              <w:rPr>
                <w:sz w:val="16"/>
                <w:szCs w:val="16"/>
              </w:rPr>
            </w:pPr>
            <w:r w:rsidRPr="005C3523">
              <w:rPr>
                <w:sz w:val="16"/>
                <w:szCs w:val="16"/>
              </w:rPr>
              <w:t>202</w:t>
            </w:r>
            <w:r w:rsidR="00610710">
              <w:rPr>
                <w:sz w:val="16"/>
                <w:szCs w:val="16"/>
              </w:rPr>
              <w:t>4</w:t>
            </w:r>
            <w:r w:rsidRPr="005C3523">
              <w:rPr>
                <w:sz w:val="16"/>
                <w:szCs w:val="16"/>
              </w:rPr>
              <w:t xml:space="preserve"> год (</w:t>
            </w:r>
            <w:r>
              <w:rPr>
                <w:sz w:val="16"/>
                <w:szCs w:val="16"/>
              </w:rPr>
              <w:t>оценка</w:t>
            </w:r>
            <w:r w:rsidRPr="005C3523">
              <w:rPr>
                <w:sz w:val="16"/>
                <w:szCs w:val="16"/>
              </w:rPr>
              <w:t>)</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F291E" w:rsidRPr="005C3523" w:rsidRDefault="00DF291E" w:rsidP="00DF291E">
            <w:pPr>
              <w:rPr>
                <w:sz w:val="16"/>
                <w:szCs w:val="16"/>
              </w:rPr>
            </w:pPr>
            <w:r w:rsidRPr="005C3523">
              <w:rPr>
                <w:sz w:val="16"/>
                <w:szCs w:val="16"/>
              </w:rPr>
              <w:t>202</w:t>
            </w:r>
            <w:r w:rsidR="00610710">
              <w:rPr>
                <w:sz w:val="16"/>
                <w:szCs w:val="16"/>
              </w:rPr>
              <w:t>5</w:t>
            </w:r>
            <w:r w:rsidRPr="005C3523">
              <w:rPr>
                <w:sz w:val="16"/>
                <w:szCs w:val="16"/>
              </w:rPr>
              <w:t xml:space="preserve"> год (</w:t>
            </w:r>
            <w:r>
              <w:rPr>
                <w:sz w:val="16"/>
                <w:szCs w:val="16"/>
              </w:rPr>
              <w:t>прогноз)</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F291E" w:rsidRPr="005C3523" w:rsidRDefault="00DF291E" w:rsidP="00610710">
            <w:pPr>
              <w:rPr>
                <w:sz w:val="16"/>
                <w:szCs w:val="16"/>
              </w:rPr>
            </w:pPr>
            <w:r w:rsidRPr="005C3523">
              <w:rPr>
                <w:sz w:val="16"/>
                <w:szCs w:val="16"/>
              </w:rPr>
              <w:t>202</w:t>
            </w:r>
            <w:r w:rsidR="00610710">
              <w:rPr>
                <w:sz w:val="16"/>
                <w:szCs w:val="16"/>
              </w:rPr>
              <w:t>6</w:t>
            </w:r>
            <w:r w:rsidRPr="005C3523">
              <w:rPr>
                <w:sz w:val="16"/>
                <w:szCs w:val="16"/>
              </w:rPr>
              <w:t xml:space="preserve"> год (прогноз)</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F291E" w:rsidRPr="005C3523" w:rsidRDefault="00DF291E" w:rsidP="00610710">
            <w:pPr>
              <w:rPr>
                <w:sz w:val="16"/>
                <w:szCs w:val="16"/>
              </w:rPr>
            </w:pPr>
            <w:r w:rsidRPr="005C3523">
              <w:rPr>
                <w:sz w:val="16"/>
                <w:szCs w:val="16"/>
              </w:rPr>
              <w:t>202</w:t>
            </w:r>
            <w:r w:rsidR="00610710">
              <w:rPr>
                <w:sz w:val="16"/>
                <w:szCs w:val="16"/>
              </w:rPr>
              <w:t>7</w:t>
            </w:r>
            <w:r w:rsidRPr="005C3523">
              <w:rPr>
                <w:sz w:val="16"/>
                <w:szCs w:val="16"/>
              </w:rPr>
              <w:t xml:space="preserve"> год (прогноз)</w:t>
            </w:r>
          </w:p>
        </w:tc>
      </w:tr>
      <w:tr w:rsidR="00DF291E" w:rsidRPr="005C3523" w:rsidTr="007162D6">
        <w:trPr>
          <w:trHeight w:val="280"/>
        </w:trPr>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DF291E" w:rsidRPr="005C3523" w:rsidRDefault="00DF291E" w:rsidP="005C3523">
            <w:pPr>
              <w:rPr>
                <w:b/>
                <w:bCs/>
                <w:sz w:val="16"/>
                <w:szCs w:val="16"/>
              </w:rPr>
            </w:pPr>
            <w:r>
              <w:rPr>
                <w:b/>
                <w:bCs/>
                <w:sz w:val="16"/>
                <w:szCs w:val="16"/>
              </w:rPr>
              <w:t xml:space="preserve">Платежи при </w:t>
            </w:r>
            <w:r w:rsidRPr="005C3523">
              <w:rPr>
                <w:b/>
                <w:bCs/>
                <w:sz w:val="16"/>
                <w:szCs w:val="16"/>
              </w:rPr>
              <w:t>пользовании природными ресурсами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1E" w:rsidRPr="005C3523" w:rsidRDefault="00B926D4" w:rsidP="005C3523">
            <w:pPr>
              <w:rPr>
                <w:b/>
                <w:bCs/>
                <w:sz w:val="16"/>
                <w:szCs w:val="16"/>
              </w:rPr>
            </w:pPr>
            <w:r>
              <w:rPr>
                <w:b/>
                <w:bCs/>
                <w:sz w:val="16"/>
                <w:szCs w:val="16"/>
              </w:rPr>
              <w:t>127,03</w:t>
            </w:r>
          </w:p>
        </w:tc>
        <w:tc>
          <w:tcPr>
            <w:tcW w:w="992" w:type="dxa"/>
            <w:tcBorders>
              <w:top w:val="single" w:sz="4" w:space="0" w:color="auto"/>
              <w:left w:val="nil"/>
              <w:bottom w:val="single" w:sz="4" w:space="0" w:color="auto"/>
              <w:right w:val="single" w:sz="4" w:space="0" w:color="auto"/>
            </w:tcBorders>
            <w:shd w:val="clear" w:color="auto" w:fill="auto"/>
            <w:vAlign w:val="center"/>
          </w:tcPr>
          <w:p w:rsidR="00DF291E" w:rsidRPr="005C3523" w:rsidRDefault="00B926D4" w:rsidP="005C3523">
            <w:pPr>
              <w:rPr>
                <w:b/>
                <w:bCs/>
                <w:sz w:val="16"/>
                <w:szCs w:val="16"/>
              </w:rPr>
            </w:pPr>
            <w:r>
              <w:rPr>
                <w:b/>
                <w:bCs/>
                <w:sz w:val="16"/>
                <w:szCs w:val="16"/>
              </w:rPr>
              <w:t>298,0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F291E" w:rsidRPr="005C3523" w:rsidRDefault="00B926D4" w:rsidP="005C3523">
            <w:pPr>
              <w:rPr>
                <w:b/>
                <w:bCs/>
                <w:sz w:val="16"/>
                <w:szCs w:val="16"/>
              </w:rPr>
            </w:pPr>
            <w:r>
              <w:rPr>
                <w:b/>
                <w:bCs/>
                <w:sz w:val="16"/>
                <w:szCs w:val="16"/>
              </w:rPr>
              <w:t>327,14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F291E" w:rsidRPr="005C3523" w:rsidRDefault="00B926D4" w:rsidP="005C3523">
            <w:pPr>
              <w:rPr>
                <w:b/>
                <w:bCs/>
                <w:sz w:val="16"/>
                <w:szCs w:val="16"/>
              </w:rPr>
            </w:pPr>
            <w:r>
              <w:rPr>
                <w:b/>
                <w:bCs/>
                <w:sz w:val="16"/>
                <w:szCs w:val="16"/>
              </w:rPr>
              <w:t>338,42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F291E" w:rsidRPr="005C3523" w:rsidRDefault="00B926D4" w:rsidP="005C3523">
            <w:pPr>
              <w:rPr>
                <w:b/>
                <w:bCs/>
                <w:sz w:val="16"/>
                <w:szCs w:val="16"/>
              </w:rPr>
            </w:pPr>
            <w:r>
              <w:rPr>
                <w:b/>
                <w:bCs/>
                <w:sz w:val="16"/>
                <w:szCs w:val="16"/>
              </w:rPr>
              <w:t>351,96</w:t>
            </w:r>
          </w:p>
        </w:tc>
      </w:tr>
      <w:tr w:rsidR="00610710" w:rsidRPr="005C3523" w:rsidTr="007162D6">
        <w:trPr>
          <w:trHeight w:val="2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10710" w:rsidRPr="005C3523" w:rsidRDefault="00610710" w:rsidP="00951734">
            <w:pPr>
              <w:jc w:val="right"/>
              <w:rPr>
                <w:i/>
                <w:iCs/>
                <w:sz w:val="16"/>
                <w:szCs w:val="16"/>
              </w:rPr>
            </w:pPr>
            <w:r w:rsidRPr="005C3523">
              <w:rPr>
                <w:i/>
                <w:iCs/>
                <w:sz w:val="16"/>
                <w:szCs w:val="16"/>
              </w:rPr>
              <w:t>Отклонение к предыдущему году</w:t>
            </w:r>
            <w:r>
              <w:rPr>
                <w:i/>
                <w:iCs/>
                <w:sz w:val="16"/>
                <w:szCs w:val="16"/>
              </w:rPr>
              <w:t>, %</w:t>
            </w:r>
          </w:p>
        </w:tc>
        <w:tc>
          <w:tcPr>
            <w:tcW w:w="1701" w:type="dxa"/>
            <w:tcBorders>
              <w:top w:val="single" w:sz="4" w:space="0" w:color="auto"/>
              <w:left w:val="nil"/>
              <w:bottom w:val="single" w:sz="4" w:space="0" w:color="auto"/>
              <w:right w:val="single" w:sz="4" w:space="0" w:color="auto"/>
            </w:tcBorders>
          </w:tcPr>
          <w:p w:rsidR="00610710" w:rsidRPr="005C3523" w:rsidRDefault="00610710" w:rsidP="00951734">
            <w:pPr>
              <w:rPr>
                <w:i/>
                <w:iCs/>
                <w:sz w:val="16"/>
                <w:szCs w:val="16"/>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10710" w:rsidRPr="005C3523" w:rsidRDefault="00610710" w:rsidP="00951734">
            <w:pPr>
              <w:rPr>
                <w:i/>
                <w:iCs/>
                <w:sz w:val="16"/>
                <w:szCs w:val="16"/>
              </w:rPr>
            </w:pPr>
            <w:r w:rsidRPr="005C3523">
              <w:rPr>
                <w:i/>
                <w:i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610710" w:rsidRPr="005C3523" w:rsidRDefault="00CF472D" w:rsidP="00951734">
            <w:pPr>
              <w:rPr>
                <w:i/>
                <w:iCs/>
                <w:sz w:val="16"/>
                <w:szCs w:val="16"/>
              </w:rPr>
            </w:pPr>
            <w:r>
              <w:rPr>
                <w:i/>
                <w:iCs/>
                <w:sz w:val="16"/>
                <w:szCs w:val="16"/>
              </w:rPr>
              <w:t>+134,59</w:t>
            </w:r>
          </w:p>
        </w:tc>
        <w:tc>
          <w:tcPr>
            <w:tcW w:w="1134" w:type="dxa"/>
            <w:tcBorders>
              <w:top w:val="nil"/>
              <w:left w:val="nil"/>
              <w:bottom w:val="single" w:sz="4" w:space="0" w:color="auto"/>
              <w:right w:val="single" w:sz="4" w:space="0" w:color="auto"/>
            </w:tcBorders>
            <w:shd w:val="clear" w:color="000000" w:fill="FFFFFF"/>
            <w:vAlign w:val="center"/>
            <w:hideMark/>
          </w:tcPr>
          <w:p w:rsidR="00610710" w:rsidRPr="005C3523" w:rsidRDefault="00CF472D" w:rsidP="00951734">
            <w:pPr>
              <w:rPr>
                <w:i/>
                <w:iCs/>
                <w:sz w:val="16"/>
                <w:szCs w:val="16"/>
              </w:rPr>
            </w:pPr>
            <w:r>
              <w:rPr>
                <w:i/>
                <w:iCs/>
                <w:sz w:val="16"/>
                <w:szCs w:val="16"/>
              </w:rPr>
              <w:t>+9,77</w:t>
            </w:r>
          </w:p>
        </w:tc>
        <w:tc>
          <w:tcPr>
            <w:tcW w:w="1134" w:type="dxa"/>
            <w:tcBorders>
              <w:top w:val="nil"/>
              <w:left w:val="nil"/>
              <w:bottom w:val="single" w:sz="4" w:space="0" w:color="auto"/>
              <w:right w:val="single" w:sz="4" w:space="0" w:color="auto"/>
            </w:tcBorders>
            <w:shd w:val="clear" w:color="000000" w:fill="FFFFFF"/>
            <w:vAlign w:val="center"/>
            <w:hideMark/>
          </w:tcPr>
          <w:p w:rsidR="00610710" w:rsidRDefault="00CF472D" w:rsidP="005C3523">
            <w:pPr>
              <w:rPr>
                <w:i/>
                <w:iCs/>
                <w:sz w:val="16"/>
                <w:szCs w:val="16"/>
              </w:rPr>
            </w:pPr>
            <w:r>
              <w:rPr>
                <w:i/>
                <w:iCs/>
                <w:sz w:val="16"/>
                <w:szCs w:val="16"/>
              </w:rPr>
              <w:t>+3,44</w:t>
            </w:r>
          </w:p>
        </w:tc>
        <w:tc>
          <w:tcPr>
            <w:tcW w:w="1134" w:type="dxa"/>
            <w:tcBorders>
              <w:top w:val="nil"/>
              <w:left w:val="nil"/>
              <w:bottom w:val="single" w:sz="4" w:space="0" w:color="auto"/>
              <w:right w:val="single" w:sz="4" w:space="0" w:color="auto"/>
            </w:tcBorders>
            <w:shd w:val="clear" w:color="000000" w:fill="FFFFFF"/>
            <w:vAlign w:val="center"/>
            <w:hideMark/>
          </w:tcPr>
          <w:p w:rsidR="00610710" w:rsidRDefault="00CF472D" w:rsidP="005C3523">
            <w:pPr>
              <w:rPr>
                <w:i/>
                <w:iCs/>
                <w:sz w:val="16"/>
                <w:szCs w:val="16"/>
              </w:rPr>
            </w:pPr>
            <w:r>
              <w:rPr>
                <w:i/>
                <w:iCs/>
                <w:sz w:val="16"/>
                <w:szCs w:val="16"/>
              </w:rPr>
              <w:t>+4</w:t>
            </w:r>
          </w:p>
        </w:tc>
      </w:tr>
      <w:tr w:rsidR="00B926D4" w:rsidRPr="005C3523" w:rsidTr="00B926D4">
        <w:trPr>
          <w:trHeight w:val="2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26D4" w:rsidRPr="005C3523" w:rsidRDefault="00B926D4" w:rsidP="00951734">
            <w:pPr>
              <w:jc w:val="both"/>
              <w:rPr>
                <w:b/>
                <w:bCs/>
                <w:sz w:val="16"/>
                <w:szCs w:val="16"/>
              </w:rPr>
            </w:pPr>
            <w:r w:rsidRPr="005C3523">
              <w:rPr>
                <w:sz w:val="16"/>
                <w:szCs w:val="16"/>
              </w:rPr>
              <w:t>плата за выбросы загрязняющих веще</w:t>
            </w:r>
            <w:r>
              <w:rPr>
                <w:sz w:val="16"/>
                <w:szCs w:val="16"/>
              </w:rPr>
              <w:t>ств в атмосферный воздух стацио</w:t>
            </w:r>
            <w:r w:rsidRPr="005C3523">
              <w:rPr>
                <w:sz w:val="16"/>
                <w:szCs w:val="16"/>
              </w:rPr>
              <w:t>нарными объектами</w:t>
            </w:r>
          </w:p>
          <w:p w:rsidR="00B926D4" w:rsidRPr="005C3523" w:rsidRDefault="00B926D4" w:rsidP="00951734">
            <w:pPr>
              <w:jc w:val="both"/>
              <w:rPr>
                <w:sz w:val="16"/>
                <w:szCs w:val="16"/>
              </w:rPr>
            </w:pPr>
            <w:r>
              <w:rPr>
                <w:sz w:val="16"/>
                <w:szCs w:val="16"/>
              </w:rPr>
              <w:t>(КБК 112 01010 01 6</w:t>
            </w:r>
            <w:r w:rsidRPr="005C3523">
              <w:rPr>
                <w:sz w:val="16"/>
                <w:szCs w:val="16"/>
              </w:rPr>
              <w:t>000 120)</w:t>
            </w:r>
          </w:p>
        </w:tc>
        <w:tc>
          <w:tcPr>
            <w:tcW w:w="1701" w:type="dxa"/>
            <w:vMerge w:val="restart"/>
            <w:tcBorders>
              <w:top w:val="single" w:sz="4" w:space="0" w:color="auto"/>
              <w:left w:val="nil"/>
              <w:right w:val="single" w:sz="4" w:space="0" w:color="auto"/>
            </w:tcBorders>
            <w:vAlign w:val="center"/>
          </w:tcPr>
          <w:p w:rsidR="00B926D4" w:rsidRPr="005C3523" w:rsidRDefault="00B926D4" w:rsidP="00B926D4">
            <w:pPr>
              <w:rPr>
                <w:i/>
                <w:iCs/>
                <w:sz w:val="16"/>
                <w:szCs w:val="16"/>
              </w:rPr>
            </w:pPr>
            <w:r w:rsidRPr="005C3523">
              <w:rPr>
                <w:rFonts w:eastAsia="Calibri"/>
                <w:bCs/>
                <w:sz w:val="16"/>
                <w:szCs w:val="16"/>
                <w:lang w:eastAsia="en-US"/>
              </w:rPr>
              <w:t>Балтийско-Арктическим межрегиональным управлением Федеральной службы по надзору в сфере природопользования</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rPr>
                <w:i/>
                <w:iCs/>
                <w:sz w:val="16"/>
                <w:szCs w:val="16"/>
              </w:rPr>
            </w:pPr>
            <w:r>
              <w:rPr>
                <w:i/>
                <w:iCs/>
                <w:sz w:val="16"/>
                <w:szCs w:val="16"/>
              </w:rPr>
              <w:t>34,27</w:t>
            </w:r>
          </w:p>
        </w:tc>
        <w:tc>
          <w:tcPr>
            <w:tcW w:w="992" w:type="dxa"/>
            <w:tcBorders>
              <w:top w:val="nil"/>
              <w:left w:val="nil"/>
              <w:bottom w:val="single" w:sz="4" w:space="0" w:color="auto"/>
              <w:right w:val="single" w:sz="4" w:space="0" w:color="auto"/>
            </w:tcBorders>
            <w:shd w:val="clear" w:color="auto" w:fill="auto"/>
            <w:vAlign w:val="center"/>
            <w:hideMark/>
          </w:tcPr>
          <w:p w:rsidR="00B926D4" w:rsidRPr="00807D07" w:rsidRDefault="00807D07" w:rsidP="005C3523">
            <w:pPr>
              <w:rPr>
                <w:i/>
                <w:iCs/>
                <w:sz w:val="16"/>
                <w:szCs w:val="16"/>
              </w:rPr>
            </w:pPr>
            <w:r w:rsidRPr="00807D07">
              <w:rPr>
                <w:i/>
                <w:iCs/>
                <w:sz w:val="16"/>
                <w:szCs w:val="16"/>
              </w:rPr>
              <w:t>297,20</w:t>
            </w:r>
          </w:p>
        </w:tc>
        <w:tc>
          <w:tcPr>
            <w:tcW w:w="1134" w:type="dxa"/>
            <w:tcBorders>
              <w:top w:val="nil"/>
              <w:left w:val="nil"/>
              <w:bottom w:val="single" w:sz="4" w:space="0" w:color="auto"/>
              <w:right w:val="single" w:sz="4" w:space="0" w:color="auto"/>
            </w:tcBorders>
            <w:shd w:val="clear" w:color="000000" w:fill="FFFFFF"/>
            <w:vAlign w:val="center"/>
            <w:hideMark/>
          </w:tcPr>
          <w:p w:rsidR="00B926D4" w:rsidRDefault="00B926D4" w:rsidP="005C3523">
            <w:pPr>
              <w:rPr>
                <w:i/>
                <w:iCs/>
                <w:sz w:val="16"/>
                <w:szCs w:val="16"/>
              </w:rPr>
            </w:pPr>
            <w:r>
              <w:rPr>
                <w:i/>
                <w:iCs/>
                <w:sz w:val="16"/>
                <w:szCs w:val="16"/>
              </w:rPr>
              <w:t>325,37</w:t>
            </w:r>
          </w:p>
        </w:tc>
        <w:tc>
          <w:tcPr>
            <w:tcW w:w="1134" w:type="dxa"/>
            <w:tcBorders>
              <w:top w:val="nil"/>
              <w:left w:val="nil"/>
              <w:bottom w:val="single" w:sz="4" w:space="0" w:color="auto"/>
              <w:right w:val="single" w:sz="4" w:space="0" w:color="auto"/>
            </w:tcBorders>
            <w:shd w:val="clear" w:color="000000" w:fill="FFFFFF"/>
            <w:vAlign w:val="center"/>
            <w:hideMark/>
          </w:tcPr>
          <w:p w:rsidR="00B926D4" w:rsidRDefault="00B926D4" w:rsidP="005C3523">
            <w:pPr>
              <w:rPr>
                <w:i/>
                <w:iCs/>
                <w:sz w:val="16"/>
                <w:szCs w:val="16"/>
              </w:rPr>
            </w:pPr>
            <w:r>
              <w:rPr>
                <w:i/>
                <w:iCs/>
                <w:sz w:val="16"/>
                <w:szCs w:val="16"/>
              </w:rPr>
              <w:t>338,38</w:t>
            </w:r>
          </w:p>
        </w:tc>
        <w:tc>
          <w:tcPr>
            <w:tcW w:w="1134" w:type="dxa"/>
            <w:tcBorders>
              <w:top w:val="nil"/>
              <w:left w:val="nil"/>
              <w:bottom w:val="single" w:sz="4" w:space="0" w:color="auto"/>
              <w:right w:val="single" w:sz="4" w:space="0" w:color="auto"/>
            </w:tcBorders>
            <w:shd w:val="clear" w:color="000000" w:fill="FFFFFF"/>
            <w:vAlign w:val="center"/>
            <w:hideMark/>
          </w:tcPr>
          <w:p w:rsidR="00B926D4" w:rsidRDefault="00B926D4" w:rsidP="005C3523">
            <w:pPr>
              <w:rPr>
                <w:i/>
                <w:iCs/>
                <w:sz w:val="16"/>
                <w:szCs w:val="16"/>
              </w:rPr>
            </w:pPr>
            <w:r>
              <w:rPr>
                <w:i/>
                <w:iCs/>
                <w:sz w:val="16"/>
                <w:szCs w:val="16"/>
              </w:rPr>
              <w:t>351,92</w:t>
            </w:r>
          </w:p>
        </w:tc>
      </w:tr>
      <w:tr w:rsidR="00B926D4" w:rsidRPr="005C3523" w:rsidTr="00951734">
        <w:trPr>
          <w:trHeight w:val="2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jc w:val="right"/>
              <w:rPr>
                <w:i/>
                <w:iCs/>
                <w:sz w:val="16"/>
                <w:szCs w:val="16"/>
              </w:rPr>
            </w:pPr>
            <w:r w:rsidRPr="005C3523">
              <w:rPr>
                <w:i/>
                <w:iCs/>
                <w:sz w:val="16"/>
                <w:szCs w:val="16"/>
              </w:rPr>
              <w:t>Отклонение к предыдущему году</w:t>
            </w:r>
            <w:r>
              <w:rPr>
                <w:i/>
                <w:iCs/>
                <w:sz w:val="16"/>
                <w:szCs w:val="16"/>
              </w:rPr>
              <w:t>, %</w:t>
            </w:r>
          </w:p>
        </w:tc>
        <w:tc>
          <w:tcPr>
            <w:tcW w:w="1701" w:type="dxa"/>
            <w:vMerge/>
            <w:tcBorders>
              <w:left w:val="nil"/>
              <w:right w:val="single" w:sz="4" w:space="0" w:color="auto"/>
            </w:tcBorders>
          </w:tcPr>
          <w:p w:rsidR="00B926D4" w:rsidRPr="005C3523" w:rsidRDefault="00B926D4" w:rsidP="005C3523">
            <w:pPr>
              <w:rPr>
                <w:i/>
                <w:iCs/>
                <w:sz w:val="16"/>
                <w:szCs w:val="16"/>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rPr>
                <w:i/>
                <w:iCs/>
                <w:sz w:val="16"/>
                <w:szCs w:val="16"/>
              </w:rPr>
            </w:pPr>
            <w:r w:rsidRPr="005C3523">
              <w:rPr>
                <w:i/>
                <w:i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926D4" w:rsidRPr="00807D07" w:rsidRDefault="00807D07" w:rsidP="005C3523">
            <w:pPr>
              <w:rPr>
                <w:i/>
                <w:iCs/>
                <w:sz w:val="16"/>
                <w:szCs w:val="16"/>
              </w:rPr>
            </w:pPr>
            <w:r>
              <w:rPr>
                <w:i/>
                <w:iCs/>
                <w:sz w:val="16"/>
                <w:szCs w:val="16"/>
              </w:rPr>
              <w:t>+767,23</w:t>
            </w:r>
          </w:p>
        </w:tc>
        <w:tc>
          <w:tcPr>
            <w:tcW w:w="1134" w:type="dxa"/>
            <w:tcBorders>
              <w:top w:val="nil"/>
              <w:left w:val="nil"/>
              <w:bottom w:val="single" w:sz="4" w:space="0" w:color="auto"/>
              <w:right w:val="single" w:sz="4" w:space="0" w:color="auto"/>
            </w:tcBorders>
            <w:shd w:val="clear" w:color="000000" w:fill="FFFFFF"/>
            <w:vAlign w:val="center"/>
            <w:hideMark/>
          </w:tcPr>
          <w:p w:rsidR="00B926D4" w:rsidRPr="005C3523" w:rsidRDefault="00CF472D" w:rsidP="00807D07">
            <w:pPr>
              <w:rPr>
                <w:i/>
                <w:iCs/>
                <w:sz w:val="16"/>
                <w:szCs w:val="16"/>
              </w:rPr>
            </w:pPr>
            <w:r>
              <w:rPr>
                <w:i/>
                <w:iCs/>
                <w:sz w:val="16"/>
                <w:szCs w:val="16"/>
              </w:rPr>
              <w:t>+</w:t>
            </w:r>
            <w:r w:rsidR="00807D07">
              <w:rPr>
                <w:i/>
                <w:iCs/>
                <w:sz w:val="16"/>
                <w:szCs w:val="16"/>
              </w:rPr>
              <w:t>9,47</w:t>
            </w:r>
          </w:p>
        </w:tc>
        <w:tc>
          <w:tcPr>
            <w:tcW w:w="1134" w:type="dxa"/>
            <w:tcBorders>
              <w:top w:val="nil"/>
              <w:left w:val="nil"/>
              <w:bottom w:val="single" w:sz="4" w:space="0" w:color="auto"/>
              <w:right w:val="single" w:sz="4" w:space="0" w:color="auto"/>
            </w:tcBorders>
            <w:shd w:val="clear" w:color="000000" w:fill="FFFFFF"/>
            <w:vAlign w:val="center"/>
            <w:hideMark/>
          </w:tcPr>
          <w:p w:rsidR="00B926D4" w:rsidRPr="005C3523" w:rsidRDefault="00CF472D" w:rsidP="005C3523">
            <w:pPr>
              <w:rPr>
                <w:i/>
                <w:iCs/>
                <w:sz w:val="16"/>
                <w:szCs w:val="16"/>
              </w:rPr>
            </w:pPr>
            <w:r>
              <w:rPr>
                <w:i/>
                <w:iCs/>
                <w:sz w:val="16"/>
                <w:szCs w:val="16"/>
              </w:rPr>
              <w:t>+3,99</w:t>
            </w:r>
          </w:p>
        </w:tc>
        <w:tc>
          <w:tcPr>
            <w:tcW w:w="1134" w:type="dxa"/>
            <w:tcBorders>
              <w:top w:val="nil"/>
              <w:left w:val="nil"/>
              <w:bottom w:val="single" w:sz="4" w:space="0" w:color="auto"/>
              <w:right w:val="single" w:sz="4" w:space="0" w:color="auto"/>
            </w:tcBorders>
            <w:shd w:val="clear" w:color="000000" w:fill="FFFFFF"/>
            <w:vAlign w:val="center"/>
            <w:hideMark/>
          </w:tcPr>
          <w:p w:rsidR="00B926D4" w:rsidRPr="005C3523" w:rsidRDefault="00CF472D" w:rsidP="005C3523">
            <w:pPr>
              <w:rPr>
                <w:i/>
                <w:iCs/>
                <w:sz w:val="16"/>
                <w:szCs w:val="16"/>
              </w:rPr>
            </w:pPr>
            <w:r>
              <w:rPr>
                <w:i/>
                <w:iCs/>
                <w:sz w:val="16"/>
                <w:szCs w:val="16"/>
              </w:rPr>
              <w:t>+4</w:t>
            </w:r>
          </w:p>
        </w:tc>
      </w:tr>
      <w:tr w:rsidR="00B926D4" w:rsidRPr="005C3523" w:rsidTr="00951734">
        <w:trPr>
          <w:trHeight w:val="27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jc w:val="both"/>
              <w:rPr>
                <w:b/>
                <w:bCs/>
                <w:sz w:val="16"/>
                <w:szCs w:val="16"/>
              </w:rPr>
            </w:pPr>
            <w:r w:rsidRPr="005C3523">
              <w:rPr>
                <w:sz w:val="16"/>
                <w:szCs w:val="16"/>
              </w:rPr>
              <w:t>плата за выбросы загрязняющих веще</w:t>
            </w:r>
            <w:r>
              <w:rPr>
                <w:sz w:val="16"/>
                <w:szCs w:val="16"/>
              </w:rPr>
              <w:t>ств в водные объекты</w:t>
            </w:r>
          </w:p>
          <w:p w:rsidR="00B926D4" w:rsidRPr="005C3523" w:rsidRDefault="00B926D4" w:rsidP="00B926D4">
            <w:pPr>
              <w:jc w:val="both"/>
              <w:rPr>
                <w:sz w:val="16"/>
                <w:szCs w:val="16"/>
              </w:rPr>
            </w:pPr>
            <w:r w:rsidRPr="005C3523">
              <w:rPr>
                <w:sz w:val="16"/>
                <w:szCs w:val="16"/>
              </w:rPr>
              <w:t>(КБК 112 010</w:t>
            </w:r>
            <w:r>
              <w:rPr>
                <w:sz w:val="16"/>
                <w:szCs w:val="16"/>
              </w:rPr>
              <w:t>30 01 6</w:t>
            </w:r>
            <w:r w:rsidRPr="005C3523">
              <w:rPr>
                <w:sz w:val="16"/>
                <w:szCs w:val="16"/>
              </w:rPr>
              <w:t>000 120)</w:t>
            </w:r>
          </w:p>
        </w:tc>
        <w:tc>
          <w:tcPr>
            <w:tcW w:w="1701" w:type="dxa"/>
            <w:vMerge/>
            <w:tcBorders>
              <w:left w:val="single" w:sz="4" w:space="0" w:color="auto"/>
              <w:right w:val="single" w:sz="4" w:space="0" w:color="auto"/>
            </w:tcBorders>
          </w:tcPr>
          <w:p w:rsidR="00B926D4" w:rsidRPr="005C3523" w:rsidRDefault="00B926D4" w:rsidP="005C3523">
            <w:pPr>
              <w:rPr>
                <w:sz w:val="16"/>
                <w:szCs w:val="16"/>
              </w:rPr>
            </w:pP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B926D4" w:rsidRPr="005C3523" w:rsidRDefault="00B926D4" w:rsidP="005C3523">
            <w:pPr>
              <w:rPr>
                <w:sz w:val="16"/>
                <w:szCs w:val="16"/>
              </w:rPr>
            </w:pPr>
            <w:r>
              <w:rPr>
                <w:sz w:val="16"/>
                <w:szCs w:val="16"/>
              </w:rPr>
              <w:t>0,02</w:t>
            </w:r>
          </w:p>
        </w:tc>
        <w:tc>
          <w:tcPr>
            <w:tcW w:w="992" w:type="dxa"/>
            <w:tcBorders>
              <w:top w:val="nil"/>
              <w:left w:val="single" w:sz="4" w:space="0" w:color="auto"/>
              <w:bottom w:val="single" w:sz="4" w:space="0" w:color="000000"/>
              <w:right w:val="single" w:sz="4" w:space="0" w:color="auto"/>
            </w:tcBorders>
            <w:shd w:val="clear" w:color="auto" w:fill="auto"/>
            <w:vAlign w:val="center"/>
          </w:tcPr>
          <w:p w:rsidR="00B926D4" w:rsidRPr="00807D07" w:rsidRDefault="00807D07" w:rsidP="005C3523">
            <w:pPr>
              <w:rPr>
                <w:sz w:val="16"/>
                <w:szCs w:val="16"/>
              </w:rPr>
            </w:pPr>
            <w:r w:rsidRPr="00807D07">
              <w:rPr>
                <w:sz w:val="16"/>
                <w:szCs w:val="16"/>
              </w:rPr>
              <w:t>1,58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926D4" w:rsidRPr="005C3523" w:rsidRDefault="00B926D4" w:rsidP="005C3523">
            <w:pPr>
              <w:rPr>
                <w:sz w:val="16"/>
                <w:szCs w:val="16"/>
              </w:rPr>
            </w:pPr>
            <w:r>
              <w:rPr>
                <w:sz w:val="16"/>
                <w:szCs w:val="16"/>
              </w:rPr>
              <w:t>1,73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926D4" w:rsidRPr="005C3523" w:rsidRDefault="00B926D4" w:rsidP="005C3523">
            <w:pPr>
              <w:rPr>
                <w:sz w:val="16"/>
                <w:szCs w:val="16"/>
              </w:rPr>
            </w:pPr>
            <w:r>
              <w:rPr>
                <w:sz w:val="16"/>
                <w:szCs w:val="16"/>
              </w:rPr>
              <w:t>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926D4" w:rsidRPr="005C3523" w:rsidRDefault="00B926D4" w:rsidP="005C3523">
            <w:pPr>
              <w:rPr>
                <w:sz w:val="16"/>
                <w:szCs w:val="16"/>
              </w:rPr>
            </w:pPr>
            <w:r>
              <w:rPr>
                <w:sz w:val="16"/>
                <w:szCs w:val="16"/>
              </w:rPr>
              <w:t>0</w:t>
            </w:r>
          </w:p>
        </w:tc>
      </w:tr>
      <w:tr w:rsidR="00B926D4" w:rsidRPr="005C3523" w:rsidTr="007162D6">
        <w:trPr>
          <w:trHeight w:val="22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jc w:val="right"/>
              <w:rPr>
                <w:i/>
                <w:iCs/>
                <w:sz w:val="16"/>
                <w:szCs w:val="16"/>
              </w:rPr>
            </w:pPr>
            <w:r w:rsidRPr="005C3523">
              <w:rPr>
                <w:i/>
                <w:iCs/>
                <w:sz w:val="16"/>
                <w:szCs w:val="16"/>
              </w:rPr>
              <w:t>Отклонение к предыдущему году</w:t>
            </w:r>
          </w:p>
        </w:tc>
        <w:tc>
          <w:tcPr>
            <w:tcW w:w="1701" w:type="dxa"/>
            <w:vMerge/>
            <w:tcBorders>
              <w:left w:val="single" w:sz="4" w:space="0" w:color="auto"/>
              <w:right w:val="single" w:sz="4" w:space="0" w:color="auto"/>
            </w:tcBorders>
          </w:tcPr>
          <w:p w:rsidR="00B926D4" w:rsidRPr="005C3523" w:rsidRDefault="00B926D4" w:rsidP="005C3523">
            <w:pPr>
              <w:rPr>
                <w:i/>
                <w:iCs/>
                <w:sz w:val="16"/>
                <w:szCs w:val="16"/>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rPr>
                <w:i/>
                <w:iCs/>
                <w:sz w:val="16"/>
                <w:szCs w:val="16"/>
              </w:rPr>
            </w:pPr>
            <w:r w:rsidRPr="005C3523">
              <w:rPr>
                <w:i/>
                <w:i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926D4" w:rsidRPr="00807D07" w:rsidRDefault="00807D07" w:rsidP="005C3523">
            <w:pPr>
              <w:rPr>
                <w:i/>
                <w:iCs/>
                <w:sz w:val="16"/>
                <w:szCs w:val="16"/>
              </w:rPr>
            </w:pPr>
            <w:r>
              <w:rPr>
                <w:i/>
                <w:iCs/>
                <w:sz w:val="16"/>
                <w:szCs w:val="16"/>
              </w:rPr>
              <w:t>+7800</w:t>
            </w:r>
          </w:p>
        </w:tc>
        <w:tc>
          <w:tcPr>
            <w:tcW w:w="1134" w:type="dxa"/>
            <w:tcBorders>
              <w:top w:val="nil"/>
              <w:left w:val="nil"/>
              <w:bottom w:val="single" w:sz="4" w:space="0" w:color="auto"/>
              <w:right w:val="single" w:sz="4" w:space="0" w:color="auto"/>
            </w:tcBorders>
            <w:shd w:val="clear" w:color="000000" w:fill="FFFFFF"/>
            <w:vAlign w:val="center"/>
            <w:hideMark/>
          </w:tcPr>
          <w:p w:rsidR="00B926D4" w:rsidRPr="005C3523" w:rsidRDefault="00807D07" w:rsidP="005C3523">
            <w:pPr>
              <w:rPr>
                <w:i/>
                <w:iCs/>
                <w:sz w:val="16"/>
                <w:szCs w:val="16"/>
              </w:rPr>
            </w:pPr>
            <w:r>
              <w:rPr>
                <w:i/>
                <w:iCs/>
                <w:sz w:val="16"/>
                <w:szCs w:val="16"/>
              </w:rPr>
              <w:t>+9,49</w:t>
            </w:r>
          </w:p>
        </w:tc>
        <w:tc>
          <w:tcPr>
            <w:tcW w:w="1134" w:type="dxa"/>
            <w:tcBorders>
              <w:top w:val="nil"/>
              <w:left w:val="nil"/>
              <w:bottom w:val="single" w:sz="4" w:space="0" w:color="auto"/>
              <w:right w:val="single" w:sz="4" w:space="0" w:color="auto"/>
            </w:tcBorders>
            <w:shd w:val="clear" w:color="000000" w:fill="FFFFFF"/>
            <w:vAlign w:val="center"/>
            <w:hideMark/>
          </w:tcPr>
          <w:p w:rsidR="00B926D4" w:rsidRPr="005C3523" w:rsidRDefault="00CF472D" w:rsidP="005C3523">
            <w:pPr>
              <w:rPr>
                <w:i/>
                <w:iCs/>
                <w:sz w:val="16"/>
                <w:szCs w:val="16"/>
              </w:rPr>
            </w:pPr>
            <w:r>
              <w:rPr>
                <w:i/>
                <w:iCs/>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rsidR="00B926D4" w:rsidRPr="005C3523" w:rsidRDefault="00CF472D" w:rsidP="005C3523">
            <w:pPr>
              <w:rPr>
                <w:i/>
                <w:iCs/>
                <w:sz w:val="16"/>
                <w:szCs w:val="16"/>
              </w:rPr>
            </w:pPr>
            <w:r>
              <w:rPr>
                <w:i/>
                <w:iCs/>
                <w:sz w:val="16"/>
                <w:szCs w:val="16"/>
              </w:rPr>
              <w:t>-</w:t>
            </w:r>
          </w:p>
        </w:tc>
      </w:tr>
      <w:tr w:rsidR="00B926D4" w:rsidRPr="005C3523" w:rsidTr="007162D6">
        <w:trPr>
          <w:trHeight w:val="18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jc w:val="both"/>
              <w:rPr>
                <w:sz w:val="16"/>
                <w:szCs w:val="16"/>
              </w:rPr>
            </w:pPr>
            <w:r w:rsidRPr="005C3523">
              <w:rPr>
                <w:sz w:val="16"/>
                <w:szCs w:val="16"/>
              </w:rPr>
              <w:t>пл</w:t>
            </w:r>
            <w:r>
              <w:rPr>
                <w:sz w:val="16"/>
                <w:szCs w:val="16"/>
              </w:rPr>
              <w:t>ата за размещение отходов произ</w:t>
            </w:r>
            <w:r w:rsidRPr="005C3523">
              <w:rPr>
                <w:sz w:val="16"/>
                <w:szCs w:val="16"/>
              </w:rPr>
              <w:t xml:space="preserve">водства и потребления  </w:t>
            </w:r>
          </w:p>
          <w:p w:rsidR="00B926D4" w:rsidRPr="005C3523" w:rsidRDefault="00B926D4" w:rsidP="005C3523">
            <w:pPr>
              <w:jc w:val="both"/>
              <w:rPr>
                <w:sz w:val="16"/>
                <w:szCs w:val="16"/>
              </w:rPr>
            </w:pPr>
            <w:r>
              <w:rPr>
                <w:sz w:val="16"/>
                <w:szCs w:val="16"/>
              </w:rPr>
              <w:t>(КБК 112 01041 01 6</w:t>
            </w:r>
            <w:r w:rsidRPr="005C3523">
              <w:rPr>
                <w:sz w:val="16"/>
                <w:szCs w:val="16"/>
              </w:rPr>
              <w:t>000 120)</w:t>
            </w:r>
          </w:p>
        </w:tc>
        <w:tc>
          <w:tcPr>
            <w:tcW w:w="1701" w:type="dxa"/>
            <w:vMerge/>
            <w:tcBorders>
              <w:left w:val="single" w:sz="4" w:space="0" w:color="auto"/>
              <w:right w:val="single" w:sz="4" w:space="0" w:color="auto"/>
            </w:tcBorders>
          </w:tcPr>
          <w:p w:rsidR="00B926D4" w:rsidRPr="005C3523" w:rsidRDefault="00B926D4" w:rsidP="005C3523">
            <w:pPr>
              <w:rPr>
                <w:sz w:val="16"/>
                <w:szCs w:val="16"/>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rPr>
                <w:sz w:val="16"/>
                <w:szCs w:val="16"/>
              </w:rPr>
            </w:pPr>
            <w:r>
              <w:rPr>
                <w:sz w:val="16"/>
                <w:szCs w:val="16"/>
              </w:rPr>
              <w:t>92,74</w:t>
            </w:r>
          </w:p>
        </w:tc>
        <w:tc>
          <w:tcPr>
            <w:tcW w:w="992" w:type="dxa"/>
            <w:tcBorders>
              <w:top w:val="nil"/>
              <w:left w:val="nil"/>
              <w:bottom w:val="single" w:sz="4" w:space="0" w:color="auto"/>
              <w:right w:val="single" w:sz="4" w:space="0" w:color="auto"/>
            </w:tcBorders>
            <w:shd w:val="clear" w:color="auto" w:fill="auto"/>
            <w:vAlign w:val="center"/>
          </w:tcPr>
          <w:p w:rsidR="00B926D4" w:rsidRPr="00807D07" w:rsidRDefault="00807D07" w:rsidP="005C3523">
            <w:pPr>
              <w:rPr>
                <w:sz w:val="16"/>
                <w:szCs w:val="16"/>
              </w:rPr>
            </w:pPr>
            <w:r w:rsidRPr="00807D07">
              <w:rPr>
                <w:sz w:val="16"/>
                <w:szCs w:val="16"/>
              </w:rPr>
              <w:t>0,03</w:t>
            </w:r>
          </w:p>
        </w:tc>
        <w:tc>
          <w:tcPr>
            <w:tcW w:w="1134" w:type="dxa"/>
            <w:tcBorders>
              <w:top w:val="nil"/>
              <w:left w:val="nil"/>
              <w:bottom w:val="single" w:sz="4" w:space="0" w:color="auto"/>
              <w:right w:val="single" w:sz="4" w:space="0" w:color="auto"/>
            </w:tcBorders>
            <w:shd w:val="clear" w:color="000000" w:fill="FFFFFF"/>
            <w:vAlign w:val="center"/>
          </w:tcPr>
          <w:p w:rsidR="00B926D4" w:rsidRPr="005C3523" w:rsidRDefault="00B926D4" w:rsidP="005C3523">
            <w:pPr>
              <w:rPr>
                <w:sz w:val="16"/>
                <w:szCs w:val="16"/>
              </w:rPr>
            </w:pPr>
            <w:r>
              <w:rPr>
                <w:sz w:val="16"/>
                <w:szCs w:val="16"/>
              </w:rPr>
              <w:t>0,04</w:t>
            </w:r>
          </w:p>
        </w:tc>
        <w:tc>
          <w:tcPr>
            <w:tcW w:w="1134" w:type="dxa"/>
            <w:tcBorders>
              <w:top w:val="nil"/>
              <w:left w:val="nil"/>
              <w:bottom w:val="single" w:sz="4" w:space="0" w:color="auto"/>
              <w:right w:val="single" w:sz="4" w:space="0" w:color="auto"/>
            </w:tcBorders>
            <w:shd w:val="clear" w:color="000000" w:fill="FFFFFF"/>
            <w:vAlign w:val="center"/>
          </w:tcPr>
          <w:p w:rsidR="00B926D4" w:rsidRPr="005C3523" w:rsidRDefault="00B926D4" w:rsidP="005C3523">
            <w:pPr>
              <w:rPr>
                <w:sz w:val="16"/>
                <w:szCs w:val="16"/>
              </w:rPr>
            </w:pPr>
            <w:r>
              <w:rPr>
                <w:sz w:val="16"/>
                <w:szCs w:val="16"/>
              </w:rPr>
              <w:t>0,04</w:t>
            </w:r>
          </w:p>
        </w:tc>
        <w:tc>
          <w:tcPr>
            <w:tcW w:w="1134" w:type="dxa"/>
            <w:tcBorders>
              <w:top w:val="nil"/>
              <w:left w:val="nil"/>
              <w:bottom w:val="single" w:sz="4" w:space="0" w:color="auto"/>
              <w:right w:val="single" w:sz="4" w:space="0" w:color="auto"/>
            </w:tcBorders>
            <w:shd w:val="clear" w:color="000000" w:fill="FFFFFF"/>
            <w:vAlign w:val="center"/>
          </w:tcPr>
          <w:p w:rsidR="00B926D4" w:rsidRPr="005C3523" w:rsidRDefault="00B926D4" w:rsidP="005C3523">
            <w:pPr>
              <w:rPr>
                <w:sz w:val="16"/>
                <w:szCs w:val="16"/>
              </w:rPr>
            </w:pPr>
            <w:r>
              <w:rPr>
                <w:sz w:val="16"/>
                <w:szCs w:val="16"/>
              </w:rPr>
              <w:t>0,04</w:t>
            </w:r>
          </w:p>
        </w:tc>
      </w:tr>
      <w:tr w:rsidR="00B926D4" w:rsidRPr="005C3523" w:rsidTr="007162D6">
        <w:trPr>
          <w:trHeight w:val="27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jc w:val="right"/>
              <w:rPr>
                <w:i/>
                <w:iCs/>
                <w:sz w:val="16"/>
                <w:szCs w:val="16"/>
              </w:rPr>
            </w:pPr>
            <w:r w:rsidRPr="005C3523">
              <w:rPr>
                <w:i/>
                <w:iCs/>
                <w:sz w:val="16"/>
                <w:szCs w:val="16"/>
              </w:rPr>
              <w:t>Отклонение к предыдущему году</w:t>
            </w:r>
          </w:p>
        </w:tc>
        <w:tc>
          <w:tcPr>
            <w:tcW w:w="1701" w:type="dxa"/>
            <w:vMerge/>
            <w:tcBorders>
              <w:left w:val="single" w:sz="4" w:space="0" w:color="auto"/>
              <w:bottom w:val="single" w:sz="4" w:space="0" w:color="auto"/>
              <w:right w:val="single" w:sz="4" w:space="0" w:color="auto"/>
            </w:tcBorders>
          </w:tcPr>
          <w:p w:rsidR="00B926D4" w:rsidRPr="005C3523" w:rsidRDefault="00B926D4" w:rsidP="005C3523">
            <w:pPr>
              <w:rPr>
                <w:i/>
                <w:iCs/>
                <w:sz w:val="16"/>
                <w:szCs w:val="16"/>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926D4" w:rsidRPr="005C3523" w:rsidRDefault="00B926D4" w:rsidP="005C3523">
            <w:pPr>
              <w:rPr>
                <w:i/>
                <w:iCs/>
                <w:sz w:val="16"/>
                <w:szCs w:val="16"/>
              </w:rPr>
            </w:pPr>
            <w:r w:rsidRPr="005C3523">
              <w:rPr>
                <w:i/>
                <w:iCs/>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B926D4" w:rsidRPr="00807D07" w:rsidRDefault="00CF472D" w:rsidP="00807D07">
            <w:pPr>
              <w:rPr>
                <w:i/>
                <w:iCs/>
                <w:sz w:val="16"/>
                <w:szCs w:val="16"/>
              </w:rPr>
            </w:pPr>
            <w:r w:rsidRPr="00807D07">
              <w:rPr>
                <w:i/>
                <w:iCs/>
                <w:sz w:val="16"/>
                <w:szCs w:val="16"/>
              </w:rPr>
              <w:t>-</w:t>
            </w:r>
            <w:r w:rsidR="00807D07">
              <w:rPr>
                <w:i/>
                <w:iCs/>
                <w:sz w:val="16"/>
                <w:szCs w:val="16"/>
              </w:rPr>
              <w:t>99,97</w:t>
            </w:r>
          </w:p>
        </w:tc>
        <w:tc>
          <w:tcPr>
            <w:tcW w:w="1134" w:type="dxa"/>
            <w:tcBorders>
              <w:top w:val="nil"/>
              <w:left w:val="nil"/>
              <w:bottom w:val="single" w:sz="4" w:space="0" w:color="auto"/>
              <w:right w:val="single" w:sz="4" w:space="0" w:color="auto"/>
            </w:tcBorders>
            <w:shd w:val="clear" w:color="000000" w:fill="FFFFFF"/>
            <w:vAlign w:val="center"/>
            <w:hideMark/>
          </w:tcPr>
          <w:p w:rsidR="00B926D4" w:rsidRPr="005C3523" w:rsidRDefault="00807D07" w:rsidP="005C3523">
            <w:pPr>
              <w:rPr>
                <w:i/>
                <w:iCs/>
                <w:sz w:val="16"/>
                <w:szCs w:val="16"/>
              </w:rPr>
            </w:pPr>
            <w:r>
              <w:rPr>
                <w:i/>
                <w:iCs/>
                <w:sz w:val="16"/>
                <w:szCs w:val="16"/>
              </w:rPr>
              <w:t>+33,33</w:t>
            </w:r>
          </w:p>
        </w:tc>
        <w:tc>
          <w:tcPr>
            <w:tcW w:w="1134" w:type="dxa"/>
            <w:tcBorders>
              <w:top w:val="nil"/>
              <w:left w:val="nil"/>
              <w:bottom w:val="single" w:sz="4" w:space="0" w:color="auto"/>
              <w:right w:val="single" w:sz="4" w:space="0" w:color="auto"/>
            </w:tcBorders>
            <w:shd w:val="clear" w:color="000000" w:fill="FFFFFF"/>
            <w:vAlign w:val="center"/>
            <w:hideMark/>
          </w:tcPr>
          <w:p w:rsidR="00B926D4" w:rsidRPr="005C3523" w:rsidRDefault="00CF472D" w:rsidP="005C3523">
            <w:pPr>
              <w:rPr>
                <w:i/>
                <w:iCs/>
                <w:sz w:val="16"/>
                <w:szCs w:val="16"/>
              </w:rPr>
            </w:pPr>
            <w:r>
              <w:rPr>
                <w:i/>
                <w:iCs/>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rsidR="00B926D4" w:rsidRPr="005C3523" w:rsidRDefault="00CF472D" w:rsidP="005C3523">
            <w:pPr>
              <w:rPr>
                <w:i/>
                <w:iCs/>
                <w:sz w:val="16"/>
                <w:szCs w:val="16"/>
              </w:rPr>
            </w:pPr>
            <w:r>
              <w:rPr>
                <w:i/>
                <w:iCs/>
                <w:sz w:val="16"/>
                <w:szCs w:val="16"/>
              </w:rPr>
              <w:t>-</w:t>
            </w:r>
          </w:p>
        </w:tc>
      </w:tr>
    </w:tbl>
    <w:p w:rsidR="005C3523" w:rsidRPr="005C3523" w:rsidRDefault="005C3523" w:rsidP="005C3523">
      <w:pPr>
        <w:jc w:val="both"/>
        <w:rPr>
          <w:color w:val="FF0000"/>
          <w:sz w:val="22"/>
          <w:szCs w:val="22"/>
        </w:rPr>
      </w:pPr>
    </w:p>
    <w:p w:rsidR="005C3523" w:rsidRPr="005C3523" w:rsidRDefault="005C3523" w:rsidP="005C3523">
      <w:pPr>
        <w:ind w:firstLine="709"/>
        <w:jc w:val="both"/>
        <w:rPr>
          <w:sz w:val="22"/>
          <w:szCs w:val="22"/>
        </w:rPr>
      </w:pPr>
    </w:p>
    <w:p w:rsidR="005C3523" w:rsidRPr="005C3523" w:rsidRDefault="005C3523" w:rsidP="005C3523">
      <w:pPr>
        <w:widowControl w:val="0"/>
        <w:ind w:left="426"/>
        <w:contextualSpacing/>
        <w:rPr>
          <w:b/>
          <w:bCs/>
          <w:sz w:val="22"/>
          <w:szCs w:val="22"/>
          <w:lang w:bidi="ru-RU"/>
        </w:rPr>
      </w:pPr>
      <w:r w:rsidRPr="005C3523">
        <w:rPr>
          <w:b/>
          <w:bCs/>
          <w:sz w:val="22"/>
          <w:szCs w:val="22"/>
          <w:lang w:bidi="ru-RU"/>
        </w:rPr>
        <w:t>Доходы от оказания платных услуг (работ) и компенсации затрат государства</w:t>
      </w:r>
    </w:p>
    <w:p w:rsidR="005C3523" w:rsidRPr="005C3523" w:rsidRDefault="005C3523" w:rsidP="005C3523">
      <w:pPr>
        <w:widowControl w:val="0"/>
        <w:ind w:left="426"/>
        <w:contextualSpacing/>
        <w:rPr>
          <w:rFonts w:eastAsia="Courier New"/>
          <w:b/>
          <w:i/>
          <w:sz w:val="22"/>
          <w:szCs w:val="22"/>
          <w:lang w:bidi="ru-RU"/>
        </w:rPr>
      </w:pPr>
      <w:r w:rsidRPr="005C3523">
        <w:rPr>
          <w:rFonts w:eastAsia="Courier New"/>
          <w:b/>
          <w:i/>
          <w:sz w:val="22"/>
          <w:szCs w:val="22"/>
          <w:lang w:bidi="ru-RU"/>
        </w:rPr>
        <w:t>(КБК 113 00000 00 0000 000)</w:t>
      </w:r>
    </w:p>
    <w:p w:rsidR="005C3523" w:rsidRPr="005C3523" w:rsidRDefault="005C3523" w:rsidP="005C3523">
      <w:pPr>
        <w:widowControl w:val="0"/>
        <w:ind w:firstLine="709"/>
        <w:contextualSpacing/>
        <w:rPr>
          <w:sz w:val="22"/>
          <w:szCs w:val="22"/>
        </w:rPr>
      </w:pPr>
      <w:r w:rsidRPr="005C3523">
        <w:rPr>
          <w:sz w:val="22"/>
          <w:szCs w:val="22"/>
        </w:rPr>
        <w:t>Платежи запланированы по нормативу зачисления в районный бюджет 100%.</w:t>
      </w:r>
    </w:p>
    <w:p w:rsidR="005C3523" w:rsidRPr="005C3523" w:rsidRDefault="005C3523" w:rsidP="005C3523">
      <w:pPr>
        <w:widowControl w:val="0"/>
        <w:ind w:firstLine="709"/>
        <w:contextualSpacing/>
        <w:rPr>
          <w:b/>
          <w:bCs/>
          <w:sz w:val="22"/>
          <w:szCs w:val="22"/>
          <w:lang w:bidi="ru-RU"/>
        </w:rPr>
      </w:pPr>
    </w:p>
    <w:p w:rsidR="005C3523" w:rsidRPr="000F7361" w:rsidRDefault="005C3523" w:rsidP="00133072">
      <w:pPr>
        <w:rPr>
          <w:bCs/>
          <w:sz w:val="22"/>
          <w:szCs w:val="22"/>
        </w:rPr>
      </w:pPr>
      <w:r w:rsidRPr="008A6FD8">
        <w:rPr>
          <w:sz w:val="22"/>
          <w:szCs w:val="22"/>
        </w:rPr>
        <w:t>Структура и динамика поступления доходов</w:t>
      </w:r>
    </w:p>
    <w:p w:rsidR="005C3523" w:rsidRPr="005C3523" w:rsidRDefault="005C3523" w:rsidP="005C3523">
      <w:pPr>
        <w:ind w:left="7080" w:firstLine="708"/>
        <w:jc w:val="right"/>
        <w:rPr>
          <w:b/>
          <w:bCs/>
          <w:sz w:val="18"/>
          <w:szCs w:val="18"/>
        </w:rPr>
      </w:pPr>
      <w:r w:rsidRPr="005C3523">
        <w:rPr>
          <w:bCs/>
          <w:sz w:val="18"/>
          <w:szCs w:val="18"/>
        </w:rPr>
        <w:t>(тыс. рублей)</w:t>
      </w:r>
    </w:p>
    <w:tbl>
      <w:tblPr>
        <w:tblW w:w="9923" w:type="dxa"/>
        <w:tblInd w:w="108" w:type="dxa"/>
        <w:tblLook w:val="04A0"/>
      </w:tblPr>
      <w:tblGrid>
        <w:gridCol w:w="4952"/>
        <w:gridCol w:w="856"/>
        <w:gridCol w:w="856"/>
        <w:gridCol w:w="1121"/>
        <w:gridCol w:w="863"/>
        <w:gridCol w:w="1275"/>
      </w:tblGrid>
      <w:tr w:rsidR="003309BF" w:rsidRPr="005C3523" w:rsidTr="007162D6">
        <w:trPr>
          <w:trHeight w:val="326"/>
        </w:trPr>
        <w:tc>
          <w:tcPr>
            <w:tcW w:w="495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309BF" w:rsidRPr="005C3523" w:rsidRDefault="003309BF" w:rsidP="005C3523">
            <w:pPr>
              <w:rPr>
                <w:sz w:val="16"/>
                <w:szCs w:val="16"/>
              </w:rPr>
            </w:pPr>
            <w:r w:rsidRPr="005C3523">
              <w:rPr>
                <w:sz w:val="16"/>
                <w:szCs w:val="16"/>
              </w:rPr>
              <w:t>Показатели</w:t>
            </w:r>
          </w:p>
        </w:tc>
        <w:tc>
          <w:tcPr>
            <w:tcW w:w="85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3309BF" w:rsidRPr="005C3523" w:rsidRDefault="003309BF" w:rsidP="00807D07">
            <w:pPr>
              <w:rPr>
                <w:sz w:val="16"/>
                <w:szCs w:val="16"/>
              </w:rPr>
            </w:pPr>
            <w:r w:rsidRPr="005C3523">
              <w:rPr>
                <w:sz w:val="16"/>
                <w:szCs w:val="16"/>
              </w:rPr>
              <w:t>202</w:t>
            </w:r>
            <w:r w:rsidR="00807D07">
              <w:rPr>
                <w:sz w:val="16"/>
                <w:szCs w:val="16"/>
              </w:rPr>
              <w:t>3</w:t>
            </w:r>
            <w:r w:rsidRPr="005C3523">
              <w:rPr>
                <w:sz w:val="16"/>
                <w:szCs w:val="16"/>
              </w:rPr>
              <w:t xml:space="preserve"> год (факт)</w:t>
            </w:r>
          </w:p>
        </w:tc>
        <w:tc>
          <w:tcPr>
            <w:tcW w:w="85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3309BF" w:rsidRPr="005C3523" w:rsidRDefault="003309BF" w:rsidP="003B3578">
            <w:pPr>
              <w:rPr>
                <w:sz w:val="16"/>
                <w:szCs w:val="16"/>
              </w:rPr>
            </w:pPr>
            <w:r w:rsidRPr="005C3523">
              <w:rPr>
                <w:sz w:val="16"/>
                <w:szCs w:val="16"/>
              </w:rPr>
              <w:t>202</w:t>
            </w:r>
            <w:r w:rsidR="003B3578">
              <w:rPr>
                <w:sz w:val="16"/>
                <w:szCs w:val="16"/>
              </w:rPr>
              <w:t>4</w:t>
            </w:r>
            <w:r w:rsidRPr="005C3523">
              <w:rPr>
                <w:sz w:val="16"/>
                <w:szCs w:val="16"/>
              </w:rPr>
              <w:t xml:space="preserve"> год (оценка)</w:t>
            </w:r>
          </w:p>
        </w:tc>
        <w:tc>
          <w:tcPr>
            <w:tcW w:w="112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3309BF" w:rsidRPr="005C3523" w:rsidRDefault="003309BF" w:rsidP="003B3578">
            <w:pPr>
              <w:rPr>
                <w:sz w:val="16"/>
                <w:szCs w:val="16"/>
              </w:rPr>
            </w:pPr>
            <w:r w:rsidRPr="005C3523">
              <w:rPr>
                <w:sz w:val="16"/>
                <w:szCs w:val="16"/>
              </w:rPr>
              <w:t>202</w:t>
            </w:r>
            <w:r w:rsidR="003B3578">
              <w:rPr>
                <w:sz w:val="16"/>
                <w:szCs w:val="16"/>
              </w:rPr>
              <w:t>5</w:t>
            </w:r>
            <w:r w:rsidRPr="005C3523">
              <w:rPr>
                <w:sz w:val="16"/>
                <w:szCs w:val="16"/>
              </w:rPr>
              <w:t xml:space="preserve"> год (прогноз)</w:t>
            </w:r>
          </w:p>
        </w:tc>
        <w:tc>
          <w:tcPr>
            <w:tcW w:w="86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309BF" w:rsidRPr="005C3523" w:rsidRDefault="003309BF" w:rsidP="003B3578">
            <w:pPr>
              <w:rPr>
                <w:sz w:val="16"/>
                <w:szCs w:val="16"/>
              </w:rPr>
            </w:pPr>
            <w:r w:rsidRPr="005C3523">
              <w:rPr>
                <w:sz w:val="16"/>
                <w:szCs w:val="16"/>
              </w:rPr>
              <w:t>202</w:t>
            </w:r>
            <w:r w:rsidR="003B3578">
              <w:rPr>
                <w:sz w:val="16"/>
                <w:szCs w:val="16"/>
              </w:rPr>
              <w:t>6</w:t>
            </w:r>
            <w:r w:rsidRPr="005C3523">
              <w:rPr>
                <w:sz w:val="16"/>
                <w:szCs w:val="16"/>
              </w:rPr>
              <w:t xml:space="preserve"> год (прогноз)</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309BF" w:rsidRPr="005C3523" w:rsidRDefault="003309BF" w:rsidP="003B3578">
            <w:pPr>
              <w:rPr>
                <w:sz w:val="16"/>
                <w:szCs w:val="16"/>
              </w:rPr>
            </w:pPr>
            <w:r w:rsidRPr="005C3523">
              <w:rPr>
                <w:sz w:val="16"/>
                <w:szCs w:val="16"/>
              </w:rPr>
              <w:t>202</w:t>
            </w:r>
            <w:r w:rsidR="003B3578">
              <w:rPr>
                <w:sz w:val="16"/>
                <w:szCs w:val="16"/>
              </w:rPr>
              <w:t>7</w:t>
            </w:r>
            <w:r w:rsidRPr="005C3523">
              <w:rPr>
                <w:sz w:val="16"/>
                <w:szCs w:val="16"/>
              </w:rPr>
              <w:t xml:space="preserve"> год (прогноз)</w:t>
            </w:r>
          </w:p>
        </w:tc>
      </w:tr>
      <w:tr w:rsidR="003554E8" w:rsidRPr="005C3523" w:rsidTr="007162D6">
        <w:trPr>
          <w:trHeight w:val="420"/>
        </w:trPr>
        <w:tc>
          <w:tcPr>
            <w:tcW w:w="4952" w:type="dxa"/>
            <w:tcBorders>
              <w:top w:val="nil"/>
              <w:left w:val="single" w:sz="4" w:space="0" w:color="auto"/>
              <w:bottom w:val="single" w:sz="4" w:space="0" w:color="auto"/>
              <w:right w:val="single" w:sz="4" w:space="0" w:color="auto"/>
            </w:tcBorders>
            <w:shd w:val="clear" w:color="auto" w:fill="auto"/>
            <w:vAlign w:val="center"/>
            <w:hideMark/>
          </w:tcPr>
          <w:p w:rsidR="003554E8" w:rsidRPr="005C3523" w:rsidRDefault="003554E8" w:rsidP="005C3523">
            <w:pPr>
              <w:rPr>
                <w:b/>
                <w:bCs/>
                <w:sz w:val="16"/>
                <w:szCs w:val="16"/>
              </w:rPr>
            </w:pPr>
            <w:r w:rsidRPr="005C3523">
              <w:rPr>
                <w:b/>
                <w:bCs/>
                <w:sz w:val="16"/>
                <w:szCs w:val="16"/>
              </w:rPr>
              <w:t xml:space="preserve">Доходы от оказания платных услуг (работ) и компенсации затрат государства </w:t>
            </w:r>
          </w:p>
        </w:tc>
        <w:tc>
          <w:tcPr>
            <w:tcW w:w="856" w:type="dxa"/>
            <w:tcBorders>
              <w:top w:val="single" w:sz="4" w:space="0" w:color="auto"/>
              <w:left w:val="nil"/>
              <w:bottom w:val="single" w:sz="4" w:space="0" w:color="auto"/>
              <w:right w:val="single" w:sz="4" w:space="0" w:color="auto"/>
            </w:tcBorders>
            <w:shd w:val="clear" w:color="auto" w:fill="auto"/>
            <w:vAlign w:val="center"/>
          </w:tcPr>
          <w:p w:rsidR="003554E8" w:rsidRPr="003554E8" w:rsidRDefault="00807D07" w:rsidP="005C3523">
            <w:pPr>
              <w:rPr>
                <w:bCs/>
                <w:sz w:val="16"/>
                <w:szCs w:val="16"/>
              </w:rPr>
            </w:pPr>
            <w:r>
              <w:rPr>
                <w:bCs/>
                <w:sz w:val="16"/>
                <w:szCs w:val="16"/>
              </w:rPr>
              <w:t>20 579,14</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3554E8" w:rsidRPr="003554E8" w:rsidRDefault="001A1ADA" w:rsidP="00951734">
            <w:pPr>
              <w:rPr>
                <w:bCs/>
                <w:sz w:val="16"/>
                <w:szCs w:val="16"/>
              </w:rPr>
            </w:pPr>
            <w:r>
              <w:rPr>
                <w:bCs/>
                <w:sz w:val="16"/>
                <w:szCs w:val="16"/>
              </w:rPr>
              <w:t>23</w:t>
            </w:r>
            <w:r w:rsidR="00951734">
              <w:rPr>
                <w:bCs/>
                <w:sz w:val="16"/>
                <w:szCs w:val="16"/>
              </w:rPr>
              <w:t> 917,63</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3554E8" w:rsidRPr="003554E8" w:rsidRDefault="001A1ADA" w:rsidP="005C3523">
            <w:pPr>
              <w:rPr>
                <w:bCs/>
                <w:sz w:val="16"/>
                <w:szCs w:val="16"/>
              </w:rPr>
            </w:pPr>
            <w:r>
              <w:rPr>
                <w:bCs/>
                <w:sz w:val="16"/>
                <w:szCs w:val="16"/>
              </w:rPr>
              <w:t>25 756,55</w:t>
            </w:r>
          </w:p>
        </w:tc>
        <w:tc>
          <w:tcPr>
            <w:tcW w:w="863" w:type="dxa"/>
            <w:tcBorders>
              <w:top w:val="single" w:sz="4" w:space="0" w:color="auto"/>
              <w:left w:val="nil"/>
              <w:bottom w:val="single" w:sz="4" w:space="0" w:color="auto"/>
              <w:right w:val="single" w:sz="4" w:space="0" w:color="auto"/>
            </w:tcBorders>
            <w:shd w:val="clear" w:color="000000" w:fill="FFFFFF"/>
            <w:vAlign w:val="center"/>
            <w:hideMark/>
          </w:tcPr>
          <w:p w:rsidR="003554E8" w:rsidRPr="003554E8" w:rsidRDefault="001A1ADA" w:rsidP="005743F5">
            <w:pPr>
              <w:rPr>
                <w:sz w:val="16"/>
                <w:szCs w:val="16"/>
              </w:rPr>
            </w:pPr>
            <w:r>
              <w:rPr>
                <w:sz w:val="16"/>
                <w:szCs w:val="16"/>
              </w:rPr>
              <w:t>26761,05</w:t>
            </w:r>
          </w:p>
        </w:tc>
        <w:tc>
          <w:tcPr>
            <w:tcW w:w="1275" w:type="dxa"/>
            <w:tcBorders>
              <w:top w:val="nil"/>
              <w:left w:val="nil"/>
              <w:bottom w:val="single" w:sz="4" w:space="0" w:color="auto"/>
              <w:right w:val="single" w:sz="4" w:space="0" w:color="auto"/>
            </w:tcBorders>
            <w:shd w:val="clear" w:color="000000" w:fill="FFFFFF"/>
            <w:vAlign w:val="center"/>
            <w:hideMark/>
          </w:tcPr>
          <w:p w:rsidR="003554E8" w:rsidRPr="003554E8" w:rsidRDefault="001A1ADA" w:rsidP="005C3523">
            <w:pPr>
              <w:rPr>
                <w:bCs/>
                <w:sz w:val="16"/>
                <w:szCs w:val="16"/>
              </w:rPr>
            </w:pPr>
            <w:r>
              <w:rPr>
                <w:bCs/>
                <w:sz w:val="16"/>
                <w:szCs w:val="16"/>
              </w:rPr>
              <w:t>27 804,73</w:t>
            </w:r>
          </w:p>
        </w:tc>
      </w:tr>
      <w:tr w:rsidR="003554E8" w:rsidRPr="005C3523" w:rsidTr="007162D6">
        <w:trPr>
          <w:trHeight w:val="255"/>
        </w:trPr>
        <w:tc>
          <w:tcPr>
            <w:tcW w:w="4952" w:type="dxa"/>
            <w:tcBorders>
              <w:top w:val="nil"/>
              <w:left w:val="single" w:sz="4" w:space="0" w:color="auto"/>
              <w:bottom w:val="single" w:sz="4" w:space="0" w:color="auto"/>
              <w:right w:val="single" w:sz="4" w:space="0" w:color="auto"/>
            </w:tcBorders>
            <w:shd w:val="clear" w:color="auto" w:fill="auto"/>
            <w:vAlign w:val="center"/>
            <w:hideMark/>
          </w:tcPr>
          <w:p w:rsidR="003554E8" w:rsidRPr="005C3523" w:rsidRDefault="003554E8" w:rsidP="005C3523">
            <w:pPr>
              <w:jc w:val="right"/>
              <w:rPr>
                <w:i/>
                <w:iCs/>
                <w:sz w:val="16"/>
                <w:szCs w:val="16"/>
              </w:rPr>
            </w:pPr>
            <w:r w:rsidRPr="005C3523">
              <w:rPr>
                <w:i/>
                <w:iCs/>
                <w:sz w:val="16"/>
                <w:szCs w:val="16"/>
              </w:rPr>
              <w:t>Отклонение к предыдущему году</w:t>
            </w:r>
            <w:r w:rsidR="009D78E5">
              <w:rPr>
                <w:i/>
                <w:iCs/>
                <w:sz w:val="16"/>
                <w:szCs w:val="16"/>
              </w:rPr>
              <w:t>, %</w:t>
            </w:r>
          </w:p>
        </w:tc>
        <w:tc>
          <w:tcPr>
            <w:tcW w:w="856" w:type="dxa"/>
            <w:tcBorders>
              <w:top w:val="nil"/>
              <w:left w:val="nil"/>
              <w:bottom w:val="single" w:sz="4" w:space="0" w:color="auto"/>
              <w:right w:val="single" w:sz="4" w:space="0" w:color="auto"/>
            </w:tcBorders>
            <w:shd w:val="clear" w:color="auto" w:fill="auto"/>
            <w:vAlign w:val="center"/>
            <w:hideMark/>
          </w:tcPr>
          <w:p w:rsidR="003554E8" w:rsidRPr="005C3523" w:rsidRDefault="002639CD" w:rsidP="005C3523">
            <w:pPr>
              <w:rPr>
                <w:i/>
                <w:iCs/>
                <w:sz w:val="16"/>
                <w:szCs w:val="16"/>
              </w:rPr>
            </w:pPr>
            <w:r>
              <w:rPr>
                <w:i/>
                <w:iCs/>
                <w:sz w:val="16"/>
                <w:szCs w:val="16"/>
              </w:rPr>
              <w:t>х</w:t>
            </w:r>
          </w:p>
        </w:tc>
        <w:tc>
          <w:tcPr>
            <w:tcW w:w="856" w:type="dxa"/>
            <w:tcBorders>
              <w:top w:val="nil"/>
              <w:left w:val="nil"/>
              <w:bottom w:val="single" w:sz="4" w:space="0" w:color="auto"/>
              <w:right w:val="single" w:sz="4" w:space="0" w:color="auto"/>
            </w:tcBorders>
            <w:shd w:val="clear" w:color="000000" w:fill="FFFFFF"/>
            <w:vAlign w:val="center"/>
            <w:hideMark/>
          </w:tcPr>
          <w:p w:rsidR="003554E8" w:rsidRPr="005C3523" w:rsidRDefault="00C537FD" w:rsidP="00951734">
            <w:pPr>
              <w:rPr>
                <w:i/>
                <w:iCs/>
                <w:sz w:val="16"/>
                <w:szCs w:val="16"/>
              </w:rPr>
            </w:pPr>
            <w:r>
              <w:rPr>
                <w:i/>
                <w:iCs/>
                <w:sz w:val="16"/>
                <w:szCs w:val="16"/>
              </w:rPr>
              <w:t>+16,2</w:t>
            </w:r>
            <w:r w:rsidR="00951734">
              <w:rPr>
                <w:i/>
                <w:iCs/>
                <w:sz w:val="16"/>
                <w:szCs w:val="16"/>
              </w:rPr>
              <w:t>2</w:t>
            </w:r>
          </w:p>
        </w:tc>
        <w:tc>
          <w:tcPr>
            <w:tcW w:w="1121" w:type="dxa"/>
            <w:tcBorders>
              <w:top w:val="nil"/>
              <w:left w:val="nil"/>
              <w:bottom w:val="single" w:sz="4" w:space="0" w:color="auto"/>
              <w:right w:val="single" w:sz="4" w:space="0" w:color="auto"/>
            </w:tcBorders>
            <w:shd w:val="clear" w:color="000000" w:fill="FFFFFF"/>
            <w:vAlign w:val="center"/>
            <w:hideMark/>
          </w:tcPr>
          <w:p w:rsidR="003554E8" w:rsidRPr="005C3523" w:rsidRDefault="009D78E5" w:rsidP="00C537FD">
            <w:pPr>
              <w:rPr>
                <w:i/>
                <w:iCs/>
                <w:sz w:val="16"/>
                <w:szCs w:val="16"/>
              </w:rPr>
            </w:pPr>
            <w:r>
              <w:rPr>
                <w:i/>
                <w:iCs/>
                <w:sz w:val="16"/>
                <w:szCs w:val="16"/>
              </w:rPr>
              <w:t xml:space="preserve">+ </w:t>
            </w:r>
            <w:r w:rsidR="00C537FD">
              <w:rPr>
                <w:i/>
                <w:iCs/>
                <w:sz w:val="16"/>
                <w:szCs w:val="16"/>
              </w:rPr>
              <w:t>7,6</w:t>
            </w:r>
            <w:r w:rsidR="00951734">
              <w:rPr>
                <w:i/>
                <w:iCs/>
                <w:sz w:val="16"/>
                <w:szCs w:val="16"/>
              </w:rPr>
              <w:t>8</w:t>
            </w:r>
          </w:p>
        </w:tc>
        <w:tc>
          <w:tcPr>
            <w:tcW w:w="863" w:type="dxa"/>
            <w:tcBorders>
              <w:top w:val="nil"/>
              <w:left w:val="nil"/>
              <w:bottom w:val="single" w:sz="4" w:space="0" w:color="auto"/>
              <w:right w:val="single" w:sz="4" w:space="0" w:color="auto"/>
            </w:tcBorders>
            <w:shd w:val="clear" w:color="000000" w:fill="FFFFFF"/>
            <w:vAlign w:val="center"/>
            <w:hideMark/>
          </w:tcPr>
          <w:p w:rsidR="003554E8" w:rsidRPr="005C3523" w:rsidRDefault="00C537FD" w:rsidP="005C3523">
            <w:pPr>
              <w:rPr>
                <w:i/>
                <w:iCs/>
                <w:sz w:val="16"/>
                <w:szCs w:val="16"/>
              </w:rPr>
            </w:pPr>
            <w:r>
              <w:rPr>
                <w:i/>
                <w:iCs/>
                <w:sz w:val="16"/>
                <w:szCs w:val="16"/>
              </w:rPr>
              <w:t>+3,89</w:t>
            </w:r>
          </w:p>
        </w:tc>
        <w:tc>
          <w:tcPr>
            <w:tcW w:w="1275" w:type="dxa"/>
            <w:tcBorders>
              <w:top w:val="nil"/>
              <w:left w:val="nil"/>
              <w:bottom w:val="single" w:sz="4" w:space="0" w:color="auto"/>
              <w:right w:val="single" w:sz="4" w:space="0" w:color="auto"/>
            </w:tcBorders>
            <w:shd w:val="clear" w:color="000000" w:fill="FFFFFF"/>
            <w:vAlign w:val="center"/>
            <w:hideMark/>
          </w:tcPr>
          <w:p w:rsidR="003554E8" w:rsidRPr="005C3523" w:rsidRDefault="009D78E5" w:rsidP="00C537FD">
            <w:pPr>
              <w:rPr>
                <w:i/>
                <w:iCs/>
                <w:sz w:val="16"/>
                <w:szCs w:val="16"/>
              </w:rPr>
            </w:pPr>
            <w:r>
              <w:rPr>
                <w:i/>
                <w:iCs/>
                <w:sz w:val="16"/>
                <w:szCs w:val="16"/>
              </w:rPr>
              <w:t xml:space="preserve">+ </w:t>
            </w:r>
            <w:r w:rsidR="00C537FD">
              <w:rPr>
                <w:i/>
                <w:iCs/>
                <w:sz w:val="16"/>
                <w:szCs w:val="16"/>
              </w:rPr>
              <w:t>3,89</w:t>
            </w:r>
          </w:p>
        </w:tc>
      </w:tr>
      <w:tr w:rsidR="002639CD" w:rsidRPr="005C3523" w:rsidTr="007162D6">
        <w:trPr>
          <w:trHeight w:val="158"/>
        </w:trPr>
        <w:tc>
          <w:tcPr>
            <w:tcW w:w="9923" w:type="dxa"/>
            <w:gridSpan w:val="6"/>
            <w:tcBorders>
              <w:top w:val="nil"/>
              <w:left w:val="single" w:sz="4" w:space="0" w:color="auto"/>
              <w:bottom w:val="single" w:sz="4" w:space="0" w:color="auto"/>
              <w:right w:val="single" w:sz="4" w:space="0" w:color="auto"/>
            </w:tcBorders>
            <w:shd w:val="clear" w:color="auto" w:fill="auto"/>
            <w:vAlign w:val="center"/>
            <w:hideMark/>
          </w:tcPr>
          <w:p w:rsidR="002639CD" w:rsidRPr="005C3523" w:rsidRDefault="002639CD" w:rsidP="002639CD">
            <w:pPr>
              <w:rPr>
                <w:color w:val="FF0000"/>
                <w:sz w:val="16"/>
                <w:szCs w:val="16"/>
              </w:rPr>
            </w:pPr>
            <w:r>
              <w:rPr>
                <w:i/>
                <w:iCs/>
                <w:sz w:val="16"/>
                <w:szCs w:val="16"/>
              </w:rPr>
              <w:t>в</w:t>
            </w:r>
            <w:r w:rsidRPr="005C3523">
              <w:rPr>
                <w:i/>
                <w:iCs/>
                <w:sz w:val="16"/>
                <w:szCs w:val="16"/>
              </w:rPr>
              <w:t xml:space="preserve"> том числе</w:t>
            </w:r>
            <w:r>
              <w:rPr>
                <w:i/>
                <w:iCs/>
                <w:sz w:val="16"/>
                <w:szCs w:val="16"/>
              </w:rPr>
              <w:t>:</w:t>
            </w:r>
          </w:p>
        </w:tc>
      </w:tr>
      <w:tr w:rsidR="003554E8" w:rsidRPr="005C3523" w:rsidTr="007162D6">
        <w:trPr>
          <w:trHeight w:val="401"/>
        </w:trPr>
        <w:tc>
          <w:tcPr>
            <w:tcW w:w="4952" w:type="dxa"/>
            <w:tcBorders>
              <w:top w:val="nil"/>
              <w:left w:val="single" w:sz="4" w:space="0" w:color="auto"/>
              <w:bottom w:val="single" w:sz="4" w:space="0" w:color="auto"/>
              <w:right w:val="single" w:sz="4" w:space="0" w:color="auto"/>
            </w:tcBorders>
            <w:shd w:val="clear" w:color="auto" w:fill="auto"/>
            <w:vAlign w:val="center"/>
            <w:hideMark/>
          </w:tcPr>
          <w:p w:rsidR="003B3578" w:rsidRDefault="003554E8" w:rsidP="003B3578">
            <w:pPr>
              <w:jc w:val="left"/>
              <w:rPr>
                <w:sz w:val="16"/>
                <w:szCs w:val="16"/>
              </w:rPr>
            </w:pPr>
            <w:r w:rsidRPr="005C3523">
              <w:rPr>
                <w:sz w:val="16"/>
                <w:szCs w:val="16"/>
              </w:rPr>
              <w:t xml:space="preserve"> прочие доходы от оказания платных услуг (работ) получателями средств   бюджетов муниципальных района </w:t>
            </w:r>
          </w:p>
          <w:p w:rsidR="003554E8" w:rsidRPr="005C3523" w:rsidRDefault="003554E8" w:rsidP="003B3578">
            <w:pPr>
              <w:jc w:val="left"/>
              <w:rPr>
                <w:sz w:val="16"/>
                <w:szCs w:val="16"/>
              </w:rPr>
            </w:pPr>
            <w:r w:rsidRPr="005C3523">
              <w:rPr>
                <w:sz w:val="16"/>
                <w:szCs w:val="16"/>
              </w:rPr>
              <w:t>(КБК 113 01995 05 0000 130)</w:t>
            </w:r>
          </w:p>
        </w:tc>
        <w:tc>
          <w:tcPr>
            <w:tcW w:w="856" w:type="dxa"/>
            <w:tcBorders>
              <w:top w:val="nil"/>
              <w:left w:val="nil"/>
              <w:bottom w:val="single" w:sz="4" w:space="0" w:color="auto"/>
              <w:right w:val="single" w:sz="4" w:space="0" w:color="auto"/>
            </w:tcBorders>
            <w:shd w:val="clear" w:color="auto" w:fill="auto"/>
            <w:vAlign w:val="center"/>
          </w:tcPr>
          <w:p w:rsidR="003554E8" w:rsidRPr="00951734" w:rsidRDefault="008A6FD8" w:rsidP="005C3523">
            <w:pPr>
              <w:rPr>
                <w:sz w:val="16"/>
                <w:szCs w:val="16"/>
              </w:rPr>
            </w:pPr>
            <w:r>
              <w:rPr>
                <w:sz w:val="16"/>
                <w:szCs w:val="16"/>
              </w:rPr>
              <w:t>20 524,22</w:t>
            </w:r>
          </w:p>
        </w:tc>
        <w:tc>
          <w:tcPr>
            <w:tcW w:w="856" w:type="dxa"/>
            <w:tcBorders>
              <w:top w:val="nil"/>
              <w:left w:val="nil"/>
              <w:bottom w:val="single" w:sz="4" w:space="0" w:color="auto"/>
              <w:right w:val="single" w:sz="4" w:space="0" w:color="auto"/>
            </w:tcBorders>
            <w:shd w:val="clear" w:color="000000" w:fill="FFFFFF"/>
            <w:vAlign w:val="center"/>
            <w:hideMark/>
          </w:tcPr>
          <w:p w:rsidR="003554E8" w:rsidRPr="00951734" w:rsidRDefault="00951734" w:rsidP="005C3523">
            <w:pPr>
              <w:rPr>
                <w:sz w:val="16"/>
                <w:szCs w:val="16"/>
              </w:rPr>
            </w:pPr>
            <w:r w:rsidRPr="00951734">
              <w:rPr>
                <w:sz w:val="16"/>
                <w:szCs w:val="16"/>
              </w:rPr>
              <w:t>22 900,00</w:t>
            </w:r>
          </w:p>
        </w:tc>
        <w:tc>
          <w:tcPr>
            <w:tcW w:w="1121" w:type="dxa"/>
            <w:tcBorders>
              <w:top w:val="nil"/>
              <w:left w:val="nil"/>
              <w:bottom w:val="single" w:sz="4" w:space="0" w:color="auto"/>
              <w:right w:val="single" w:sz="4" w:space="0" w:color="auto"/>
            </w:tcBorders>
            <w:shd w:val="clear" w:color="000000" w:fill="FFFFFF"/>
            <w:vAlign w:val="center"/>
            <w:hideMark/>
          </w:tcPr>
          <w:p w:rsidR="003554E8" w:rsidRPr="00951734" w:rsidRDefault="00951734" w:rsidP="005C3523">
            <w:pPr>
              <w:rPr>
                <w:sz w:val="16"/>
                <w:szCs w:val="16"/>
              </w:rPr>
            </w:pPr>
            <w:r>
              <w:rPr>
                <w:sz w:val="16"/>
                <w:szCs w:val="16"/>
              </w:rPr>
              <w:t>25 756,55</w:t>
            </w:r>
          </w:p>
        </w:tc>
        <w:tc>
          <w:tcPr>
            <w:tcW w:w="863" w:type="dxa"/>
            <w:tcBorders>
              <w:top w:val="nil"/>
              <w:left w:val="nil"/>
              <w:bottom w:val="single" w:sz="4" w:space="0" w:color="auto"/>
              <w:right w:val="single" w:sz="4" w:space="0" w:color="auto"/>
            </w:tcBorders>
            <w:shd w:val="clear" w:color="000000" w:fill="FFFFFF"/>
            <w:vAlign w:val="center"/>
            <w:hideMark/>
          </w:tcPr>
          <w:p w:rsidR="003554E8" w:rsidRPr="00951734" w:rsidRDefault="00951734" w:rsidP="005C3523">
            <w:pPr>
              <w:rPr>
                <w:sz w:val="16"/>
                <w:szCs w:val="16"/>
              </w:rPr>
            </w:pPr>
            <w:r>
              <w:rPr>
                <w:sz w:val="16"/>
                <w:szCs w:val="16"/>
              </w:rPr>
              <w:t>26 791,05</w:t>
            </w:r>
          </w:p>
        </w:tc>
        <w:tc>
          <w:tcPr>
            <w:tcW w:w="1275" w:type="dxa"/>
            <w:tcBorders>
              <w:top w:val="nil"/>
              <w:left w:val="nil"/>
              <w:bottom w:val="single" w:sz="4" w:space="0" w:color="auto"/>
              <w:right w:val="single" w:sz="4" w:space="0" w:color="auto"/>
            </w:tcBorders>
            <w:shd w:val="clear" w:color="000000" w:fill="FFFFFF"/>
            <w:vAlign w:val="center"/>
            <w:hideMark/>
          </w:tcPr>
          <w:p w:rsidR="003554E8" w:rsidRPr="00951734" w:rsidRDefault="00951734" w:rsidP="005C3523">
            <w:pPr>
              <w:rPr>
                <w:sz w:val="16"/>
                <w:szCs w:val="16"/>
              </w:rPr>
            </w:pPr>
            <w:r>
              <w:rPr>
                <w:sz w:val="16"/>
                <w:szCs w:val="16"/>
              </w:rPr>
              <w:t>27 804,73</w:t>
            </w:r>
          </w:p>
        </w:tc>
      </w:tr>
      <w:tr w:rsidR="003554E8" w:rsidRPr="005C3523" w:rsidTr="007162D6">
        <w:trPr>
          <w:trHeight w:val="270"/>
        </w:trPr>
        <w:tc>
          <w:tcPr>
            <w:tcW w:w="4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E8" w:rsidRPr="005C3523" w:rsidRDefault="003554E8" w:rsidP="005C3523">
            <w:pPr>
              <w:jc w:val="right"/>
              <w:rPr>
                <w:i/>
                <w:iCs/>
                <w:sz w:val="16"/>
                <w:szCs w:val="16"/>
              </w:rPr>
            </w:pPr>
            <w:r w:rsidRPr="005C3523">
              <w:rPr>
                <w:i/>
                <w:iCs/>
                <w:sz w:val="16"/>
                <w:szCs w:val="16"/>
              </w:rPr>
              <w:lastRenderedPageBreak/>
              <w:t>Отклонение к предыдущему году</w:t>
            </w:r>
            <w:r w:rsidR="008A6FD8">
              <w:rPr>
                <w:i/>
                <w:iCs/>
                <w:sz w:val="16"/>
                <w:szCs w:val="16"/>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4E8" w:rsidRPr="00951734" w:rsidRDefault="008A6FD8" w:rsidP="005C3523">
            <w:pPr>
              <w:rPr>
                <w:i/>
                <w:iCs/>
                <w:sz w:val="16"/>
                <w:szCs w:val="16"/>
              </w:rPr>
            </w:pPr>
            <w:r>
              <w:rPr>
                <w:i/>
                <w:iCs/>
                <w:sz w:val="16"/>
                <w:szCs w:val="16"/>
              </w:rPr>
              <w:t>х</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4E8" w:rsidRPr="00951734" w:rsidRDefault="008A6FD8" w:rsidP="005C3523">
            <w:pPr>
              <w:rPr>
                <w:i/>
                <w:iCs/>
                <w:sz w:val="16"/>
                <w:szCs w:val="16"/>
              </w:rPr>
            </w:pPr>
            <w:r>
              <w:rPr>
                <w:i/>
                <w:iCs/>
                <w:sz w:val="16"/>
                <w:szCs w:val="16"/>
              </w:rPr>
              <w:t>+11,57</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54E8" w:rsidRPr="00951734" w:rsidRDefault="008A6FD8" w:rsidP="005C3523">
            <w:pPr>
              <w:rPr>
                <w:i/>
                <w:iCs/>
                <w:sz w:val="16"/>
                <w:szCs w:val="16"/>
              </w:rPr>
            </w:pPr>
            <w:r>
              <w:rPr>
                <w:i/>
                <w:iCs/>
                <w:sz w:val="16"/>
                <w:szCs w:val="16"/>
              </w:rPr>
              <w:t>+12,47</w:t>
            </w:r>
          </w:p>
        </w:tc>
        <w:tc>
          <w:tcPr>
            <w:tcW w:w="863" w:type="dxa"/>
            <w:tcBorders>
              <w:top w:val="nil"/>
              <w:left w:val="single" w:sz="4" w:space="0" w:color="auto"/>
              <w:bottom w:val="single" w:sz="4" w:space="0" w:color="auto"/>
              <w:right w:val="single" w:sz="4" w:space="0" w:color="auto"/>
            </w:tcBorders>
            <w:shd w:val="clear" w:color="000000" w:fill="FFFFFF"/>
            <w:vAlign w:val="center"/>
            <w:hideMark/>
          </w:tcPr>
          <w:p w:rsidR="003554E8" w:rsidRPr="00951734" w:rsidRDefault="008A6FD8" w:rsidP="005C3523">
            <w:pPr>
              <w:rPr>
                <w:i/>
                <w:iCs/>
                <w:sz w:val="16"/>
                <w:szCs w:val="16"/>
              </w:rPr>
            </w:pPr>
            <w:r>
              <w:rPr>
                <w:i/>
                <w:iCs/>
                <w:sz w:val="16"/>
                <w:szCs w:val="16"/>
              </w:rPr>
              <w:t>+4,01</w:t>
            </w:r>
          </w:p>
        </w:tc>
        <w:tc>
          <w:tcPr>
            <w:tcW w:w="1275" w:type="dxa"/>
            <w:tcBorders>
              <w:top w:val="nil"/>
              <w:left w:val="nil"/>
              <w:bottom w:val="single" w:sz="4" w:space="0" w:color="auto"/>
              <w:right w:val="single" w:sz="4" w:space="0" w:color="auto"/>
            </w:tcBorders>
            <w:shd w:val="clear" w:color="000000" w:fill="FFFFFF"/>
            <w:vAlign w:val="center"/>
            <w:hideMark/>
          </w:tcPr>
          <w:p w:rsidR="003554E8" w:rsidRPr="00951734" w:rsidRDefault="008A6FD8" w:rsidP="005C3523">
            <w:pPr>
              <w:rPr>
                <w:i/>
                <w:iCs/>
                <w:sz w:val="16"/>
                <w:szCs w:val="16"/>
              </w:rPr>
            </w:pPr>
            <w:r>
              <w:rPr>
                <w:i/>
                <w:iCs/>
                <w:sz w:val="16"/>
                <w:szCs w:val="16"/>
              </w:rPr>
              <w:t>+3,78</w:t>
            </w:r>
          </w:p>
        </w:tc>
      </w:tr>
      <w:tr w:rsidR="003554E8" w:rsidRPr="005C3523" w:rsidTr="007162D6">
        <w:trPr>
          <w:trHeight w:val="276"/>
        </w:trPr>
        <w:tc>
          <w:tcPr>
            <w:tcW w:w="4952" w:type="dxa"/>
            <w:vMerge w:val="restart"/>
            <w:tcBorders>
              <w:top w:val="nil"/>
              <w:left w:val="single" w:sz="4" w:space="0" w:color="auto"/>
              <w:bottom w:val="single" w:sz="4" w:space="0" w:color="000000"/>
              <w:right w:val="single" w:sz="4" w:space="0" w:color="auto"/>
            </w:tcBorders>
            <w:shd w:val="clear" w:color="auto" w:fill="auto"/>
            <w:vAlign w:val="center"/>
            <w:hideMark/>
          </w:tcPr>
          <w:p w:rsidR="003554E8" w:rsidRPr="005C3523" w:rsidRDefault="003554E8" w:rsidP="005C3523">
            <w:pPr>
              <w:jc w:val="both"/>
              <w:rPr>
                <w:sz w:val="16"/>
                <w:szCs w:val="16"/>
              </w:rPr>
            </w:pPr>
            <w:r w:rsidRPr="005C3523">
              <w:rPr>
                <w:sz w:val="16"/>
                <w:szCs w:val="16"/>
              </w:rPr>
              <w:t xml:space="preserve">  прочие доходы от компенсации затрат бюджетов муниципальных районов (КБК 113 02995 05 0000 130)  </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3554E8" w:rsidRPr="00951734" w:rsidRDefault="008A6FD8" w:rsidP="005C3523">
            <w:pPr>
              <w:rPr>
                <w:sz w:val="16"/>
                <w:szCs w:val="16"/>
              </w:rPr>
            </w:pPr>
            <w:r>
              <w:rPr>
                <w:sz w:val="16"/>
                <w:szCs w:val="16"/>
              </w:rPr>
              <w:t>54,92</w:t>
            </w:r>
          </w:p>
        </w:tc>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4E8" w:rsidRPr="00951734" w:rsidRDefault="00951734" w:rsidP="003554E8">
            <w:pPr>
              <w:rPr>
                <w:sz w:val="16"/>
                <w:szCs w:val="16"/>
              </w:rPr>
            </w:pPr>
            <w:r>
              <w:rPr>
                <w:sz w:val="16"/>
                <w:szCs w:val="16"/>
              </w:rPr>
              <w:t>1 017,63</w:t>
            </w:r>
          </w:p>
        </w:tc>
        <w:tc>
          <w:tcPr>
            <w:tcW w:w="11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4E8" w:rsidRPr="00951734" w:rsidRDefault="003554E8" w:rsidP="005C3523">
            <w:pPr>
              <w:rPr>
                <w:sz w:val="16"/>
                <w:szCs w:val="16"/>
              </w:rPr>
            </w:pPr>
            <w:r w:rsidRPr="00951734">
              <w:rPr>
                <w:sz w:val="16"/>
                <w:szCs w:val="16"/>
              </w:rPr>
              <w:t>0</w:t>
            </w:r>
          </w:p>
        </w:tc>
        <w:tc>
          <w:tcPr>
            <w:tcW w:w="863"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4E8" w:rsidRPr="00951734" w:rsidRDefault="003554E8" w:rsidP="005C3523">
            <w:pPr>
              <w:rPr>
                <w:sz w:val="16"/>
                <w:szCs w:val="16"/>
              </w:rPr>
            </w:pPr>
            <w:r w:rsidRPr="00951734">
              <w:rPr>
                <w:sz w:val="16"/>
                <w:szCs w:val="16"/>
              </w:rPr>
              <w:t>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4E8" w:rsidRPr="00951734" w:rsidRDefault="003554E8" w:rsidP="005C3523">
            <w:pPr>
              <w:rPr>
                <w:sz w:val="16"/>
                <w:szCs w:val="16"/>
              </w:rPr>
            </w:pPr>
            <w:r w:rsidRPr="00951734">
              <w:rPr>
                <w:sz w:val="16"/>
                <w:szCs w:val="16"/>
              </w:rPr>
              <w:t>0</w:t>
            </w:r>
          </w:p>
        </w:tc>
      </w:tr>
      <w:tr w:rsidR="003554E8" w:rsidRPr="005C3523" w:rsidTr="007162D6">
        <w:trPr>
          <w:trHeight w:val="276"/>
        </w:trPr>
        <w:tc>
          <w:tcPr>
            <w:tcW w:w="4952" w:type="dxa"/>
            <w:vMerge/>
            <w:tcBorders>
              <w:top w:val="nil"/>
              <w:left w:val="single" w:sz="4" w:space="0" w:color="auto"/>
              <w:bottom w:val="single" w:sz="4" w:space="0" w:color="000000"/>
              <w:right w:val="single" w:sz="4" w:space="0" w:color="auto"/>
            </w:tcBorders>
            <w:vAlign w:val="center"/>
            <w:hideMark/>
          </w:tcPr>
          <w:p w:rsidR="003554E8" w:rsidRPr="005C3523" w:rsidRDefault="003554E8" w:rsidP="005C3523">
            <w:pPr>
              <w:rPr>
                <w:sz w:val="16"/>
                <w:szCs w:val="16"/>
              </w:rPr>
            </w:pPr>
          </w:p>
        </w:tc>
        <w:tc>
          <w:tcPr>
            <w:tcW w:w="856" w:type="dxa"/>
            <w:vMerge/>
            <w:tcBorders>
              <w:top w:val="nil"/>
              <w:left w:val="single" w:sz="4" w:space="0" w:color="auto"/>
              <w:bottom w:val="single" w:sz="4" w:space="0" w:color="000000"/>
              <w:right w:val="single" w:sz="4" w:space="0" w:color="auto"/>
            </w:tcBorders>
            <w:vAlign w:val="center"/>
            <w:hideMark/>
          </w:tcPr>
          <w:p w:rsidR="003554E8" w:rsidRPr="00951734" w:rsidRDefault="003554E8" w:rsidP="005C3523">
            <w:pPr>
              <w:rPr>
                <w:sz w:val="16"/>
                <w:szCs w:val="16"/>
              </w:rPr>
            </w:pPr>
          </w:p>
        </w:tc>
        <w:tc>
          <w:tcPr>
            <w:tcW w:w="856" w:type="dxa"/>
            <w:vMerge/>
            <w:tcBorders>
              <w:top w:val="nil"/>
              <w:left w:val="single" w:sz="4" w:space="0" w:color="auto"/>
              <w:bottom w:val="single" w:sz="4" w:space="0" w:color="auto"/>
              <w:right w:val="single" w:sz="4" w:space="0" w:color="auto"/>
            </w:tcBorders>
            <w:vAlign w:val="center"/>
            <w:hideMark/>
          </w:tcPr>
          <w:p w:rsidR="003554E8" w:rsidRPr="00951734" w:rsidRDefault="003554E8" w:rsidP="005C3523">
            <w:pPr>
              <w:rPr>
                <w:sz w:val="16"/>
                <w:szCs w:val="16"/>
              </w:rPr>
            </w:pPr>
          </w:p>
        </w:tc>
        <w:tc>
          <w:tcPr>
            <w:tcW w:w="1121" w:type="dxa"/>
            <w:vMerge/>
            <w:tcBorders>
              <w:top w:val="nil"/>
              <w:left w:val="single" w:sz="4" w:space="0" w:color="auto"/>
              <w:bottom w:val="single" w:sz="4" w:space="0" w:color="auto"/>
              <w:right w:val="single" w:sz="4" w:space="0" w:color="auto"/>
            </w:tcBorders>
            <w:vAlign w:val="center"/>
            <w:hideMark/>
          </w:tcPr>
          <w:p w:rsidR="003554E8" w:rsidRPr="00951734" w:rsidRDefault="003554E8" w:rsidP="005C3523">
            <w:pPr>
              <w:rPr>
                <w:sz w:val="16"/>
                <w:szCs w:val="16"/>
              </w:rPr>
            </w:pPr>
          </w:p>
        </w:tc>
        <w:tc>
          <w:tcPr>
            <w:tcW w:w="863" w:type="dxa"/>
            <w:vMerge/>
            <w:tcBorders>
              <w:top w:val="nil"/>
              <w:left w:val="single" w:sz="4" w:space="0" w:color="auto"/>
              <w:bottom w:val="single" w:sz="4" w:space="0" w:color="auto"/>
              <w:right w:val="single" w:sz="4" w:space="0" w:color="auto"/>
            </w:tcBorders>
            <w:vAlign w:val="center"/>
            <w:hideMark/>
          </w:tcPr>
          <w:p w:rsidR="003554E8" w:rsidRPr="00951734" w:rsidRDefault="003554E8" w:rsidP="005C3523">
            <w:pPr>
              <w:rPr>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3554E8" w:rsidRPr="00951734" w:rsidRDefault="003554E8" w:rsidP="005C3523">
            <w:pPr>
              <w:rPr>
                <w:sz w:val="16"/>
                <w:szCs w:val="16"/>
              </w:rPr>
            </w:pPr>
          </w:p>
        </w:tc>
      </w:tr>
      <w:tr w:rsidR="003554E8" w:rsidRPr="005C3523" w:rsidTr="007162D6">
        <w:trPr>
          <w:trHeight w:val="285"/>
        </w:trPr>
        <w:tc>
          <w:tcPr>
            <w:tcW w:w="4952" w:type="dxa"/>
            <w:tcBorders>
              <w:top w:val="nil"/>
              <w:left w:val="single" w:sz="4" w:space="0" w:color="auto"/>
              <w:bottom w:val="single" w:sz="4" w:space="0" w:color="auto"/>
              <w:right w:val="single" w:sz="4" w:space="0" w:color="auto"/>
            </w:tcBorders>
            <w:shd w:val="clear" w:color="auto" w:fill="auto"/>
            <w:vAlign w:val="center"/>
            <w:hideMark/>
          </w:tcPr>
          <w:p w:rsidR="003554E8" w:rsidRPr="005C3523" w:rsidRDefault="003554E8" w:rsidP="005C3523">
            <w:pPr>
              <w:jc w:val="right"/>
              <w:rPr>
                <w:i/>
                <w:iCs/>
                <w:sz w:val="16"/>
                <w:szCs w:val="16"/>
              </w:rPr>
            </w:pPr>
            <w:r w:rsidRPr="005C3523">
              <w:rPr>
                <w:i/>
                <w:iCs/>
                <w:sz w:val="16"/>
                <w:szCs w:val="16"/>
              </w:rPr>
              <w:t>Отклонение к предыдущему году</w:t>
            </w:r>
            <w:r w:rsidR="008A6FD8">
              <w:rPr>
                <w:i/>
                <w:iCs/>
                <w:sz w:val="16"/>
                <w:szCs w:val="16"/>
              </w:rPr>
              <w:t>, %</w:t>
            </w:r>
          </w:p>
        </w:tc>
        <w:tc>
          <w:tcPr>
            <w:tcW w:w="856" w:type="dxa"/>
            <w:tcBorders>
              <w:top w:val="nil"/>
              <w:left w:val="nil"/>
              <w:bottom w:val="single" w:sz="4" w:space="0" w:color="auto"/>
              <w:right w:val="single" w:sz="4" w:space="0" w:color="auto"/>
            </w:tcBorders>
            <w:shd w:val="clear" w:color="auto" w:fill="auto"/>
            <w:vAlign w:val="center"/>
            <w:hideMark/>
          </w:tcPr>
          <w:p w:rsidR="003554E8" w:rsidRPr="00951734" w:rsidRDefault="002639CD" w:rsidP="005C3523">
            <w:pPr>
              <w:rPr>
                <w:i/>
                <w:iCs/>
                <w:sz w:val="16"/>
                <w:szCs w:val="16"/>
              </w:rPr>
            </w:pPr>
            <w:r w:rsidRPr="00951734">
              <w:rPr>
                <w:i/>
                <w:iCs/>
                <w:sz w:val="16"/>
                <w:szCs w:val="16"/>
              </w:rPr>
              <w:t>х</w:t>
            </w:r>
          </w:p>
        </w:tc>
        <w:tc>
          <w:tcPr>
            <w:tcW w:w="856" w:type="dxa"/>
            <w:tcBorders>
              <w:top w:val="nil"/>
              <w:left w:val="nil"/>
              <w:bottom w:val="single" w:sz="4" w:space="0" w:color="auto"/>
              <w:right w:val="single" w:sz="4" w:space="0" w:color="auto"/>
            </w:tcBorders>
            <w:shd w:val="clear" w:color="000000" w:fill="FFFFFF"/>
            <w:vAlign w:val="center"/>
            <w:hideMark/>
          </w:tcPr>
          <w:p w:rsidR="003554E8" w:rsidRPr="00951734" w:rsidRDefault="008A6FD8" w:rsidP="005C3523">
            <w:pPr>
              <w:rPr>
                <w:i/>
                <w:iCs/>
                <w:sz w:val="16"/>
                <w:szCs w:val="16"/>
              </w:rPr>
            </w:pPr>
            <w:r>
              <w:rPr>
                <w:i/>
                <w:iCs/>
                <w:sz w:val="16"/>
                <w:szCs w:val="16"/>
              </w:rPr>
              <w:t>+1752,93</w:t>
            </w:r>
          </w:p>
        </w:tc>
        <w:tc>
          <w:tcPr>
            <w:tcW w:w="1121" w:type="dxa"/>
            <w:tcBorders>
              <w:top w:val="nil"/>
              <w:left w:val="nil"/>
              <w:bottom w:val="single" w:sz="4" w:space="0" w:color="auto"/>
              <w:right w:val="single" w:sz="4" w:space="0" w:color="auto"/>
            </w:tcBorders>
            <w:shd w:val="clear" w:color="000000" w:fill="FFFFFF"/>
            <w:vAlign w:val="center"/>
            <w:hideMark/>
          </w:tcPr>
          <w:p w:rsidR="003554E8" w:rsidRPr="00951734" w:rsidRDefault="008A6FD8" w:rsidP="005C3523">
            <w:pPr>
              <w:rPr>
                <w:i/>
                <w:iCs/>
                <w:sz w:val="16"/>
                <w:szCs w:val="16"/>
              </w:rPr>
            </w:pPr>
            <w:r>
              <w:rPr>
                <w:i/>
                <w:iCs/>
                <w:sz w:val="16"/>
                <w:szCs w:val="16"/>
              </w:rPr>
              <w:t>-</w:t>
            </w:r>
          </w:p>
        </w:tc>
        <w:tc>
          <w:tcPr>
            <w:tcW w:w="863" w:type="dxa"/>
            <w:tcBorders>
              <w:top w:val="nil"/>
              <w:left w:val="nil"/>
              <w:bottom w:val="single" w:sz="4" w:space="0" w:color="auto"/>
              <w:right w:val="single" w:sz="4" w:space="0" w:color="auto"/>
            </w:tcBorders>
            <w:shd w:val="clear" w:color="000000" w:fill="FFFFFF"/>
            <w:vAlign w:val="center"/>
            <w:hideMark/>
          </w:tcPr>
          <w:p w:rsidR="003554E8" w:rsidRPr="00951734" w:rsidRDefault="008A6FD8" w:rsidP="005C3523">
            <w:pPr>
              <w:rPr>
                <w:i/>
                <w:iCs/>
                <w:sz w:val="16"/>
                <w:szCs w:val="16"/>
              </w:rPr>
            </w:pPr>
            <w:r>
              <w:rPr>
                <w:i/>
                <w:iCs/>
                <w:sz w:val="16"/>
                <w:szCs w:val="16"/>
              </w:rPr>
              <w:t>-</w:t>
            </w:r>
          </w:p>
        </w:tc>
        <w:tc>
          <w:tcPr>
            <w:tcW w:w="1275" w:type="dxa"/>
            <w:tcBorders>
              <w:top w:val="nil"/>
              <w:left w:val="nil"/>
              <w:bottom w:val="single" w:sz="4" w:space="0" w:color="auto"/>
              <w:right w:val="single" w:sz="4" w:space="0" w:color="auto"/>
            </w:tcBorders>
            <w:shd w:val="clear" w:color="000000" w:fill="FFFFFF"/>
            <w:vAlign w:val="center"/>
            <w:hideMark/>
          </w:tcPr>
          <w:p w:rsidR="003554E8" w:rsidRPr="00951734" w:rsidRDefault="008A6FD8" w:rsidP="005C3523">
            <w:pPr>
              <w:rPr>
                <w:i/>
                <w:iCs/>
                <w:sz w:val="16"/>
                <w:szCs w:val="16"/>
              </w:rPr>
            </w:pPr>
            <w:r>
              <w:rPr>
                <w:i/>
                <w:iCs/>
                <w:sz w:val="16"/>
                <w:szCs w:val="16"/>
              </w:rPr>
              <w:t>-</w:t>
            </w:r>
          </w:p>
        </w:tc>
      </w:tr>
    </w:tbl>
    <w:p w:rsidR="005C3523" w:rsidRPr="005C3523" w:rsidRDefault="005C3523" w:rsidP="005C3523">
      <w:pPr>
        <w:jc w:val="both"/>
        <w:rPr>
          <w:color w:val="FF0000"/>
          <w:sz w:val="22"/>
          <w:szCs w:val="22"/>
        </w:rPr>
      </w:pPr>
    </w:p>
    <w:p w:rsidR="005C3523" w:rsidRPr="00CF3ACC" w:rsidRDefault="005C3523" w:rsidP="005C3523">
      <w:pPr>
        <w:ind w:firstLine="709"/>
        <w:jc w:val="both"/>
        <w:rPr>
          <w:sz w:val="22"/>
          <w:szCs w:val="22"/>
        </w:rPr>
      </w:pPr>
      <w:r w:rsidRPr="00CF3ACC">
        <w:rPr>
          <w:sz w:val="22"/>
          <w:szCs w:val="22"/>
        </w:rPr>
        <w:t xml:space="preserve">В структуре неналоговых доходов удельный вес данного источника </w:t>
      </w:r>
      <w:r w:rsidR="009D78E5" w:rsidRPr="00CF3ACC">
        <w:rPr>
          <w:sz w:val="22"/>
          <w:szCs w:val="22"/>
        </w:rPr>
        <w:t xml:space="preserve"> налога занимает основную долю -</w:t>
      </w:r>
      <w:r w:rsidR="0065702E">
        <w:rPr>
          <w:sz w:val="22"/>
          <w:szCs w:val="22"/>
        </w:rPr>
        <w:t xml:space="preserve"> 57</w:t>
      </w:r>
      <w:r w:rsidR="009D78E5" w:rsidRPr="00CF3ACC">
        <w:rPr>
          <w:sz w:val="22"/>
          <w:szCs w:val="22"/>
        </w:rPr>
        <w:t xml:space="preserve"> % в 202</w:t>
      </w:r>
      <w:r w:rsidR="0065702E">
        <w:rPr>
          <w:sz w:val="22"/>
          <w:szCs w:val="22"/>
        </w:rPr>
        <w:t>5</w:t>
      </w:r>
      <w:r w:rsidR="009D78E5" w:rsidRPr="00CF3ACC">
        <w:rPr>
          <w:sz w:val="22"/>
          <w:szCs w:val="22"/>
        </w:rPr>
        <w:t xml:space="preserve"> году.</w:t>
      </w:r>
    </w:p>
    <w:p w:rsidR="00660D7E" w:rsidRPr="00C27538" w:rsidRDefault="00C06DFF" w:rsidP="005C3523">
      <w:pPr>
        <w:ind w:firstLine="709"/>
        <w:jc w:val="both"/>
        <w:rPr>
          <w:sz w:val="22"/>
          <w:szCs w:val="22"/>
        </w:rPr>
      </w:pPr>
      <w:r w:rsidRPr="00C27538">
        <w:rPr>
          <w:sz w:val="22"/>
          <w:szCs w:val="22"/>
        </w:rPr>
        <w:t xml:space="preserve">Контрольно-счетный орган отмечает, что в пояснительной записке </w:t>
      </w:r>
      <w:r w:rsidR="00C27538" w:rsidRPr="00C27538">
        <w:rPr>
          <w:sz w:val="22"/>
          <w:szCs w:val="22"/>
        </w:rPr>
        <w:t xml:space="preserve">имеются </w:t>
      </w:r>
      <w:r w:rsidRPr="00C27538">
        <w:rPr>
          <w:sz w:val="22"/>
          <w:szCs w:val="22"/>
        </w:rPr>
        <w:t xml:space="preserve">пояснения по расчету данного источника дохода. </w:t>
      </w:r>
    </w:p>
    <w:p w:rsidR="00C110BE" w:rsidRPr="00CF3ACC" w:rsidRDefault="00660D7E" w:rsidP="00C110BE">
      <w:pPr>
        <w:ind w:firstLine="709"/>
        <w:jc w:val="both"/>
        <w:rPr>
          <w:sz w:val="22"/>
          <w:szCs w:val="22"/>
        </w:rPr>
      </w:pPr>
      <w:r w:rsidRPr="00CF3ACC">
        <w:rPr>
          <w:sz w:val="22"/>
          <w:szCs w:val="22"/>
        </w:rPr>
        <w:t xml:space="preserve">Согласно материалам, направленным  одновременно с проектом Решения,  </w:t>
      </w:r>
      <w:r w:rsidR="00C110BE" w:rsidRPr="00CF3ACC">
        <w:rPr>
          <w:sz w:val="22"/>
          <w:szCs w:val="22"/>
        </w:rPr>
        <w:t>прогнозный показатель поступления доходов от оказания платных услуг (работ) и компенсации затрат государства рассчитывался в соответствии с данными, представляемыми главными администраторами доходов по закрепленным доходам. По главному распорядителю - администрация Пудожского муниципального района, свод которых представлен МКУ РЦ.</w:t>
      </w:r>
    </w:p>
    <w:p w:rsidR="00215FE6" w:rsidRPr="00CF3ACC" w:rsidRDefault="00215FE6" w:rsidP="00215FE6">
      <w:pPr>
        <w:ind w:firstLine="709"/>
        <w:jc w:val="both"/>
        <w:rPr>
          <w:sz w:val="22"/>
          <w:szCs w:val="22"/>
        </w:rPr>
      </w:pPr>
      <w:r w:rsidRPr="00915B20">
        <w:rPr>
          <w:sz w:val="22"/>
          <w:szCs w:val="22"/>
        </w:rPr>
        <w:t>В соответствии с Методикой прогнозирования поступления доходов в бюджет ПМР (п. 6 таблицы прогнозирования поступления доходов), при расчете данного источника дохода применяется  «прямой» расчет, основанный на использовании алгоритма расчета прогнозных показателей дохода, исходя из количества планируемых платных услуг и их стоимости. Количество планируемых платных услуг каждого вида основывается на статистике данных не менее чем за 3 года</w:t>
      </w:r>
      <w:r w:rsidRPr="00CF3ACC">
        <w:rPr>
          <w:sz w:val="22"/>
          <w:szCs w:val="22"/>
        </w:rPr>
        <w:t>.</w:t>
      </w:r>
    </w:p>
    <w:p w:rsidR="00215FE6" w:rsidRPr="000570F6" w:rsidRDefault="00215FE6" w:rsidP="000570F6">
      <w:pPr>
        <w:ind w:firstLine="709"/>
        <w:jc w:val="both"/>
        <w:rPr>
          <w:sz w:val="22"/>
          <w:szCs w:val="22"/>
        </w:rPr>
      </w:pPr>
      <w:r w:rsidRPr="00CF3ACC">
        <w:rPr>
          <w:sz w:val="22"/>
          <w:szCs w:val="22"/>
        </w:rPr>
        <w:t xml:space="preserve">На бюджетный цикл объемы запланированы с увеличением на </w:t>
      </w:r>
      <w:r w:rsidR="000570F6">
        <w:rPr>
          <w:sz w:val="22"/>
          <w:szCs w:val="22"/>
        </w:rPr>
        <w:t>5,1</w:t>
      </w:r>
      <w:r w:rsidRPr="00CF3ACC">
        <w:rPr>
          <w:sz w:val="22"/>
          <w:szCs w:val="22"/>
        </w:rPr>
        <w:t>% от ожидаемого поступления в 202</w:t>
      </w:r>
      <w:r w:rsidR="000570F6">
        <w:rPr>
          <w:sz w:val="22"/>
          <w:szCs w:val="22"/>
        </w:rPr>
        <w:t>4</w:t>
      </w:r>
      <w:r w:rsidRPr="00CF3ACC">
        <w:rPr>
          <w:sz w:val="22"/>
          <w:szCs w:val="22"/>
        </w:rPr>
        <w:t xml:space="preserve">г., что может свидетельствовать о том, что расчет данного источника спрогнозирован в </w:t>
      </w:r>
      <w:r w:rsidR="000570F6">
        <w:rPr>
          <w:sz w:val="22"/>
          <w:szCs w:val="22"/>
        </w:rPr>
        <w:t>соответствии с Методикой</w:t>
      </w:r>
      <w:r w:rsidRPr="00CF3ACC">
        <w:rPr>
          <w:sz w:val="22"/>
          <w:szCs w:val="22"/>
        </w:rPr>
        <w:t xml:space="preserve"> прогнозирования по</w:t>
      </w:r>
      <w:r w:rsidR="000570F6">
        <w:rPr>
          <w:sz w:val="22"/>
          <w:szCs w:val="22"/>
        </w:rPr>
        <w:t xml:space="preserve">ступления доходов в бюджет ПМР, тем самым минимизирован </w:t>
      </w:r>
      <w:r w:rsidRPr="000570F6">
        <w:rPr>
          <w:sz w:val="22"/>
          <w:szCs w:val="22"/>
        </w:rPr>
        <w:t>риск неисполнения поступления данного дохода</w:t>
      </w:r>
      <w:r w:rsidR="000570F6">
        <w:rPr>
          <w:sz w:val="22"/>
          <w:szCs w:val="22"/>
        </w:rPr>
        <w:t>.</w:t>
      </w:r>
    </w:p>
    <w:p w:rsidR="00660D7E" w:rsidRPr="00CF3ACC" w:rsidRDefault="00660D7E" w:rsidP="005C3523">
      <w:pPr>
        <w:ind w:firstLine="709"/>
        <w:jc w:val="both"/>
        <w:rPr>
          <w:sz w:val="22"/>
          <w:szCs w:val="22"/>
        </w:rPr>
      </w:pPr>
    </w:p>
    <w:p w:rsidR="005C3523" w:rsidRPr="005C3523" w:rsidRDefault="005C3523" w:rsidP="005C3523">
      <w:pPr>
        <w:autoSpaceDE w:val="0"/>
        <w:autoSpaceDN w:val="0"/>
        <w:adjustRightInd w:val="0"/>
        <w:ind w:firstLine="709"/>
        <w:jc w:val="both"/>
        <w:rPr>
          <w:bCs/>
          <w:sz w:val="22"/>
          <w:szCs w:val="22"/>
        </w:rPr>
      </w:pPr>
    </w:p>
    <w:p w:rsidR="005C3523" w:rsidRPr="005C3523" w:rsidRDefault="005C3523" w:rsidP="00215FE6">
      <w:pPr>
        <w:widowControl w:val="0"/>
        <w:contextualSpacing/>
        <w:rPr>
          <w:b/>
          <w:bCs/>
          <w:sz w:val="22"/>
          <w:szCs w:val="22"/>
          <w:lang w:bidi="ru-RU"/>
        </w:rPr>
      </w:pPr>
      <w:r w:rsidRPr="005C3523">
        <w:rPr>
          <w:rFonts w:eastAsia="Courier New"/>
          <w:b/>
          <w:sz w:val="22"/>
          <w:szCs w:val="22"/>
          <w:lang w:bidi="ru-RU"/>
        </w:rPr>
        <w:t xml:space="preserve">Доходы о </w:t>
      </w:r>
      <w:r w:rsidRPr="005C3523">
        <w:rPr>
          <w:rFonts w:eastAsia="Courier New"/>
          <w:b/>
          <w:bCs/>
          <w:sz w:val="22"/>
          <w:szCs w:val="22"/>
          <w:lang w:bidi="ru-RU"/>
        </w:rPr>
        <w:t xml:space="preserve">продажи материальных и нематериальных активов </w:t>
      </w:r>
      <w:r w:rsidRPr="005C3523">
        <w:rPr>
          <w:rFonts w:eastAsia="Courier New"/>
          <w:b/>
          <w:i/>
          <w:sz w:val="22"/>
          <w:szCs w:val="22"/>
          <w:lang w:bidi="ru-RU"/>
        </w:rPr>
        <w:t>(КБК 114 00000 00 0000 000)</w:t>
      </w:r>
    </w:p>
    <w:p w:rsidR="005C3523" w:rsidRPr="005C3523" w:rsidRDefault="005C3523" w:rsidP="005C3523">
      <w:pPr>
        <w:rPr>
          <w:b/>
          <w:bCs/>
          <w:color w:val="FF0000"/>
          <w:sz w:val="22"/>
          <w:szCs w:val="22"/>
        </w:rPr>
      </w:pPr>
    </w:p>
    <w:p w:rsidR="00C052E8" w:rsidRDefault="00C052E8" w:rsidP="00C052E8">
      <w:pPr>
        <w:ind w:firstLine="709"/>
        <w:jc w:val="both"/>
      </w:pPr>
      <w:r>
        <w:t>Доходы от продажи материальных и нематериальных активов складываются из доходов от продажи земельных участков и реализации муниципального имущества, находящегося в государственной и муниципальной собственности.</w:t>
      </w:r>
    </w:p>
    <w:p w:rsidR="005C3523" w:rsidRPr="005C3523" w:rsidRDefault="005C3523" w:rsidP="005C3523">
      <w:pPr>
        <w:ind w:firstLine="709"/>
        <w:jc w:val="both"/>
        <w:rPr>
          <w:bCs/>
          <w:sz w:val="18"/>
          <w:szCs w:val="18"/>
        </w:rPr>
      </w:pPr>
      <w:r w:rsidRPr="00C052E8">
        <w:rPr>
          <w:bCs/>
          <w:sz w:val="22"/>
          <w:szCs w:val="22"/>
        </w:rPr>
        <w:t>При нормативе зачисления 100,0% доходность по источнику падает. Экономическая значимость источника в структуре неналоговых источников снизилась.</w:t>
      </w:r>
    </w:p>
    <w:p w:rsidR="005C3523" w:rsidRPr="005C3523" w:rsidRDefault="005C3523" w:rsidP="005C3523">
      <w:pPr>
        <w:ind w:left="6372" w:firstLine="708"/>
        <w:jc w:val="right"/>
        <w:rPr>
          <w:bCs/>
          <w:sz w:val="18"/>
          <w:szCs w:val="18"/>
        </w:rPr>
      </w:pPr>
      <w:r w:rsidRPr="005C3523">
        <w:rPr>
          <w:bCs/>
          <w:sz w:val="18"/>
          <w:szCs w:val="18"/>
        </w:rPr>
        <w:t xml:space="preserve">тыс. рублей </w:t>
      </w:r>
    </w:p>
    <w:tbl>
      <w:tblPr>
        <w:tblW w:w="9923" w:type="dxa"/>
        <w:tblInd w:w="108" w:type="dxa"/>
        <w:tblLook w:val="04A0"/>
      </w:tblPr>
      <w:tblGrid>
        <w:gridCol w:w="4678"/>
        <w:gridCol w:w="992"/>
        <w:gridCol w:w="993"/>
        <w:gridCol w:w="1134"/>
        <w:gridCol w:w="1134"/>
        <w:gridCol w:w="992"/>
      </w:tblGrid>
      <w:tr w:rsidR="00215FE6" w:rsidRPr="005C3523" w:rsidTr="007162D6">
        <w:trPr>
          <w:trHeight w:val="258"/>
        </w:trPr>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15FE6" w:rsidRPr="005C3523" w:rsidRDefault="00215FE6" w:rsidP="005C3523">
            <w:pPr>
              <w:rPr>
                <w:sz w:val="16"/>
                <w:szCs w:val="16"/>
              </w:rPr>
            </w:pPr>
            <w:r w:rsidRPr="005C3523">
              <w:rPr>
                <w:sz w:val="16"/>
                <w:szCs w:val="16"/>
              </w:rPr>
              <w:t>Показатели</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15FE6" w:rsidRPr="005C3523" w:rsidRDefault="00215FE6" w:rsidP="000570F6">
            <w:pPr>
              <w:rPr>
                <w:sz w:val="16"/>
                <w:szCs w:val="16"/>
              </w:rPr>
            </w:pPr>
            <w:r w:rsidRPr="005C3523">
              <w:rPr>
                <w:sz w:val="16"/>
                <w:szCs w:val="16"/>
              </w:rPr>
              <w:t>202</w:t>
            </w:r>
            <w:r w:rsidR="000570F6">
              <w:rPr>
                <w:sz w:val="16"/>
                <w:szCs w:val="16"/>
              </w:rPr>
              <w:t>3</w:t>
            </w:r>
            <w:r w:rsidRPr="005C3523">
              <w:rPr>
                <w:sz w:val="16"/>
                <w:szCs w:val="16"/>
              </w:rPr>
              <w:t xml:space="preserve"> год (факт)</w:t>
            </w:r>
          </w:p>
        </w:tc>
        <w:tc>
          <w:tcPr>
            <w:tcW w:w="99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15FE6" w:rsidRPr="005C3523" w:rsidRDefault="00215FE6" w:rsidP="00215FE6">
            <w:pPr>
              <w:rPr>
                <w:sz w:val="16"/>
                <w:szCs w:val="16"/>
              </w:rPr>
            </w:pPr>
            <w:r w:rsidRPr="005C3523">
              <w:rPr>
                <w:sz w:val="16"/>
                <w:szCs w:val="16"/>
              </w:rPr>
              <w:t>202</w:t>
            </w:r>
            <w:r w:rsidR="000570F6">
              <w:rPr>
                <w:sz w:val="16"/>
                <w:szCs w:val="16"/>
              </w:rPr>
              <w:t>4</w:t>
            </w:r>
            <w:r w:rsidRPr="005C3523">
              <w:rPr>
                <w:sz w:val="16"/>
                <w:szCs w:val="16"/>
              </w:rPr>
              <w:t xml:space="preserve"> год (оценка)</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15FE6" w:rsidRPr="005C3523" w:rsidRDefault="00215FE6" w:rsidP="000570F6">
            <w:pPr>
              <w:rPr>
                <w:sz w:val="16"/>
                <w:szCs w:val="16"/>
              </w:rPr>
            </w:pPr>
            <w:r w:rsidRPr="005C3523">
              <w:rPr>
                <w:sz w:val="16"/>
                <w:szCs w:val="16"/>
              </w:rPr>
              <w:t>202</w:t>
            </w:r>
            <w:r w:rsidR="000570F6">
              <w:rPr>
                <w:sz w:val="16"/>
                <w:szCs w:val="16"/>
              </w:rPr>
              <w:t>5</w:t>
            </w:r>
            <w:r w:rsidRPr="005C3523">
              <w:rPr>
                <w:sz w:val="16"/>
                <w:szCs w:val="16"/>
              </w:rPr>
              <w:t xml:space="preserve"> год (прогноз)</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15FE6" w:rsidRPr="005C3523" w:rsidRDefault="00215FE6" w:rsidP="000570F6">
            <w:pPr>
              <w:rPr>
                <w:sz w:val="16"/>
                <w:szCs w:val="16"/>
              </w:rPr>
            </w:pPr>
            <w:r w:rsidRPr="005C3523">
              <w:rPr>
                <w:sz w:val="16"/>
                <w:szCs w:val="16"/>
              </w:rPr>
              <w:t>202</w:t>
            </w:r>
            <w:r w:rsidR="000570F6">
              <w:rPr>
                <w:sz w:val="16"/>
                <w:szCs w:val="16"/>
              </w:rPr>
              <w:t>6</w:t>
            </w:r>
            <w:r w:rsidRPr="005C3523">
              <w:rPr>
                <w:sz w:val="16"/>
                <w:szCs w:val="16"/>
              </w:rPr>
              <w:t xml:space="preserve"> год (прогноз)</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15FE6" w:rsidRPr="005C3523" w:rsidRDefault="00215FE6" w:rsidP="000570F6">
            <w:pPr>
              <w:rPr>
                <w:sz w:val="16"/>
                <w:szCs w:val="16"/>
              </w:rPr>
            </w:pPr>
            <w:r w:rsidRPr="005C3523">
              <w:rPr>
                <w:sz w:val="16"/>
                <w:szCs w:val="16"/>
              </w:rPr>
              <w:t>202</w:t>
            </w:r>
            <w:r w:rsidR="000570F6">
              <w:rPr>
                <w:sz w:val="16"/>
                <w:szCs w:val="16"/>
              </w:rPr>
              <w:t>7</w:t>
            </w:r>
            <w:r w:rsidRPr="005C3523">
              <w:rPr>
                <w:sz w:val="16"/>
                <w:szCs w:val="16"/>
              </w:rPr>
              <w:t xml:space="preserve"> год (прогноз)</w:t>
            </w:r>
          </w:p>
        </w:tc>
      </w:tr>
      <w:tr w:rsidR="00215FE6" w:rsidRPr="005C3523" w:rsidTr="007162D6">
        <w:trPr>
          <w:trHeight w:val="3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FE6" w:rsidRPr="005C3523" w:rsidRDefault="00215FE6" w:rsidP="005C3523">
            <w:pPr>
              <w:jc w:val="both"/>
              <w:rPr>
                <w:b/>
                <w:bCs/>
                <w:sz w:val="16"/>
                <w:szCs w:val="16"/>
              </w:rPr>
            </w:pPr>
            <w:r w:rsidRPr="005C3523">
              <w:rPr>
                <w:b/>
                <w:bCs/>
                <w:sz w:val="16"/>
                <w:szCs w:val="16"/>
              </w:rPr>
              <w:t>Доходы о продажи материальных и нематериальных активов</w:t>
            </w:r>
            <w:r w:rsidR="001F311B">
              <w:rPr>
                <w:b/>
                <w:bCs/>
                <w:sz w:val="16"/>
                <w:szCs w:val="16"/>
              </w:rPr>
              <w:t xml:space="preserve"> КБК 1 14 00 000 00 0000 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5FE6" w:rsidRPr="005C3523" w:rsidRDefault="00AE5D4D" w:rsidP="005C3523">
            <w:pPr>
              <w:rPr>
                <w:b/>
                <w:bCs/>
                <w:sz w:val="16"/>
                <w:szCs w:val="16"/>
              </w:rPr>
            </w:pPr>
            <w:r>
              <w:rPr>
                <w:b/>
                <w:bCs/>
                <w:sz w:val="16"/>
                <w:szCs w:val="16"/>
              </w:rPr>
              <w:t>6378,6</w:t>
            </w:r>
          </w:p>
        </w:tc>
        <w:tc>
          <w:tcPr>
            <w:tcW w:w="993" w:type="dxa"/>
            <w:tcBorders>
              <w:top w:val="single" w:sz="4" w:space="0" w:color="auto"/>
              <w:left w:val="nil"/>
              <w:bottom w:val="single" w:sz="4" w:space="0" w:color="auto"/>
              <w:right w:val="single" w:sz="4" w:space="0" w:color="auto"/>
            </w:tcBorders>
            <w:shd w:val="clear" w:color="auto" w:fill="auto"/>
            <w:vAlign w:val="center"/>
          </w:tcPr>
          <w:p w:rsidR="00215FE6" w:rsidRPr="005C3523" w:rsidRDefault="000570F6" w:rsidP="005C3523">
            <w:pPr>
              <w:rPr>
                <w:b/>
                <w:bCs/>
                <w:sz w:val="16"/>
                <w:szCs w:val="16"/>
              </w:rPr>
            </w:pPr>
            <w:r>
              <w:rPr>
                <w:b/>
                <w:bCs/>
                <w:sz w:val="16"/>
                <w:szCs w:val="16"/>
              </w:rPr>
              <w:t>6456,00</w:t>
            </w:r>
          </w:p>
        </w:tc>
        <w:tc>
          <w:tcPr>
            <w:tcW w:w="1134" w:type="dxa"/>
            <w:tcBorders>
              <w:top w:val="nil"/>
              <w:left w:val="nil"/>
              <w:bottom w:val="single" w:sz="4" w:space="0" w:color="auto"/>
              <w:right w:val="single" w:sz="4" w:space="0" w:color="auto"/>
            </w:tcBorders>
            <w:shd w:val="clear" w:color="auto" w:fill="auto"/>
            <w:vAlign w:val="center"/>
          </w:tcPr>
          <w:p w:rsidR="00215FE6" w:rsidRPr="005C3523" w:rsidRDefault="000570F6" w:rsidP="005C3523">
            <w:pPr>
              <w:rPr>
                <w:b/>
                <w:bCs/>
                <w:sz w:val="16"/>
                <w:szCs w:val="16"/>
              </w:rPr>
            </w:pPr>
            <w:r>
              <w:rPr>
                <w:b/>
                <w:bCs/>
                <w:sz w:val="16"/>
                <w:szCs w:val="16"/>
              </w:rPr>
              <w:t>1896,4</w:t>
            </w:r>
          </w:p>
        </w:tc>
        <w:tc>
          <w:tcPr>
            <w:tcW w:w="1134" w:type="dxa"/>
            <w:tcBorders>
              <w:top w:val="nil"/>
              <w:left w:val="nil"/>
              <w:bottom w:val="single" w:sz="4" w:space="0" w:color="auto"/>
              <w:right w:val="single" w:sz="4" w:space="0" w:color="auto"/>
            </w:tcBorders>
            <w:shd w:val="clear" w:color="auto" w:fill="auto"/>
            <w:vAlign w:val="center"/>
          </w:tcPr>
          <w:p w:rsidR="00215FE6" w:rsidRPr="005C3523" w:rsidRDefault="000570F6" w:rsidP="005C3523">
            <w:pPr>
              <w:rPr>
                <w:b/>
                <w:bCs/>
                <w:sz w:val="16"/>
                <w:szCs w:val="16"/>
              </w:rPr>
            </w:pPr>
            <w:r>
              <w:rPr>
                <w:b/>
                <w:bCs/>
                <w:sz w:val="16"/>
                <w:szCs w:val="16"/>
              </w:rPr>
              <w:t>0</w:t>
            </w:r>
          </w:p>
        </w:tc>
        <w:tc>
          <w:tcPr>
            <w:tcW w:w="992" w:type="dxa"/>
            <w:tcBorders>
              <w:top w:val="nil"/>
              <w:left w:val="nil"/>
              <w:bottom w:val="single" w:sz="4" w:space="0" w:color="auto"/>
              <w:right w:val="single" w:sz="4" w:space="0" w:color="auto"/>
            </w:tcBorders>
            <w:shd w:val="clear" w:color="auto" w:fill="auto"/>
            <w:vAlign w:val="center"/>
          </w:tcPr>
          <w:p w:rsidR="00215FE6" w:rsidRPr="005C3523" w:rsidRDefault="000570F6" w:rsidP="005C3523">
            <w:pPr>
              <w:rPr>
                <w:b/>
                <w:bCs/>
                <w:sz w:val="16"/>
                <w:szCs w:val="16"/>
              </w:rPr>
            </w:pPr>
            <w:r>
              <w:rPr>
                <w:b/>
                <w:bCs/>
                <w:sz w:val="16"/>
                <w:szCs w:val="16"/>
              </w:rPr>
              <w:t>0</w:t>
            </w:r>
          </w:p>
        </w:tc>
      </w:tr>
      <w:tr w:rsidR="00215FE6" w:rsidRPr="005C3523" w:rsidTr="007162D6">
        <w:trPr>
          <w:trHeight w:val="15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FE6" w:rsidRPr="005C3523" w:rsidRDefault="00215FE6" w:rsidP="005C3523">
            <w:pPr>
              <w:jc w:val="right"/>
              <w:rPr>
                <w:i/>
                <w:iCs/>
                <w:sz w:val="16"/>
                <w:szCs w:val="16"/>
              </w:rPr>
            </w:pPr>
            <w:r w:rsidRPr="005C3523">
              <w:rPr>
                <w:i/>
                <w:iCs/>
                <w:sz w:val="16"/>
                <w:szCs w:val="16"/>
              </w:rPr>
              <w:t>Отклонение к предыдущему году</w:t>
            </w:r>
            <w:r w:rsidR="000C6B06">
              <w:rPr>
                <w:i/>
                <w:iCs/>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215FE6" w:rsidRPr="005C3523" w:rsidRDefault="00215FE6" w:rsidP="00215FE6">
            <w:pPr>
              <w:rPr>
                <w:i/>
                <w:iCs/>
                <w:sz w:val="16"/>
                <w:szCs w:val="16"/>
              </w:rPr>
            </w:pPr>
            <w:r>
              <w:rPr>
                <w:i/>
                <w:iCs/>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215FE6" w:rsidRPr="005C3523" w:rsidRDefault="00AE5D4D" w:rsidP="005C3523">
            <w:pPr>
              <w:rPr>
                <w:i/>
                <w:iCs/>
                <w:sz w:val="16"/>
                <w:szCs w:val="16"/>
              </w:rPr>
            </w:pPr>
            <w:r>
              <w:rPr>
                <w:i/>
                <w:iCs/>
                <w:sz w:val="16"/>
                <w:szCs w:val="16"/>
              </w:rPr>
              <w:t>+1,21</w:t>
            </w:r>
          </w:p>
        </w:tc>
        <w:tc>
          <w:tcPr>
            <w:tcW w:w="1134" w:type="dxa"/>
            <w:tcBorders>
              <w:top w:val="nil"/>
              <w:left w:val="nil"/>
              <w:bottom w:val="single" w:sz="4" w:space="0" w:color="auto"/>
              <w:right w:val="single" w:sz="4" w:space="0" w:color="auto"/>
            </w:tcBorders>
            <w:shd w:val="clear" w:color="auto" w:fill="auto"/>
            <w:vAlign w:val="center"/>
            <w:hideMark/>
          </w:tcPr>
          <w:p w:rsidR="00215FE6" w:rsidRPr="005C3523" w:rsidRDefault="00AE5D4D" w:rsidP="005C3523">
            <w:pPr>
              <w:rPr>
                <w:i/>
                <w:iCs/>
                <w:sz w:val="16"/>
                <w:szCs w:val="16"/>
              </w:rPr>
            </w:pPr>
            <w:r>
              <w:rPr>
                <w:i/>
                <w:iCs/>
                <w:sz w:val="16"/>
                <w:szCs w:val="16"/>
              </w:rPr>
              <w:t>-70,63</w:t>
            </w:r>
          </w:p>
        </w:tc>
        <w:tc>
          <w:tcPr>
            <w:tcW w:w="1134" w:type="dxa"/>
            <w:tcBorders>
              <w:top w:val="nil"/>
              <w:left w:val="nil"/>
              <w:bottom w:val="single" w:sz="4" w:space="0" w:color="auto"/>
              <w:right w:val="single" w:sz="4" w:space="0" w:color="auto"/>
            </w:tcBorders>
            <w:shd w:val="clear" w:color="auto" w:fill="auto"/>
            <w:vAlign w:val="center"/>
            <w:hideMark/>
          </w:tcPr>
          <w:p w:rsidR="00215FE6" w:rsidRPr="005C3523" w:rsidRDefault="00AE5D4D" w:rsidP="005C3523">
            <w:pPr>
              <w:rPr>
                <w:i/>
                <w:iCs/>
                <w:sz w:val="16"/>
                <w:szCs w:val="16"/>
              </w:rPr>
            </w:pPr>
            <w:r>
              <w:rPr>
                <w:i/>
                <w:iCs/>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215FE6" w:rsidRPr="005C3523" w:rsidRDefault="00AE5D4D" w:rsidP="005C3523">
            <w:pPr>
              <w:rPr>
                <w:i/>
                <w:iCs/>
                <w:sz w:val="16"/>
                <w:szCs w:val="16"/>
              </w:rPr>
            </w:pPr>
            <w:r>
              <w:rPr>
                <w:i/>
                <w:iCs/>
                <w:sz w:val="16"/>
                <w:szCs w:val="16"/>
              </w:rPr>
              <w:t>-</w:t>
            </w:r>
          </w:p>
        </w:tc>
      </w:tr>
      <w:tr w:rsidR="00BC50F4" w:rsidRPr="005C3523" w:rsidTr="007162D6">
        <w:trPr>
          <w:trHeight w:val="151"/>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C50F4" w:rsidRDefault="00BC50F4" w:rsidP="00BC50F4">
            <w:pPr>
              <w:rPr>
                <w:i/>
                <w:iCs/>
                <w:sz w:val="16"/>
                <w:szCs w:val="16"/>
              </w:rPr>
            </w:pPr>
            <w:r>
              <w:rPr>
                <w:i/>
                <w:iCs/>
                <w:sz w:val="16"/>
                <w:szCs w:val="16"/>
              </w:rPr>
              <w:t>в  том числе:</w:t>
            </w:r>
          </w:p>
        </w:tc>
      </w:tr>
      <w:tr w:rsidR="00BC50F4" w:rsidRPr="005C3523" w:rsidTr="007162D6">
        <w:trPr>
          <w:trHeight w:val="15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F4" w:rsidRPr="00BC50F4" w:rsidRDefault="00BC50F4" w:rsidP="00BC50F4">
            <w:pPr>
              <w:jc w:val="both"/>
              <w:rPr>
                <w:color w:val="000000"/>
                <w:sz w:val="12"/>
                <w:szCs w:val="12"/>
              </w:rPr>
            </w:pPr>
            <w:r w:rsidRPr="00BC50F4">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BC50F4" w:rsidRPr="00BC50F4" w:rsidRDefault="00BC50F4" w:rsidP="00BC50F4">
            <w:pPr>
              <w:jc w:val="both"/>
              <w:rPr>
                <w:color w:val="000000"/>
                <w:sz w:val="12"/>
                <w:szCs w:val="12"/>
              </w:rPr>
            </w:pPr>
            <w:r w:rsidRPr="00BC50F4">
              <w:rPr>
                <w:color w:val="000000"/>
                <w:sz w:val="12"/>
                <w:szCs w:val="12"/>
              </w:rPr>
              <w:t>(КБК 1 14 02 000 00 0000 000)</w:t>
            </w:r>
          </w:p>
          <w:p w:rsidR="00BC50F4" w:rsidRPr="00BC50F4" w:rsidRDefault="00BC50F4" w:rsidP="00BC50F4">
            <w:pPr>
              <w:jc w:val="both"/>
              <w:rPr>
                <w:i/>
                <w:i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C50F4" w:rsidRDefault="00AE5D4D" w:rsidP="00215FE6">
            <w:pPr>
              <w:rPr>
                <w:i/>
                <w:iCs/>
                <w:sz w:val="16"/>
                <w:szCs w:val="16"/>
              </w:rPr>
            </w:pPr>
            <w:r>
              <w:rPr>
                <w:i/>
                <w:iCs/>
                <w:sz w:val="16"/>
                <w:szCs w:val="16"/>
              </w:rPr>
              <w:t>5917,38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C50F4" w:rsidRDefault="00AE5D4D" w:rsidP="00AE5D4D">
            <w:pPr>
              <w:rPr>
                <w:i/>
                <w:iCs/>
                <w:sz w:val="16"/>
                <w:szCs w:val="16"/>
              </w:rPr>
            </w:pPr>
            <w:r>
              <w:rPr>
                <w:i/>
                <w:iCs/>
                <w:sz w:val="16"/>
                <w:szCs w:val="16"/>
              </w:rPr>
              <w:t>3419,1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50F4" w:rsidRDefault="00AE5D4D" w:rsidP="005C3523">
            <w:pPr>
              <w:rPr>
                <w:i/>
                <w:iCs/>
                <w:sz w:val="16"/>
                <w:szCs w:val="16"/>
              </w:rPr>
            </w:pPr>
            <w:r>
              <w:rPr>
                <w:i/>
                <w:iCs/>
                <w:sz w:val="16"/>
                <w:szCs w:val="16"/>
              </w:rPr>
              <w:t>1896,4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50F4" w:rsidRDefault="00AE5D4D" w:rsidP="005C3523">
            <w:pPr>
              <w:rPr>
                <w:i/>
                <w:iCs/>
                <w:sz w:val="16"/>
                <w:szCs w:val="16"/>
              </w:rPr>
            </w:pPr>
            <w:r>
              <w:rPr>
                <w:i/>
                <w:iCs/>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C50F4" w:rsidRDefault="00AE5D4D" w:rsidP="005C3523">
            <w:pPr>
              <w:rPr>
                <w:i/>
                <w:iCs/>
                <w:sz w:val="16"/>
                <w:szCs w:val="16"/>
              </w:rPr>
            </w:pPr>
            <w:r>
              <w:rPr>
                <w:i/>
                <w:iCs/>
                <w:sz w:val="16"/>
                <w:szCs w:val="16"/>
              </w:rPr>
              <w:t>0</w:t>
            </w:r>
          </w:p>
        </w:tc>
      </w:tr>
      <w:tr w:rsidR="00BC50F4" w:rsidRPr="005C3523" w:rsidTr="007162D6">
        <w:trPr>
          <w:trHeight w:val="15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F4" w:rsidRPr="00BC50F4" w:rsidRDefault="00BC50F4" w:rsidP="00BC50F4">
            <w:pPr>
              <w:jc w:val="both"/>
              <w:rPr>
                <w:color w:val="000000"/>
                <w:sz w:val="12"/>
                <w:szCs w:val="12"/>
              </w:rPr>
            </w:pPr>
            <w:r w:rsidRPr="00BC50F4">
              <w:rPr>
                <w:color w:val="000000"/>
                <w:sz w:val="12"/>
                <w:szCs w:val="12"/>
              </w:rPr>
              <w:t>Доходы от продажи земельных участков, находящихся в государственной и муниципальной собственности</w:t>
            </w:r>
            <w:r>
              <w:rPr>
                <w:color w:val="000000"/>
                <w:sz w:val="12"/>
                <w:szCs w:val="12"/>
              </w:rPr>
              <w:t xml:space="preserve"> (КБК 1 14 06 000 00 0000 000)</w:t>
            </w:r>
          </w:p>
          <w:p w:rsidR="00BC50F4" w:rsidRPr="00BC50F4" w:rsidRDefault="00BC50F4" w:rsidP="00BC50F4">
            <w:pPr>
              <w:jc w:val="both"/>
              <w:rPr>
                <w:i/>
                <w:i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C50F4" w:rsidRDefault="00AE5D4D" w:rsidP="00215FE6">
            <w:pPr>
              <w:rPr>
                <w:i/>
                <w:iCs/>
                <w:sz w:val="16"/>
                <w:szCs w:val="16"/>
              </w:rPr>
            </w:pPr>
            <w:r>
              <w:rPr>
                <w:i/>
                <w:iCs/>
                <w:sz w:val="16"/>
                <w:szCs w:val="16"/>
              </w:rPr>
              <w:t>461,22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C50F4" w:rsidRDefault="00AE5D4D" w:rsidP="005C3523">
            <w:pPr>
              <w:rPr>
                <w:i/>
                <w:iCs/>
                <w:sz w:val="16"/>
                <w:szCs w:val="16"/>
              </w:rPr>
            </w:pPr>
            <w:r>
              <w:rPr>
                <w:i/>
                <w:iCs/>
                <w:sz w:val="16"/>
                <w:szCs w:val="16"/>
              </w:rPr>
              <w:t>3036,9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50F4" w:rsidRDefault="00AE5D4D" w:rsidP="005C3523">
            <w:pPr>
              <w:rPr>
                <w:i/>
                <w:iCs/>
                <w:sz w:val="16"/>
                <w:szCs w:val="16"/>
              </w:rPr>
            </w:pPr>
            <w:r>
              <w:rPr>
                <w:i/>
                <w:iCs/>
                <w:sz w:val="16"/>
                <w:szCs w:val="1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50F4" w:rsidRDefault="00AE5D4D" w:rsidP="005C3523">
            <w:pPr>
              <w:rPr>
                <w:i/>
                <w:iCs/>
                <w:sz w:val="16"/>
                <w:szCs w:val="16"/>
              </w:rPr>
            </w:pPr>
            <w:r>
              <w:rPr>
                <w:i/>
                <w:iCs/>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C50F4" w:rsidRDefault="00AE5D4D" w:rsidP="005C3523">
            <w:pPr>
              <w:rPr>
                <w:i/>
                <w:iCs/>
                <w:sz w:val="16"/>
                <w:szCs w:val="16"/>
              </w:rPr>
            </w:pPr>
            <w:r>
              <w:rPr>
                <w:i/>
                <w:iCs/>
                <w:sz w:val="16"/>
                <w:szCs w:val="16"/>
              </w:rPr>
              <w:t>0</w:t>
            </w:r>
          </w:p>
        </w:tc>
      </w:tr>
    </w:tbl>
    <w:p w:rsidR="005C3523" w:rsidRPr="005C3523" w:rsidRDefault="005C3523" w:rsidP="005C3523">
      <w:pPr>
        <w:jc w:val="both"/>
        <w:rPr>
          <w:bCs/>
          <w:color w:val="FF0000"/>
        </w:rPr>
      </w:pPr>
    </w:p>
    <w:p w:rsidR="005C3523" w:rsidRDefault="005C3523" w:rsidP="005C3523">
      <w:pPr>
        <w:shd w:val="clear" w:color="auto" w:fill="FFFFFF"/>
        <w:ind w:firstLine="709"/>
        <w:jc w:val="both"/>
        <w:rPr>
          <w:sz w:val="22"/>
          <w:szCs w:val="22"/>
        </w:rPr>
      </w:pPr>
      <w:r w:rsidRPr="005C3523">
        <w:rPr>
          <w:bCs/>
          <w:sz w:val="22"/>
          <w:szCs w:val="22"/>
        </w:rPr>
        <w:t>На 202</w:t>
      </w:r>
      <w:r w:rsidR="00AE5D4D">
        <w:rPr>
          <w:bCs/>
          <w:sz w:val="22"/>
          <w:szCs w:val="22"/>
        </w:rPr>
        <w:t xml:space="preserve">5 </w:t>
      </w:r>
      <w:r w:rsidRPr="005C3523">
        <w:rPr>
          <w:bCs/>
          <w:sz w:val="22"/>
          <w:szCs w:val="22"/>
        </w:rPr>
        <w:t xml:space="preserve">г. доходы запланированы на уровне </w:t>
      </w:r>
      <w:r w:rsidR="002B26A4">
        <w:rPr>
          <w:bCs/>
          <w:sz w:val="22"/>
          <w:szCs w:val="22"/>
        </w:rPr>
        <w:t>29,37</w:t>
      </w:r>
      <w:r w:rsidRPr="005C3523">
        <w:rPr>
          <w:bCs/>
          <w:sz w:val="22"/>
          <w:szCs w:val="22"/>
        </w:rPr>
        <w:t>% от ожидаемого исполнения доходов в 202</w:t>
      </w:r>
      <w:r w:rsidR="00AE5D4D">
        <w:rPr>
          <w:bCs/>
          <w:sz w:val="22"/>
          <w:szCs w:val="22"/>
        </w:rPr>
        <w:t>4</w:t>
      </w:r>
      <w:r w:rsidRPr="005C3523">
        <w:rPr>
          <w:bCs/>
          <w:sz w:val="22"/>
          <w:szCs w:val="22"/>
        </w:rPr>
        <w:t xml:space="preserve">г. </w:t>
      </w:r>
      <w:r w:rsidRPr="005C3523">
        <w:rPr>
          <w:sz w:val="22"/>
          <w:szCs w:val="22"/>
        </w:rPr>
        <w:t xml:space="preserve">Прогнозируемые объемы поступлений на </w:t>
      </w:r>
      <w:r w:rsidR="000C6B06">
        <w:rPr>
          <w:sz w:val="22"/>
          <w:szCs w:val="22"/>
        </w:rPr>
        <w:t>бюджетный цикл</w:t>
      </w:r>
      <w:r w:rsidRPr="005C3523">
        <w:rPr>
          <w:sz w:val="22"/>
          <w:szCs w:val="22"/>
        </w:rPr>
        <w:t xml:space="preserve"> значительно </w:t>
      </w:r>
      <w:r w:rsidR="002B26A4">
        <w:rPr>
          <w:sz w:val="22"/>
          <w:szCs w:val="22"/>
        </w:rPr>
        <w:t xml:space="preserve">ниже </w:t>
      </w:r>
      <w:r w:rsidR="000C6B06">
        <w:rPr>
          <w:sz w:val="22"/>
          <w:szCs w:val="22"/>
        </w:rPr>
        <w:t>от ожидаемого поступления за 202</w:t>
      </w:r>
      <w:r w:rsidR="002B26A4">
        <w:rPr>
          <w:sz w:val="22"/>
          <w:szCs w:val="22"/>
        </w:rPr>
        <w:t>4</w:t>
      </w:r>
      <w:r w:rsidR="000C6B06">
        <w:rPr>
          <w:sz w:val="22"/>
          <w:szCs w:val="22"/>
        </w:rPr>
        <w:t xml:space="preserve"> год.</w:t>
      </w:r>
    </w:p>
    <w:p w:rsidR="005C3523" w:rsidRPr="005C3523" w:rsidRDefault="005C3523" w:rsidP="005C3523">
      <w:pPr>
        <w:shd w:val="clear" w:color="auto" w:fill="FFFFFF"/>
        <w:ind w:firstLine="709"/>
        <w:jc w:val="both"/>
        <w:rPr>
          <w:b/>
          <w:sz w:val="22"/>
          <w:szCs w:val="22"/>
        </w:rPr>
      </w:pPr>
      <w:r w:rsidRPr="005C3523">
        <w:rPr>
          <w:bCs/>
          <w:sz w:val="22"/>
          <w:szCs w:val="22"/>
        </w:rPr>
        <w:t xml:space="preserve">Доходы прогнозируются по </w:t>
      </w:r>
      <w:r w:rsidR="00C052E8">
        <w:rPr>
          <w:bCs/>
          <w:sz w:val="22"/>
          <w:szCs w:val="22"/>
        </w:rPr>
        <w:t>2</w:t>
      </w:r>
      <w:r w:rsidR="000C6B06">
        <w:rPr>
          <w:bCs/>
          <w:sz w:val="22"/>
          <w:szCs w:val="22"/>
        </w:rPr>
        <w:t>-м</w:t>
      </w:r>
      <w:r w:rsidRPr="005C3523">
        <w:rPr>
          <w:bCs/>
          <w:sz w:val="22"/>
          <w:szCs w:val="22"/>
        </w:rPr>
        <w:t xml:space="preserve"> источник</w:t>
      </w:r>
      <w:r w:rsidR="000C6B06">
        <w:rPr>
          <w:bCs/>
          <w:sz w:val="22"/>
          <w:szCs w:val="22"/>
        </w:rPr>
        <w:t>ам:</w:t>
      </w:r>
    </w:p>
    <w:p w:rsidR="005C3523" w:rsidRPr="00133072" w:rsidRDefault="005C3523" w:rsidP="002808C6">
      <w:pPr>
        <w:pStyle w:val="aff4"/>
        <w:numPr>
          <w:ilvl w:val="0"/>
          <w:numId w:val="28"/>
        </w:numPr>
        <w:ind w:left="0" w:firstLine="705"/>
        <w:jc w:val="both"/>
        <w:rPr>
          <w:rFonts w:ascii="Times New Roman" w:hAnsi="Times New Roman" w:cs="Times New Roman"/>
          <w:b/>
          <w:bCs/>
          <w:sz w:val="22"/>
          <w:szCs w:val="22"/>
          <w:lang w:eastAsia="en-US"/>
        </w:rPr>
      </w:pPr>
      <w:r w:rsidRPr="00133072">
        <w:rPr>
          <w:rFonts w:ascii="Times New Roman" w:hAnsi="Times New Roman" w:cs="Times New Roman"/>
          <w:b/>
          <w:bCs/>
          <w:sz w:val="22"/>
          <w:szCs w:val="22"/>
          <w:lang w:eastAsia="en-US"/>
        </w:rPr>
        <w:t>Доходы от продажи земельных участков</w:t>
      </w:r>
      <w:r w:rsidRPr="00133072">
        <w:rPr>
          <w:rFonts w:ascii="Times New Roman" w:hAnsi="Times New Roman" w:cs="Times New Roman"/>
          <w:bCs/>
          <w:sz w:val="22"/>
          <w:szCs w:val="22"/>
          <w:lang w:eastAsia="en-US"/>
        </w:rPr>
        <w:t xml:space="preserve">, </w:t>
      </w:r>
      <w:r w:rsidRPr="00133072">
        <w:rPr>
          <w:rFonts w:ascii="Times New Roman" w:hAnsi="Times New Roman" w:cs="Times New Roman"/>
          <w:b/>
          <w:bCs/>
          <w:sz w:val="22"/>
          <w:szCs w:val="22"/>
          <w:lang w:eastAsia="en-US"/>
        </w:rPr>
        <w:t>государственная собственность на которые не разграничена</w:t>
      </w:r>
      <w:r w:rsidRPr="00133072">
        <w:rPr>
          <w:rFonts w:ascii="Times New Roman" w:hAnsi="Times New Roman" w:cs="Times New Roman"/>
          <w:b/>
          <w:i/>
          <w:sz w:val="22"/>
          <w:szCs w:val="22"/>
          <w:lang w:eastAsia="en-US"/>
        </w:rPr>
        <w:t>(КБК 114 06010 00 0000 430).</w:t>
      </w:r>
    </w:p>
    <w:p w:rsidR="005C3523" w:rsidRPr="005C3523" w:rsidRDefault="005C3523" w:rsidP="00125902">
      <w:pPr>
        <w:ind w:firstLine="709"/>
        <w:jc w:val="both"/>
        <w:rPr>
          <w:bCs/>
          <w:sz w:val="22"/>
          <w:szCs w:val="22"/>
        </w:rPr>
      </w:pPr>
      <w:r w:rsidRPr="005C3523">
        <w:rPr>
          <w:sz w:val="22"/>
          <w:szCs w:val="22"/>
        </w:rPr>
        <w:t xml:space="preserve">В соответствии </w:t>
      </w:r>
      <w:r w:rsidRPr="005C3523">
        <w:rPr>
          <w:b/>
          <w:sz w:val="22"/>
          <w:szCs w:val="22"/>
        </w:rPr>
        <w:t xml:space="preserve">со статьей 62 Бюджетного кодекса РФ </w:t>
      </w:r>
      <w:r w:rsidRPr="005C3523">
        <w:rPr>
          <w:bCs/>
          <w:sz w:val="22"/>
          <w:szCs w:val="22"/>
        </w:rPr>
        <w:t>в бюджеты муниципальных районов до разграничения государственной собственности на землю, доходы поступают по следующим нормативам:</w:t>
      </w:r>
    </w:p>
    <w:p w:rsidR="005C3523" w:rsidRPr="00D70F01" w:rsidRDefault="00C052E8" w:rsidP="00125902">
      <w:pPr>
        <w:ind w:firstLine="709"/>
        <w:jc w:val="both"/>
        <w:rPr>
          <w:bCs/>
          <w:sz w:val="22"/>
          <w:szCs w:val="22"/>
        </w:rPr>
      </w:pPr>
      <w:r w:rsidRPr="00D70F01">
        <w:rPr>
          <w:bCs/>
          <w:sz w:val="22"/>
          <w:szCs w:val="22"/>
        </w:rPr>
        <w:t>1.1. Д</w:t>
      </w:r>
      <w:r w:rsidR="005C3523" w:rsidRPr="00D70F01">
        <w:rPr>
          <w:bCs/>
          <w:sz w:val="22"/>
          <w:szCs w:val="22"/>
        </w:rPr>
        <w:t>оходы от продажи земельных участков</w:t>
      </w:r>
      <w:r w:rsidR="005C3523" w:rsidRPr="00D70F01">
        <w:rPr>
          <w:sz w:val="22"/>
          <w:szCs w:val="22"/>
        </w:rPr>
        <w:t>, государственная собственность на которые не разграничена и которые расположены в границах городских</w:t>
      </w:r>
      <w:r w:rsidR="005C3523" w:rsidRPr="00D70F01">
        <w:rPr>
          <w:bCs/>
          <w:sz w:val="22"/>
          <w:szCs w:val="22"/>
        </w:rPr>
        <w:t xml:space="preserve"> поселений по нормативу 50,0%</w:t>
      </w:r>
    </w:p>
    <w:p w:rsidR="005C3523" w:rsidRPr="00D70F01" w:rsidRDefault="00BC50F4" w:rsidP="00125902">
      <w:pPr>
        <w:ind w:firstLine="709"/>
        <w:jc w:val="both"/>
        <w:rPr>
          <w:bCs/>
          <w:sz w:val="22"/>
          <w:szCs w:val="22"/>
        </w:rPr>
      </w:pPr>
      <w:r w:rsidRPr="00D70F01">
        <w:rPr>
          <w:bCs/>
          <w:sz w:val="22"/>
          <w:szCs w:val="22"/>
        </w:rPr>
        <w:t>1.2. Д</w:t>
      </w:r>
      <w:r w:rsidR="005C3523" w:rsidRPr="00D70F01">
        <w:rPr>
          <w:bCs/>
          <w:sz w:val="22"/>
          <w:szCs w:val="22"/>
        </w:rPr>
        <w:t>оходы от продажи земельных участков</w:t>
      </w:r>
      <w:r w:rsidR="005C3523" w:rsidRPr="00D70F01">
        <w:rPr>
          <w:sz w:val="22"/>
          <w:szCs w:val="22"/>
        </w:rPr>
        <w:t xml:space="preserve">, государственная собственность на которые не разграничена и которые расположены в границах </w:t>
      </w:r>
      <w:r w:rsidR="005C3523" w:rsidRPr="00D70F01">
        <w:rPr>
          <w:bCs/>
          <w:sz w:val="22"/>
          <w:szCs w:val="22"/>
        </w:rPr>
        <w:t>сельских поселений и межселенных территорий муниципальных районов по нормативу 100,0%.</w:t>
      </w:r>
    </w:p>
    <w:p w:rsidR="002B26A4" w:rsidRDefault="002B26A4" w:rsidP="002B26A4">
      <w:pPr>
        <w:ind w:firstLine="709"/>
        <w:jc w:val="both"/>
        <w:rPr>
          <w:sz w:val="22"/>
          <w:szCs w:val="22"/>
        </w:rPr>
      </w:pPr>
      <w:r>
        <w:rPr>
          <w:sz w:val="22"/>
          <w:szCs w:val="22"/>
        </w:rPr>
        <w:lastRenderedPageBreak/>
        <w:t>Д</w:t>
      </w:r>
      <w:r w:rsidR="005C3523" w:rsidRPr="005C3523">
        <w:rPr>
          <w:sz w:val="22"/>
          <w:szCs w:val="22"/>
        </w:rPr>
        <w:t>оход</w:t>
      </w:r>
      <w:r>
        <w:rPr>
          <w:sz w:val="22"/>
          <w:szCs w:val="22"/>
        </w:rPr>
        <w:t xml:space="preserve">ы </w:t>
      </w:r>
      <w:r w:rsidR="005C3523" w:rsidRPr="005C3523">
        <w:rPr>
          <w:sz w:val="22"/>
          <w:szCs w:val="22"/>
        </w:rPr>
        <w:t xml:space="preserve">по </w:t>
      </w:r>
      <w:r>
        <w:rPr>
          <w:sz w:val="22"/>
          <w:szCs w:val="22"/>
        </w:rPr>
        <w:t xml:space="preserve">данному </w:t>
      </w:r>
      <w:r w:rsidR="005C3523" w:rsidRPr="005C3523">
        <w:rPr>
          <w:sz w:val="22"/>
          <w:szCs w:val="22"/>
        </w:rPr>
        <w:t xml:space="preserve">источнику </w:t>
      </w:r>
      <w:r>
        <w:rPr>
          <w:sz w:val="22"/>
          <w:szCs w:val="22"/>
        </w:rPr>
        <w:t>в проекте отсутствует</w:t>
      </w:r>
      <w:r w:rsidR="005C3523" w:rsidRPr="005C3523">
        <w:rPr>
          <w:sz w:val="22"/>
          <w:szCs w:val="22"/>
        </w:rPr>
        <w:t xml:space="preserve">.  </w:t>
      </w:r>
    </w:p>
    <w:p w:rsidR="00C23119" w:rsidRPr="00A30792" w:rsidRDefault="00D70F01" w:rsidP="002B26A4">
      <w:pPr>
        <w:pStyle w:val="aff4"/>
        <w:numPr>
          <w:ilvl w:val="0"/>
          <w:numId w:val="39"/>
        </w:numPr>
        <w:ind w:left="0" w:firstLine="1069"/>
        <w:jc w:val="both"/>
        <w:rPr>
          <w:rFonts w:ascii="Times New Roman" w:hAnsi="Times New Roman" w:cs="Times New Roman"/>
          <w:sz w:val="22"/>
          <w:szCs w:val="22"/>
        </w:rPr>
      </w:pPr>
      <w:r w:rsidRPr="002B26A4">
        <w:rPr>
          <w:rFonts w:ascii="Times New Roman" w:hAnsi="Times New Roman" w:cs="Times New Roman"/>
          <w:b/>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C23119" w:rsidRPr="00A30792">
        <w:rPr>
          <w:rFonts w:ascii="Times New Roman" w:hAnsi="Times New Roman" w:cs="Times New Roman"/>
          <w:sz w:val="22"/>
          <w:szCs w:val="22"/>
        </w:rPr>
        <w:t>(</w:t>
      </w:r>
      <w:r w:rsidRPr="00A30792">
        <w:rPr>
          <w:rFonts w:ascii="Times New Roman" w:hAnsi="Times New Roman" w:cs="Times New Roman"/>
          <w:sz w:val="22"/>
          <w:szCs w:val="22"/>
        </w:rPr>
        <w:t>Доходы от реализации программы приватизации</w:t>
      </w:r>
      <w:r w:rsidR="00C23119" w:rsidRPr="00A30792">
        <w:rPr>
          <w:rFonts w:ascii="Times New Roman" w:hAnsi="Times New Roman" w:cs="Times New Roman"/>
          <w:sz w:val="22"/>
          <w:szCs w:val="22"/>
        </w:rPr>
        <w:t>)</w:t>
      </w:r>
    </w:p>
    <w:p w:rsidR="00D70F01" w:rsidRPr="00133072" w:rsidRDefault="00D70F01" w:rsidP="00C23119">
      <w:pPr>
        <w:ind w:firstLine="720"/>
        <w:jc w:val="both"/>
        <w:rPr>
          <w:color w:val="000000"/>
          <w:sz w:val="22"/>
          <w:szCs w:val="22"/>
        </w:rPr>
      </w:pPr>
      <w:r w:rsidRPr="00133072">
        <w:rPr>
          <w:color w:val="000000"/>
          <w:sz w:val="22"/>
          <w:szCs w:val="22"/>
        </w:rPr>
        <w:t xml:space="preserve"> Окончательное уточнение стоимости имущества, подлежащего реализации, будет произведено по результатам рыночной стоимости.</w:t>
      </w:r>
    </w:p>
    <w:p w:rsidR="00C23119" w:rsidRPr="00133072" w:rsidRDefault="00C23119" w:rsidP="00C23119">
      <w:pPr>
        <w:autoSpaceDE w:val="0"/>
        <w:autoSpaceDN w:val="0"/>
        <w:adjustRightInd w:val="0"/>
        <w:ind w:firstLine="709"/>
        <w:jc w:val="both"/>
        <w:rPr>
          <w:sz w:val="22"/>
          <w:szCs w:val="22"/>
        </w:rPr>
      </w:pPr>
      <w:r w:rsidRPr="00133072">
        <w:rPr>
          <w:sz w:val="22"/>
          <w:szCs w:val="22"/>
        </w:rPr>
        <w:t>Согласно Пояснительной записке и документам</w:t>
      </w:r>
      <w:r w:rsidR="00D55D6E" w:rsidRPr="00133072">
        <w:rPr>
          <w:sz w:val="22"/>
          <w:szCs w:val="22"/>
        </w:rPr>
        <w:t xml:space="preserve"> (расчетам)</w:t>
      </w:r>
      <w:r w:rsidRPr="00133072">
        <w:rPr>
          <w:sz w:val="22"/>
          <w:szCs w:val="22"/>
        </w:rPr>
        <w:t xml:space="preserve">, представленным одновременно с проектом Решения о бюджете, доходы от реализации имущества, находящегося в собственности района определены исходя из прогнозируемого перечня муниципального имущества, находящегося в собственности и Программы приватизации муниципального имущества Пудожского муниципального района, что соответствует требованиям Методики прогнозирования поступлений доходов в бюджет района. </w:t>
      </w:r>
    </w:p>
    <w:p w:rsidR="005C3523" w:rsidRPr="005C3523" w:rsidRDefault="005C3523" w:rsidP="005C3523">
      <w:pPr>
        <w:ind w:firstLine="720"/>
        <w:rPr>
          <w:b/>
          <w:sz w:val="22"/>
          <w:szCs w:val="22"/>
        </w:rPr>
      </w:pPr>
      <w:r w:rsidRPr="005C3523">
        <w:rPr>
          <w:b/>
          <w:sz w:val="22"/>
          <w:szCs w:val="22"/>
        </w:rPr>
        <w:t xml:space="preserve">Штрафы, санкции, возмещение ущерба </w:t>
      </w:r>
      <w:r w:rsidRPr="005C3523">
        <w:rPr>
          <w:b/>
          <w:i/>
          <w:sz w:val="22"/>
          <w:szCs w:val="22"/>
        </w:rPr>
        <w:t>(КБК 116 00000 00 0000 000)</w:t>
      </w:r>
    </w:p>
    <w:p w:rsidR="005C3523" w:rsidRPr="007162D6" w:rsidRDefault="005C3523" w:rsidP="005C3523">
      <w:pPr>
        <w:jc w:val="both"/>
        <w:rPr>
          <w:color w:val="FF0000"/>
          <w:sz w:val="22"/>
          <w:szCs w:val="22"/>
        </w:rPr>
      </w:pPr>
    </w:p>
    <w:p w:rsidR="005C3523" w:rsidRPr="007162D6" w:rsidRDefault="005C3523" w:rsidP="005C3523">
      <w:pPr>
        <w:autoSpaceDE w:val="0"/>
        <w:autoSpaceDN w:val="0"/>
        <w:adjustRightInd w:val="0"/>
        <w:ind w:firstLine="709"/>
        <w:jc w:val="both"/>
        <w:rPr>
          <w:sz w:val="22"/>
          <w:szCs w:val="22"/>
        </w:rPr>
      </w:pPr>
      <w:r w:rsidRPr="007162D6">
        <w:rPr>
          <w:sz w:val="22"/>
          <w:szCs w:val="22"/>
        </w:rPr>
        <w:t xml:space="preserve">Перечень штрафных санкций за нарушение законодательства РФ и нормативы их зачисления в районный бюджет определены статьей 46 Бюджетного кодекса РФ в редакции ФЗ от </w:t>
      </w:r>
      <w:r w:rsidR="00F060F0">
        <w:rPr>
          <w:sz w:val="22"/>
          <w:szCs w:val="22"/>
        </w:rPr>
        <w:t>13.07.2024</w:t>
      </w:r>
      <w:r w:rsidRPr="007162D6">
        <w:rPr>
          <w:sz w:val="22"/>
          <w:szCs w:val="22"/>
        </w:rPr>
        <w:t xml:space="preserve"> № </w:t>
      </w:r>
      <w:r w:rsidR="00F060F0">
        <w:rPr>
          <w:sz w:val="22"/>
          <w:szCs w:val="22"/>
        </w:rPr>
        <w:t>177</w:t>
      </w:r>
      <w:r w:rsidRPr="007162D6">
        <w:rPr>
          <w:sz w:val="22"/>
          <w:szCs w:val="22"/>
        </w:rPr>
        <w:t>-ФЗ «О внесении изменений в Бюджетный кодекс РФ», вступившей в силу с 01.0</w:t>
      </w:r>
      <w:r w:rsidR="00F060F0">
        <w:rPr>
          <w:sz w:val="22"/>
          <w:szCs w:val="22"/>
        </w:rPr>
        <w:t xml:space="preserve">9.2024 </w:t>
      </w:r>
      <w:r w:rsidRPr="007162D6">
        <w:rPr>
          <w:sz w:val="22"/>
          <w:szCs w:val="22"/>
        </w:rPr>
        <w:t>г.</w:t>
      </w:r>
    </w:p>
    <w:p w:rsidR="00D55D6E" w:rsidRPr="00D55D6E" w:rsidRDefault="00D55D6E" w:rsidP="00D55D6E">
      <w:pPr>
        <w:spacing w:line="276" w:lineRule="auto"/>
        <w:ind w:firstLine="709"/>
        <w:jc w:val="both"/>
        <w:rPr>
          <w:sz w:val="22"/>
          <w:szCs w:val="22"/>
        </w:rPr>
      </w:pPr>
      <w:r w:rsidRPr="007162D6">
        <w:rPr>
          <w:sz w:val="22"/>
          <w:szCs w:val="22"/>
        </w:rPr>
        <w:t>В планируемом бюджетном цикле доходы в виде штрафов, санкций, возмещения</w:t>
      </w:r>
      <w:r w:rsidRPr="00D55D6E">
        <w:rPr>
          <w:sz w:val="22"/>
          <w:szCs w:val="22"/>
        </w:rPr>
        <w:t xml:space="preserve"> ущерба прогнозируются</w:t>
      </w:r>
      <w:r>
        <w:rPr>
          <w:sz w:val="22"/>
          <w:szCs w:val="22"/>
        </w:rPr>
        <w:t xml:space="preserve"> с</w:t>
      </w:r>
      <w:r w:rsidR="00F060F0">
        <w:rPr>
          <w:sz w:val="22"/>
          <w:szCs w:val="22"/>
        </w:rPr>
        <w:t xml:space="preserve"> увеличением </w:t>
      </w:r>
      <w:r>
        <w:rPr>
          <w:sz w:val="22"/>
          <w:szCs w:val="22"/>
        </w:rPr>
        <w:t>по сравнению к ожидаемому исполнению за 202</w:t>
      </w:r>
      <w:r w:rsidR="00F060F0">
        <w:rPr>
          <w:sz w:val="22"/>
          <w:szCs w:val="22"/>
        </w:rPr>
        <w:t>4</w:t>
      </w:r>
      <w:r>
        <w:rPr>
          <w:sz w:val="22"/>
          <w:szCs w:val="22"/>
        </w:rPr>
        <w:t xml:space="preserve"> год.</w:t>
      </w:r>
    </w:p>
    <w:p w:rsidR="00D55D6E" w:rsidRDefault="00D55D6E" w:rsidP="00D55D6E">
      <w:pPr>
        <w:spacing w:line="276" w:lineRule="auto"/>
        <w:ind w:firstLine="709"/>
        <w:jc w:val="both"/>
        <w:rPr>
          <w:sz w:val="22"/>
          <w:szCs w:val="22"/>
        </w:rPr>
      </w:pPr>
      <w:r w:rsidRPr="00D55D6E">
        <w:rPr>
          <w:sz w:val="22"/>
          <w:szCs w:val="22"/>
        </w:rPr>
        <w:t>Поступление данного источника прогнозируется на основе планируемых контрольных мероприятий за соблюдением действующего законодательства, с учетом изменений бюджетного законодательства в части зачисления штрафов по данным главных администраторов доходов:</w:t>
      </w:r>
    </w:p>
    <w:p w:rsidR="00CF3ACC" w:rsidRPr="00D55D6E" w:rsidRDefault="00CF3ACC" w:rsidP="00D55D6E">
      <w:pPr>
        <w:spacing w:line="276" w:lineRule="auto"/>
        <w:ind w:firstLine="709"/>
        <w:jc w:val="both"/>
        <w:rPr>
          <w:sz w:val="22"/>
          <w:szCs w:val="22"/>
        </w:rPr>
      </w:pPr>
    </w:p>
    <w:p w:rsidR="005C3523" w:rsidRPr="007162D6" w:rsidRDefault="005C3523" w:rsidP="005C3523">
      <w:pPr>
        <w:autoSpaceDE w:val="0"/>
        <w:autoSpaceDN w:val="0"/>
        <w:adjustRightInd w:val="0"/>
        <w:ind w:firstLine="540"/>
        <w:rPr>
          <w:sz w:val="22"/>
          <w:szCs w:val="22"/>
        </w:rPr>
      </w:pPr>
      <w:r w:rsidRPr="007162D6">
        <w:rPr>
          <w:sz w:val="22"/>
          <w:szCs w:val="22"/>
        </w:rPr>
        <w:t>Характеристика прогноза</w:t>
      </w:r>
    </w:p>
    <w:p w:rsidR="005C3523" w:rsidRPr="005C3523" w:rsidRDefault="005C3523" w:rsidP="005C3523">
      <w:pPr>
        <w:ind w:left="7080" w:firstLine="708"/>
        <w:jc w:val="right"/>
        <w:rPr>
          <w:sz w:val="18"/>
          <w:szCs w:val="18"/>
        </w:rPr>
      </w:pPr>
      <w:r w:rsidRPr="005C3523">
        <w:rPr>
          <w:bCs/>
          <w:sz w:val="18"/>
          <w:szCs w:val="18"/>
        </w:rPr>
        <w:t xml:space="preserve">          (тыс. рублей)</w:t>
      </w:r>
    </w:p>
    <w:tbl>
      <w:tblPr>
        <w:tblW w:w="9923" w:type="dxa"/>
        <w:tblInd w:w="108" w:type="dxa"/>
        <w:tblLook w:val="04A0"/>
      </w:tblPr>
      <w:tblGrid>
        <w:gridCol w:w="3551"/>
        <w:gridCol w:w="1269"/>
        <w:gridCol w:w="1134"/>
        <w:gridCol w:w="1134"/>
        <w:gridCol w:w="1417"/>
        <w:gridCol w:w="1418"/>
      </w:tblGrid>
      <w:tr w:rsidR="00C23119" w:rsidRPr="005C3523" w:rsidTr="00133072">
        <w:trPr>
          <w:trHeight w:val="307"/>
        </w:trPr>
        <w:tc>
          <w:tcPr>
            <w:tcW w:w="35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23119" w:rsidRPr="005C3523" w:rsidRDefault="00C23119" w:rsidP="005C3523">
            <w:pPr>
              <w:rPr>
                <w:sz w:val="16"/>
                <w:szCs w:val="16"/>
              </w:rPr>
            </w:pPr>
            <w:r w:rsidRPr="005C3523">
              <w:rPr>
                <w:sz w:val="16"/>
                <w:szCs w:val="16"/>
              </w:rPr>
              <w:t>Показатели</w:t>
            </w:r>
          </w:p>
        </w:tc>
        <w:tc>
          <w:tcPr>
            <w:tcW w:w="126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23119" w:rsidRPr="005C3523" w:rsidRDefault="00C23119" w:rsidP="00F060F0">
            <w:pPr>
              <w:rPr>
                <w:sz w:val="16"/>
                <w:szCs w:val="16"/>
              </w:rPr>
            </w:pPr>
            <w:r w:rsidRPr="005C3523">
              <w:rPr>
                <w:sz w:val="16"/>
                <w:szCs w:val="16"/>
              </w:rPr>
              <w:t>202</w:t>
            </w:r>
            <w:r w:rsidR="00F060F0">
              <w:rPr>
                <w:sz w:val="16"/>
                <w:szCs w:val="16"/>
              </w:rPr>
              <w:t>3</w:t>
            </w:r>
            <w:r w:rsidRPr="005C3523">
              <w:rPr>
                <w:sz w:val="16"/>
                <w:szCs w:val="16"/>
              </w:rPr>
              <w:t xml:space="preserve"> год (факт)</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C23119" w:rsidRPr="005C3523" w:rsidRDefault="00C23119" w:rsidP="00F060F0">
            <w:pPr>
              <w:rPr>
                <w:sz w:val="16"/>
                <w:szCs w:val="16"/>
              </w:rPr>
            </w:pPr>
            <w:r>
              <w:rPr>
                <w:sz w:val="16"/>
                <w:szCs w:val="16"/>
              </w:rPr>
              <w:t>202</w:t>
            </w:r>
            <w:r w:rsidR="00F060F0">
              <w:rPr>
                <w:sz w:val="16"/>
                <w:szCs w:val="16"/>
              </w:rPr>
              <w:t>4</w:t>
            </w:r>
            <w:r w:rsidRPr="005C3523">
              <w:rPr>
                <w:sz w:val="16"/>
                <w:szCs w:val="16"/>
              </w:rPr>
              <w:t xml:space="preserve"> год          (оценка)</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23119" w:rsidRPr="005C3523" w:rsidRDefault="00C23119" w:rsidP="00F060F0">
            <w:pPr>
              <w:rPr>
                <w:sz w:val="16"/>
                <w:szCs w:val="16"/>
              </w:rPr>
            </w:pPr>
            <w:r>
              <w:rPr>
                <w:sz w:val="16"/>
                <w:szCs w:val="16"/>
              </w:rPr>
              <w:t>202</w:t>
            </w:r>
            <w:r w:rsidR="00F060F0">
              <w:rPr>
                <w:sz w:val="16"/>
                <w:szCs w:val="16"/>
              </w:rPr>
              <w:t>5</w:t>
            </w:r>
            <w:r w:rsidRPr="005C3523">
              <w:rPr>
                <w:sz w:val="16"/>
                <w:szCs w:val="16"/>
              </w:rPr>
              <w:t xml:space="preserve"> год (прогноз)</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23119" w:rsidRPr="005C3523" w:rsidRDefault="00C23119" w:rsidP="00F060F0">
            <w:pPr>
              <w:rPr>
                <w:sz w:val="16"/>
                <w:szCs w:val="16"/>
              </w:rPr>
            </w:pPr>
            <w:r w:rsidRPr="005C3523">
              <w:rPr>
                <w:sz w:val="16"/>
                <w:szCs w:val="16"/>
              </w:rPr>
              <w:t>202</w:t>
            </w:r>
            <w:r w:rsidR="00F060F0">
              <w:rPr>
                <w:sz w:val="16"/>
                <w:szCs w:val="16"/>
              </w:rPr>
              <w:t>6</w:t>
            </w:r>
            <w:r w:rsidRPr="005C3523">
              <w:rPr>
                <w:sz w:val="16"/>
                <w:szCs w:val="16"/>
              </w:rPr>
              <w:t xml:space="preserve"> год (прогноз)</w:t>
            </w:r>
          </w:p>
        </w:tc>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C23119" w:rsidRPr="005C3523" w:rsidRDefault="00C23119" w:rsidP="00F060F0">
            <w:pPr>
              <w:rPr>
                <w:sz w:val="16"/>
                <w:szCs w:val="16"/>
              </w:rPr>
            </w:pPr>
            <w:r>
              <w:rPr>
                <w:sz w:val="16"/>
                <w:szCs w:val="16"/>
              </w:rPr>
              <w:t>202</w:t>
            </w:r>
            <w:r w:rsidR="00F060F0">
              <w:rPr>
                <w:sz w:val="16"/>
                <w:szCs w:val="16"/>
              </w:rPr>
              <w:t>7</w:t>
            </w:r>
            <w:r w:rsidRPr="005C3523">
              <w:rPr>
                <w:sz w:val="16"/>
                <w:szCs w:val="16"/>
              </w:rPr>
              <w:t xml:space="preserve"> год (прогноз)</w:t>
            </w:r>
          </w:p>
        </w:tc>
      </w:tr>
      <w:tr w:rsidR="00C23119" w:rsidRPr="005C3523" w:rsidTr="00D55D6E">
        <w:trPr>
          <w:trHeight w:val="300"/>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C23119" w:rsidRPr="005C3523" w:rsidRDefault="00C23119" w:rsidP="005C3523">
            <w:pPr>
              <w:rPr>
                <w:b/>
                <w:bCs/>
                <w:sz w:val="16"/>
                <w:szCs w:val="16"/>
              </w:rPr>
            </w:pPr>
            <w:r w:rsidRPr="005C3523">
              <w:rPr>
                <w:b/>
                <w:bCs/>
                <w:sz w:val="16"/>
                <w:szCs w:val="16"/>
              </w:rPr>
              <w:t>Штрафы, санкции, возмещение ущерба</w:t>
            </w:r>
          </w:p>
        </w:tc>
        <w:tc>
          <w:tcPr>
            <w:tcW w:w="1269" w:type="dxa"/>
            <w:tcBorders>
              <w:top w:val="single" w:sz="4" w:space="0" w:color="auto"/>
              <w:left w:val="nil"/>
              <w:bottom w:val="single" w:sz="4" w:space="0" w:color="auto"/>
              <w:right w:val="single" w:sz="4" w:space="0" w:color="auto"/>
            </w:tcBorders>
            <w:shd w:val="clear" w:color="auto" w:fill="auto"/>
            <w:vAlign w:val="center"/>
          </w:tcPr>
          <w:p w:rsidR="00C23119" w:rsidRPr="005C3523" w:rsidRDefault="00F4734B" w:rsidP="005C3523">
            <w:pPr>
              <w:rPr>
                <w:b/>
                <w:bCs/>
                <w:sz w:val="16"/>
                <w:szCs w:val="16"/>
              </w:rPr>
            </w:pPr>
            <w:r>
              <w:rPr>
                <w:b/>
                <w:bCs/>
                <w:sz w:val="16"/>
                <w:szCs w:val="16"/>
              </w:rPr>
              <w:t>6884,0</w:t>
            </w:r>
            <w:r w:rsidR="00CC4CAC">
              <w:rPr>
                <w:b/>
                <w:bCs/>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C23119" w:rsidRPr="005C3523" w:rsidRDefault="00F060F0" w:rsidP="004634A6">
            <w:pPr>
              <w:rPr>
                <w:b/>
                <w:bCs/>
                <w:sz w:val="16"/>
                <w:szCs w:val="16"/>
              </w:rPr>
            </w:pPr>
            <w:r>
              <w:rPr>
                <w:b/>
                <w:bCs/>
                <w:sz w:val="16"/>
                <w:szCs w:val="16"/>
              </w:rPr>
              <w:t>1400,</w:t>
            </w:r>
            <w:r w:rsidR="004634A6">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C23119" w:rsidRPr="005C3523" w:rsidRDefault="00F060F0" w:rsidP="005C3523">
            <w:pPr>
              <w:rPr>
                <w:b/>
                <w:bCs/>
                <w:sz w:val="16"/>
                <w:szCs w:val="16"/>
              </w:rPr>
            </w:pPr>
            <w:r>
              <w:rPr>
                <w:b/>
                <w:bCs/>
                <w:sz w:val="16"/>
                <w:szCs w:val="16"/>
              </w:rPr>
              <w:t>5420,61</w:t>
            </w:r>
          </w:p>
        </w:tc>
        <w:tc>
          <w:tcPr>
            <w:tcW w:w="1417" w:type="dxa"/>
            <w:tcBorders>
              <w:top w:val="nil"/>
              <w:left w:val="nil"/>
              <w:bottom w:val="single" w:sz="4" w:space="0" w:color="auto"/>
              <w:right w:val="single" w:sz="4" w:space="0" w:color="auto"/>
            </w:tcBorders>
            <w:shd w:val="clear" w:color="auto" w:fill="auto"/>
            <w:vAlign w:val="center"/>
          </w:tcPr>
          <w:p w:rsidR="00C23119" w:rsidRPr="005C3523" w:rsidRDefault="00F060F0" w:rsidP="005C3523">
            <w:pPr>
              <w:rPr>
                <w:b/>
                <w:bCs/>
                <w:sz w:val="16"/>
                <w:szCs w:val="16"/>
              </w:rPr>
            </w:pPr>
            <w:r>
              <w:rPr>
                <w:b/>
                <w:bCs/>
                <w:sz w:val="16"/>
                <w:szCs w:val="16"/>
              </w:rPr>
              <w:t>5418,01</w:t>
            </w:r>
          </w:p>
        </w:tc>
        <w:tc>
          <w:tcPr>
            <w:tcW w:w="1418" w:type="dxa"/>
            <w:tcBorders>
              <w:top w:val="nil"/>
              <w:left w:val="nil"/>
              <w:bottom w:val="single" w:sz="4" w:space="0" w:color="auto"/>
              <w:right w:val="single" w:sz="4" w:space="0" w:color="auto"/>
            </w:tcBorders>
            <w:shd w:val="clear" w:color="auto" w:fill="auto"/>
            <w:vAlign w:val="center"/>
          </w:tcPr>
          <w:p w:rsidR="00C23119" w:rsidRPr="005C3523" w:rsidRDefault="00F060F0" w:rsidP="005C3523">
            <w:pPr>
              <w:rPr>
                <w:b/>
                <w:bCs/>
                <w:sz w:val="16"/>
                <w:szCs w:val="16"/>
              </w:rPr>
            </w:pPr>
            <w:r>
              <w:rPr>
                <w:b/>
                <w:bCs/>
                <w:sz w:val="16"/>
                <w:szCs w:val="16"/>
              </w:rPr>
              <w:t>5418,01</w:t>
            </w:r>
          </w:p>
        </w:tc>
      </w:tr>
      <w:tr w:rsidR="00C23119" w:rsidRPr="005C3523" w:rsidTr="00D55D6E">
        <w:trPr>
          <w:trHeight w:val="217"/>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C23119" w:rsidRPr="005C3523" w:rsidRDefault="00C23119" w:rsidP="005C3523">
            <w:pPr>
              <w:jc w:val="right"/>
              <w:rPr>
                <w:i/>
                <w:iCs/>
                <w:sz w:val="16"/>
                <w:szCs w:val="16"/>
              </w:rPr>
            </w:pPr>
            <w:r w:rsidRPr="005C3523">
              <w:rPr>
                <w:i/>
                <w:iCs/>
                <w:sz w:val="16"/>
                <w:szCs w:val="16"/>
              </w:rPr>
              <w:t>Отклонение к предыдущему году</w:t>
            </w:r>
            <w:r w:rsidR="004634A6">
              <w:rPr>
                <w:i/>
                <w:iCs/>
                <w:sz w:val="16"/>
                <w:szCs w:val="16"/>
              </w:rPr>
              <w:t>, %</w:t>
            </w:r>
          </w:p>
        </w:tc>
        <w:tc>
          <w:tcPr>
            <w:tcW w:w="1269" w:type="dxa"/>
            <w:tcBorders>
              <w:top w:val="nil"/>
              <w:left w:val="nil"/>
              <w:bottom w:val="single" w:sz="4" w:space="0" w:color="auto"/>
              <w:right w:val="single" w:sz="4" w:space="0" w:color="auto"/>
            </w:tcBorders>
            <w:shd w:val="clear" w:color="auto" w:fill="auto"/>
            <w:vAlign w:val="center"/>
            <w:hideMark/>
          </w:tcPr>
          <w:p w:rsidR="00C23119" w:rsidRPr="005C3523" w:rsidRDefault="00133072" w:rsidP="005C3523">
            <w:pPr>
              <w:rPr>
                <w:i/>
                <w:iCs/>
                <w:sz w:val="16"/>
                <w:szCs w:val="16"/>
              </w:rPr>
            </w:pPr>
            <w:r>
              <w:rPr>
                <w:i/>
                <w:iCs/>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C23119" w:rsidRPr="005C3523" w:rsidRDefault="0048438E" w:rsidP="004634A6">
            <w:pPr>
              <w:rPr>
                <w:i/>
                <w:iCs/>
                <w:sz w:val="16"/>
                <w:szCs w:val="16"/>
              </w:rPr>
            </w:pPr>
            <w:r>
              <w:rPr>
                <w:i/>
                <w:iCs/>
                <w:sz w:val="16"/>
                <w:szCs w:val="16"/>
              </w:rPr>
              <w:t xml:space="preserve">- </w:t>
            </w:r>
            <w:r w:rsidR="004634A6">
              <w:rPr>
                <w:i/>
                <w:iCs/>
                <w:sz w:val="16"/>
                <w:szCs w:val="16"/>
              </w:rPr>
              <w:t>79,65</w:t>
            </w:r>
          </w:p>
        </w:tc>
        <w:tc>
          <w:tcPr>
            <w:tcW w:w="1134" w:type="dxa"/>
            <w:tcBorders>
              <w:top w:val="nil"/>
              <w:left w:val="nil"/>
              <w:bottom w:val="single" w:sz="4" w:space="0" w:color="auto"/>
              <w:right w:val="single" w:sz="4" w:space="0" w:color="auto"/>
            </w:tcBorders>
            <w:shd w:val="clear" w:color="auto" w:fill="auto"/>
            <w:vAlign w:val="center"/>
            <w:hideMark/>
          </w:tcPr>
          <w:p w:rsidR="00C23119" w:rsidRPr="005C3523" w:rsidRDefault="004634A6" w:rsidP="004634A6">
            <w:pPr>
              <w:rPr>
                <w:i/>
                <w:iCs/>
                <w:sz w:val="16"/>
                <w:szCs w:val="16"/>
              </w:rPr>
            </w:pPr>
            <w:r>
              <w:rPr>
                <w:i/>
                <w:iCs/>
                <w:sz w:val="16"/>
                <w:szCs w:val="16"/>
              </w:rPr>
              <w:t>+287,18</w:t>
            </w:r>
          </w:p>
        </w:tc>
        <w:tc>
          <w:tcPr>
            <w:tcW w:w="1417" w:type="dxa"/>
            <w:tcBorders>
              <w:top w:val="nil"/>
              <w:left w:val="nil"/>
              <w:bottom w:val="single" w:sz="4" w:space="0" w:color="auto"/>
              <w:right w:val="single" w:sz="4" w:space="0" w:color="auto"/>
            </w:tcBorders>
            <w:shd w:val="clear" w:color="auto" w:fill="auto"/>
            <w:vAlign w:val="center"/>
            <w:hideMark/>
          </w:tcPr>
          <w:p w:rsidR="00C23119" w:rsidRPr="005C3523" w:rsidRDefault="0048438E" w:rsidP="005C3523">
            <w:pPr>
              <w:rPr>
                <w:i/>
                <w:iCs/>
                <w:sz w:val="16"/>
                <w:szCs w:val="16"/>
              </w:rPr>
            </w:pPr>
            <w:r>
              <w:rPr>
                <w:i/>
                <w:iCs/>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C23119" w:rsidRPr="005C3523" w:rsidRDefault="0048438E" w:rsidP="005C3523">
            <w:pPr>
              <w:rPr>
                <w:i/>
                <w:iCs/>
                <w:sz w:val="16"/>
                <w:szCs w:val="16"/>
              </w:rPr>
            </w:pPr>
            <w:r>
              <w:rPr>
                <w:i/>
                <w:iCs/>
                <w:sz w:val="16"/>
                <w:szCs w:val="16"/>
              </w:rPr>
              <w:t>-</w:t>
            </w:r>
          </w:p>
        </w:tc>
      </w:tr>
    </w:tbl>
    <w:p w:rsidR="005C3523" w:rsidRPr="005C3523" w:rsidRDefault="005C3523" w:rsidP="005C3523">
      <w:pPr>
        <w:ind w:firstLine="708"/>
        <w:jc w:val="both"/>
        <w:rPr>
          <w:color w:val="FF0000"/>
        </w:rPr>
      </w:pPr>
    </w:p>
    <w:p w:rsidR="005C3523" w:rsidRPr="005C3523" w:rsidRDefault="005C3523" w:rsidP="005C3523">
      <w:pPr>
        <w:shd w:val="clear" w:color="auto" w:fill="FFFFFF"/>
        <w:ind w:firstLine="709"/>
        <w:jc w:val="both"/>
        <w:rPr>
          <w:sz w:val="22"/>
          <w:szCs w:val="22"/>
        </w:rPr>
      </w:pPr>
      <w:r w:rsidRPr="005C3523">
        <w:rPr>
          <w:sz w:val="22"/>
          <w:szCs w:val="22"/>
        </w:rPr>
        <w:t>Поступление на 202</w:t>
      </w:r>
      <w:r w:rsidR="004634A6">
        <w:rPr>
          <w:sz w:val="22"/>
          <w:szCs w:val="22"/>
        </w:rPr>
        <w:t>5</w:t>
      </w:r>
      <w:r w:rsidRPr="005C3523">
        <w:rPr>
          <w:sz w:val="22"/>
          <w:szCs w:val="22"/>
        </w:rPr>
        <w:t xml:space="preserve">г. запланировано на уровне </w:t>
      </w:r>
      <w:r w:rsidR="004634A6">
        <w:rPr>
          <w:sz w:val="22"/>
          <w:szCs w:val="22"/>
        </w:rPr>
        <w:t xml:space="preserve">387 </w:t>
      </w:r>
      <w:r w:rsidRPr="005C3523">
        <w:rPr>
          <w:sz w:val="22"/>
          <w:szCs w:val="22"/>
        </w:rPr>
        <w:t>%  от ожидаемого поступления в 202</w:t>
      </w:r>
      <w:r w:rsidR="004634A6">
        <w:rPr>
          <w:sz w:val="22"/>
          <w:szCs w:val="22"/>
        </w:rPr>
        <w:t xml:space="preserve">4 </w:t>
      </w:r>
      <w:r w:rsidRPr="005C3523">
        <w:rPr>
          <w:sz w:val="22"/>
          <w:szCs w:val="22"/>
        </w:rPr>
        <w:t>г.</w:t>
      </w:r>
      <w:r w:rsidR="00B52EA5">
        <w:rPr>
          <w:sz w:val="22"/>
          <w:szCs w:val="22"/>
        </w:rPr>
        <w:t>, с</w:t>
      </w:r>
      <w:r w:rsidRPr="005C3523">
        <w:rPr>
          <w:sz w:val="22"/>
          <w:szCs w:val="22"/>
        </w:rPr>
        <w:t xml:space="preserve"> ежегодным </w:t>
      </w:r>
      <w:r w:rsidR="0048438E">
        <w:rPr>
          <w:sz w:val="22"/>
          <w:szCs w:val="22"/>
        </w:rPr>
        <w:t>сохранением</w:t>
      </w:r>
      <w:r w:rsidRPr="005C3523">
        <w:rPr>
          <w:sz w:val="22"/>
          <w:szCs w:val="22"/>
        </w:rPr>
        <w:t xml:space="preserve"> в плановом периоде.</w:t>
      </w:r>
    </w:p>
    <w:p w:rsidR="00CF3ACC" w:rsidRDefault="00CF3ACC" w:rsidP="00CF3ACC">
      <w:pPr>
        <w:ind w:firstLine="708"/>
        <w:rPr>
          <w:sz w:val="22"/>
          <w:szCs w:val="22"/>
        </w:rPr>
      </w:pPr>
    </w:p>
    <w:p w:rsidR="005C3523" w:rsidRPr="005C3523" w:rsidRDefault="00D55D6E" w:rsidP="00CF3ACC">
      <w:pPr>
        <w:ind w:firstLine="708"/>
        <w:rPr>
          <w:sz w:val="22"/>
          <w:szCs w:val="22"/>
        </w:rPr>
      </w:pPr>
      <w:r>
        <w:rPr>
          <w:sz w:val="22"/>
          <w:szCs w:val="22"/>
        </w:rPr>
        <w:t>Структура в разрезе Г</w:t>
      </w:r>
      <w:r w:rsidR="00CF3ACC">
        <w:rPr>
          <w:sz w:val="22"/>
          <w:szCs w:val="22"/>
        </w:rPr>
        <w:t>л</w:t>
      </w:r>
      <w:r>
        <w:rPr>
          <w:sz w:val="22"/>
          <w:szCs w:val="22"/>
        </w:rPr>
        <w:t>АД:</w:t>
      </w:r>
    </w:p>
    <w:p w:rsidR="005C3523" w:rsidRPr="005C3523" w:rsidRDefault="005C3523" w:rsidP="005C3523">
      <w:pPr>
        <w:ind w:firstLine="708"/>
        <w:jc w:val="right"/>
        <w:rPr>
          <w:color w:val="FF0000"/>
          <w:sz w:val="18"/>
          <w:szCs w:val="18"/>
        </w:rPr>
      </w:pPr>
      <w:r w:rsidRPr="005C3523">
        <w:rPr>
          <w:sz w:val="18"/>
          <w:szCs w:val="18"/>
        </w:rPr>
        <w:t>тыс. рублей</w:t>
      </w:r>
      <w:r w:rsidRPr="005C3523">
        <w:rPr>
          <w:color w:val="FF0000"/>
          <w:sz w:val="18"/>
          <w:szCs w:val="18"/>
        </w:rPr>
        <w:tab/>
      </w:r>
    </w:p>
    <w:tbl>
      <w:tblPr>
        <w:tblW w:w="9923" w:type="dxa"/>
        <w:tblInd w:w="108" w:type="dxa"/>
        <w:tblLook w:val="04A0"/>
      </w:tblPr>
      <w:tblGrid>
        <w:gridCol w:w="432"/>
        <w:gridCol w:w="4530"/>
        <w:gridCol w:w="992"/>
        <w:gridCol w:w="992"/>
        <w:gridCol w:w="992"/>
        <w:gridCol w:w="993"/>
        <w:gridCol w:w="992"/>
      </w:tblGrid>
      <w:tr w:rsidR="0048438E" w:rsidRPr="005C3523" w:rsidTr="00133072">
        <w:trPr>
          <w:trHeight w:val="460"/>
        </w:trPr>
        <w:tc>
          <w:tcPr>
            <w:tcW w:w="4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8438E" w:rsidRPr="00932681" w:rsidRDefault="0048438E" w:rsidP="00932681">
            <w:pPr>
              <w:rPr>
                <w:bCs/>
                <w:sz w:val="16"/>
                <w:szCs w:val="16"/>
              </w:rPr>
            </w:pPr>
            <w:r w:rsidRPr="00932681">
              <w:rPr>
                <w:bCs/>
                <w:sz w:val="16"/>
                <w:szCs w:val="16"/>
              </w:rPr>
              <w:t>№ п/п</w:t>
            </w:r>
          </w:p>
        </w:tc>
        <w:tc>
          <w:tcPr>
            <w:tcW w:w="45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8438E" w:rsidRPr="005C3523" w:rsidRDefault="0048438E" w:rsidP="005C3523">
            <w:pPr>
              <w:rPr>
                <w:bCs/>
                <w:sz w:val="16"/>
                <w:szCs w:val="16"/>
              </w:rPr>
            </w:pPr>
            <w:r w:rsidRPr="005C3523">
              <w:rPr>
                <w:bCs/>
                <w:sz w:val="16"/>
                <w:szCs w:val="16"/>
              </w:rPr>
              <w:t>ГАД</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8438E" w:rsidRPr="005C3523" w:rsidRDefault="0048438E" w:rsidP="00CC4CAC">
            <w:pPr>
              <w:rPr>
                <w:bCs/>
                <w:sz w:val="16"/>
                <w:szCs w:val="16"/>
              </w:rPr>
            </w:pPr>
            <w:r w:rsidRPr="005C3523">
              <w:rPr>
                <w:bCs/>
                <w:sz w:val="16"/>
                <w:szCs w:val="16"/>
              </w:rPr>
              <w:t>202</w:t>
            </w:r>
            <w:r w:rsidR="00CC4CAC">
              <w:rPr>
                <w:bCs/>
                <w:sz w:val="16"/>
                <w:szCs w:val="16"/>
              </w:rPr>
              <w:t>3</w:t>
            </w:r>
            <w:r w:rsidRPr="005C3523">
              <w:rPr>
                <w:bCs/>
                <w:sz w:val="16"/>
                <w:szCs w:val="16"/>
              </w:rPr>
              <w:t xml:space="preserve"> год (оценка)</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8438E" w:rsidRPr="005C3523" w:rsidRDefault="0048438E" w:rsidP="00CC4CAC">
            <w:pPr>
              <w:rPr>
                <w:bCs/>
                <w:sz w:val="16"/>
                <w:szCs w:val="16"/>
              </w:rPr>
            </w:pPr>
            <w:r w:rsidRPr="005C3523">
              <w:rPr>
                <w:bCs/>
                <w:sz w:val="16"/>
                <w:szCs w:val="16"/>
              </w:rPr>
              <w:t>202</w:t>
            </w:r>
            <w:r w:rsidR="00CC4CAC">
              <w:rPr>
                <w:bCs/>
                <w:sz w:val="16"/>
                <w:szCs w:val="16"/>
              </w:rPr>
              <w:t>4</w:t>
            </w:r>
            <w:r w:rsidRPr="005C3523">
              <w:rPr>
                <w:bCs/>
                <w:sz w:val="16"/>
                <w:szCs w:val="16"/>
              </w:rPr>
              <w:t xml:space="preserve"> год (прогноз)</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8438E" w:rsidRPr="005C3523" w:rsidRDefault="0048438E" w:rsidP="00CC4CAC">
            <w:pPr>
              <w:rPr>
                <w:bCs/>
                <w:sz w:val="16"/>
                <w:szCs w:val="16"/>
              </w:rPr>
            </w:pPr>
            <w:r w:rsidRPr="005C3523">
              <w:rPr>
                <w:bCs/>
                <w:sz w:val="16"/>
                <w:szCs w:val="16"/>
              </w:rPr>
              <w:t>202</w:t>
            </w:r>
            <w:r w:rsidR="00CC4CAC">
              <w:rPr>
                <w:bCs/>
                <w:sz w:val="16"/>
                <w:szCs w:val="16"/>
              </w:rPr>
              <w:t>5</w:t>
            </w:r>
            <w:r w:rsidRPr="005C3523">
              <w:rPr>
                <w:bCs/>
                <w:sz w:val="16"/>
                <w:szCs w:val="16"/>
              </w:rPr>
              <w:t xml:space="preserve"> год (прогноз)</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8438E" w:rsidRPr="005C3523" w:rsidRDefault="0048438E" w:rsidP="00CC4CAC">
            <w:pPr>
              <w:rPr>
                <w:sz w:val="16"/>
                <w:szCs w:val="16"/>
              </w:rPr>
            </w:pPr>
            <w:r w:rsidRPr="005C3523">
              <w:rPr>
                <w:bCs/>
                <w:sz w:val="16"/>
                <w:szCs w:val="16"/>
              </w:rPr>
              <w:t>202</w:t>
            </w:r>
            <w:r w:rsidR="00CC4CAC">
              <w:rPr>
                <w:bCs/>
                <w:sz w:val="16"/>
                <w:szCs w:val="16"/>
              </w:rPr>
              <w:t>6</w:t>
            </w:r>
            <w:r w:rsidRPr="005C3523">
              <w:rPr>
                <w:bCs/>
                <w:sz w:val="16"/>
                <w:szCs w:val="16"/>
              </w:rPr>
              <w:t xml:space="preserve"> год (прогноз)</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8438E" w:rsidRPr="005C3523" w:rsidRDefault="0048438E" w:rsidP="00CC4CAC">
            <w:pPr>
              <w:rPr>
                <w:sz w:val="16"/>
                <w:szCs w:val="16"/>
              </w:rPr>
            </w:pPr>
            <w:r w:rsidRPr="005C3523">
              <w:rPr>
                <w:bCs/>
                <w:sz w:val="16"/>
                <w:szCs w:val="16"/>
              </w:rPr>
              <w:t>202</w:t>
            </w:r>
            <w:r w:rsidR="00CC4CAC">
              <w:rPr>
                <w:bCs/>
                <w:sz w:val="16"/>
                <w:szCs w:val="16"/>
              </w:rPr>
              <w:t>7</w:t>
            </w:r>
            <w:r w:rsidRPr="005C3523">
              <w:rPr>
                <w:bCs/>
                <w:sz w:val="16"/>
                <w:szCs w:val="16"/>
              </w:rPr>
              <w:t xml:space="preserve"> год (прогноз)</w:t>
            </w:r>
          </w:p>
        </w:tc>
      </w:tr>
      <w:tr w:rsidR="0048438E" w:rsidRPr="005C3523" w:rsidTr="00D55D6E">
        <w:trPr>
          <w:trHeight w:val="330"/>
        </w:trPr>
        <w:tc>
          <w:tcPr>
            <w:tcW w:w="432" w:type="dxa"/>
            <w:tcBorders>
              <w:top w:val="nil"/>
              <w:left w:val="single" w:sz="4" w:space="0" w:color="auto"/>
              <w:bottom w:val="single" w:sz="4" w:space="0" w:color="auto"/>
              <w:right w:val="single" w:sz="4" w:space="0" w:color="auto"/>
            </w:tcBorders>
            <w:vAlign w:val="center"/>
          </w:tcPr>
          <w:p w:rsidR="0048438E" w:rsidRPr="00932681" w:rsidRDefault="003416D5" w:rsidP="00932681">
            <w:pPr>
              <w:rPr>
                <w:sz w:val="16"/>
                <w:szCs w:val="16"/>
              </w:rPr>
            </w:pPr>
            <w:r>
              <w:rPr>
                <w:sz w:val="16"/>
                <w:szCs w:val="16"/>
              </w:rPr>
              <w:t>1</w:t>
            </w:r>
          </w:p>
        </w:tc>
        <w:tc>
          <w:tcPr>
            <w:tcW w:w="4530" w:type="dxa"/>
            <w:tcBorders>
              <w:top w:val="nil"/>
              <w:left w:val="single" w:sz="4" w:space="0" w:color="auto"/>
              <w:bottom w:val="single" w:sz="4" w:space="0" w:color="auto"/>
              <w:right w:val="single" w:sz="4" w:space="0" w:color="auto"/>
            </w:tcBorders>
            <w:shd w:val="clear" w:color="auto" w:fill="auto"/>
            <w:vAlign w:val="center"/>
            <w:hideMark/>
          </w:tcPr>
          <w:p w:rsidR="0048438E" w:rsidRPr="005C3523" w:rsidRDefault="00932681" w:rsidP="00932681">
            <w:pPr>
              <w:rPr>
                <w:sz w:val="16"/>
                <w:szCs w:val="16"/>
              </w:rPr>
            </w:pPr>
            <w:r>
              <w:rPr>
                <w:sz w:val="16"/>
                <w:szCs w:val="16"/>
              </w:rPr>
              <w:t>Управление Республики Карелия по обеспечению деятельности мировых судей (822)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438E" w:rsidRPr="005C3523" w:rsidRDefault="00F4734B" w:rsidP="005C3523">
            <w:pPr>
              <w:rPr>
                <w:sz w:val="16"/>
                <w:szCs w:val="16"/>
              </w:rPr>
            </w:pPr>
            <w:r>
              <w:rPr>
                <w:sz w:val="16"/>
                <w:szCs w:val="16"/>
              </w:rPr>
              <w:t>511,59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438E" w:rsidRPr="005C3523" w:rsidRDefault="008D5125" w:rsidP="005C3523">
            <w:pPr>
              <w:rPr>
                <w:sz w:val="16"/>
                <w:szCs w:val="16"/>
              </w:rPr>
            </w:pPr>
            <w:r>
              <w:rPr>
                <w:sz w:val="16"/>
                <w:szCs w:val="16"/>
              </w:rPr>
              <w:t>629,99</w:t>
            </w:r>
          </w:p>
        </w:tc>
        <w:tc>
          <w:tcPr>
            <w:tcW w:w="992" w:type="dxa"/>
            <w:tcBorders>
              <w:top w:val="nil"/>
              <w:left w:val="nil"/>
              <w:bottom w:val="single" w:sz="4" w:space="0" w:color="auto"/>
              <w:right w:val="single" w:sz="4" w:space="0" w:color="auto"/>
            </w:tcBorders>
            <w:shd w:val="clear" w:color="auto" w:fill="auto"/>
            <w:noWrap/>
            <w:vAlign w:val="center"/>
          </w:tcPr>
          <w:p w:rsidR="0048438E" w:rsidRPr="005C3523" w:rsidRDefault="008D5125" w:rsidP="00D03F88">
            <w:pPr>
              <w:rPr>
                <w:sz w:val="16"/>
                <w:szCs w:val="16"/>
              </w:rPr>
            </w:pPr>
            <w:r>
              <w:rPr>
                <w:sz w:val="16"/>
                <w:szCs w:val="16"/>
              </w:rPr>
              <w:t>94</w:t>
            </w:r>
            <w:r w:rsidR="00D03F88">
              <w:rPr>
                <w:sz w:val="16"/>
                <w:szCs w:val="16"/>
              </w:rPr>
              <w:t>2</w:t>
            </w:r>
            <w:r>
              <w:rPr>
                <w:sz w:val="16"/>
                <w:szCs w:val="16"/>
              </w:rPr>
              <w:t>,42</w:t>
            </w:r>
          </w:p>
        </w:tc>
        <w:tc>
          <w:tcPr>
            <w:tcW w:w="993" w:type="dxa"/>
            <w:tcBorders>
              <w:top w:val="nil"/>
              <w:left w:val="nil"/>
              <w:bottom w:val="single" w:sz="4" w:space="0" w:color="auto"/>
              <w:right w:val="single" w:sz="4" w:space="0" w:color="auto"/>
            </w:tcBorders>
            <w:vAlign w:val="center"/>
          </w:tcPr>
          <w:p w:rsidR="0048438E" w:rsidRPr="005C3523" w:rsidRDefault="008D5125" w:rsidP="005C3523">
            <w:pPr>
              <w:rPr>
                <w:sz w:val="16"/>
                <w:szCs w:val="16"/>
              </w:rPr>
            </w:pPr>
            <w:r>
              <w:rPr>
                <w:sz w:val="16"/>
                <w:szCs w:val="16"/>
              </w:rPr>
              <w:t>942,46</w:t>
            </w:r>
          </w:p>
        </w:tc>
        <w:tc>
          <w:tcPr>
            <w:tcW w:w="992" w:type="dxa"/>
            <w:tcBorders>
              <w:top w:val="nil"/>
              <w:left w:val="nil"/>
              <w:bottom w:val="single" w:sz="4" w:space="0" w:color="auto"/>
              <w:right w:val="single" w:sz="4" w:space="0" w:color="auto"/>
            </w:tcBorders>
            <w:vAlign w:val="center"/>
          </w:tcPr>
          <w:p w:rsidR="0048438E" w:rsidRPr="005C3523" w:rsidRDefault="008D5125" w:rsidP="005C3523">
            <w:pPr>
              <w:rPr>
                <w:sz w:val="16"/>
                <w:szCs w:val="16"/>
              </w:rPr>
            </w:pPr>
            <w:r>
              <w:rPr>
                <w:sz w:val="16"/>
                <w:szCs w:val="16"/>
              </w:rPr>
              <w:t>942,47</w:t>
            </w:r>
          </w:p>
        </w:tc>
      </w:tr>
      <w:tr w:rsidR="0048438E" w:rsidRPr="005C3523" w:rsidTr="00D55D6E">
        <w:trPr>
          <w:trHeight w:val="171"/>
        </w:trPr>
        <w:tc>
          <w:tcPr>
            <w:tcW w:w="432" w:type="dxa"/>
            <w:tcBorders>
              <w:top w:val="nil"/>
              <w:left w:val="single" w:sz="4" w:space="0" w:color="auto"/>
              <w:bottom w:val="single" w:sz="4" w:space="0" w:color="auto"/>
              <w:right w:val="single" w:sz="4" w:space="0" w:color="auto"/>
            </w:tcBorders>
            <w:vAlign w:val="center"/>
          </w:tcPr>
          <w:p w:rsidR="0048438E" w:rsidRPr="00932681" w:rsidRDefault="003416D5" w:rsidP="00932681">
            <w:pPr>
              <w:ind w:right="-108"/>
              <w:rPr>
                <w:sz w:val="16"/>
                <w:szCs w:val="16"/>
              </w:rPr>
            </w:pPr>
            <w:r>
              <w:rPr>
                <w:sz w:val="16"/>
                <w:szCs w:val="16"/>
              </w:rPr>
              <w:t>2</w:t>
            </w:r>
          </w:p>
        </w:tc>
        <w:tc>
          <w:tcPr>
            <w:tcW w:w="4530" w:type="dxa"/>
            <w:tcBorders>
              <w:top w:val="nil"/>
              <w:left w:val="single" w:sz="4" w:space="0" w:color="auto"/>
              <w:bottom w:val="single" w:sz="4" w:space="0" w:color="auto"/>
              <w:right w:val="single" w:sz="4" w:space="0" w:color="auto"/>
            </w:tcBorders>
            <w:shd w:val="clear" w:color="auto" w:fill="auto"/>
            <w:vAlign w:val="center"/>
          </w:tcPr>
          <w:p w:rsidR="0048438E" w:rsidRPr="005C3523" w:rsidRDefault="0048438E" w:rsidP="00932681">
            <w:pPr>
              <w:ind w:right="-108"/>
              <w:rPr>
                <w:color w:val="FF0000"/>
                <w:sz w:val="16"/>
                <w:szCs w:val="16"/>
              </w:rPr>
            </w:pPr>
            <w:r w:rsidRPr="005C3523">
              <w:rPr>
                <w:sz w:val="16"/>
                <w:szCs w:val="16"/>
              </w:rPr>
              <w:t xml:space="preserve">Министерство природных ресурсов, экологии </w:t>
            </w:r>
            <w:r>
              <w:rPr>
                <w:sz w:val="16"/>
                <w:szCs w:val="16"/>
              </w:rPr>
              <w:t>Республики Карелия</w:t>
            </w:r>
            <w:r w:rsidR="00932681">
              <w:rPr>
                <w:sz w:val="16"/>
                <w:szCs w:val="16"/>
              </w:rPr>
              <w:t xml:space="preserve"> (825</w:t>
            </w:r>
            <w:r w:rsidRPr="005C3523">
              <w:rPr>
                <w:sz w:val="16"/>
                <w:szCs w:val="16"/>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8438E" w:rsidRPr="005C3523" w:rsidRDefault="00F4734B" w:rsidP="00F4734B">
            <w:pPr>
              <w:rPr>
                <w:sz w:val="16"/>
                <w:szCs w:val="16"/>
              </w:rPr>
            </w:pPr>
            <w:r>
              <w:rPr>
                <w:sz w:val="16"/>
                <w:szCs w:val="16"/>
              </w:rPr>
              <w:t>5294,65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8438E" w:rsidRPr="005C3523" w:rsidRDefault="008D5125" w:rsidP="005C3523">
            <w:pPr>
              <w:rPr>
                <w:sz w:val="16"/>
                <w:szCs w:val="16"/>
              </w:rPr>
            </w:pPr>
            <w:r>
              <w:rPr>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48438E" w:rsidRPr="005C3523" w:rsidRDefault="008D5125" w:rsidP="005C3523">
            <w:pPr>
              <w:rPr>
                <w:sz w:val="16"/>
                <w:szCs w:val="16"/>
              </w:rPr>
            </w:pPr>
            <w:r>
              <w:rPr>
                <w:sz w:val="16"/>
                <w:szCs w:val="16"/>
              </w:rPr>
              <w:t>4000,0</w:t>
            </w:r>
          </w:p>
        </w:tc>
        <w:tc>
          <w:tcPr>
            <w:tcW w:w="993" w:type="dxa"/>
            <w:tcBorders>
              <w:top w:val="nil"/>
              <w:left w:val="nil"/>
              <w:bottom w:val="single" w:sz="4" w:space="0" w:color="auto"/>
              <w:right w:val="single" w:sz="4" w:space="0" w:color="auto"/>
            </w:tcBorders>
            <w:vAlign w:val="center"/>
          </w:tcPr>
          <w:p w:rsidR="0048438E" w:rsidRPr="005C3523" w:rsidRDefault="008D5125" w:rsidP="005C3523">
            <w:pPr>
              <w:rPr>
                <w:sz w:val="16"/>
                <w:szCs w:val="16"/>
              </w:rPr>
            </w:pPr>
            <w:r>
              <w:rPr>
                <w:sz w:val="16"/>
                <w:szCs w:val="16"/>
              </w:rPr>
              <w:t>4000,0</w:t>
            </w:r>
          </w:p>
        </w:tc>
        <w:tc>
          <w:tcPr>
            <w:tcW w:w="992" w:type="dxa"/>
            <w:tcBorders>
              <w:top w:val="nil"/>
              <w:left w:val="nil"/>
              <w:bottom w:val="single" w:sz="4" w:space="0" w:color="auto"/>
              <w:right w:val="single" w:sz="4" w:space="0" w:color="auto"/>
            </w:tcBorders>
            <w:vAlign w:val="center"/>
          </w:tcPr>
          <w:p w:rsidR="0048438E" w:rsidRPr="005C3523" w:rsidRDefault="008D5125" w:rsidP="005C3523">
            <w:pPr>
              <w:rPr>
                <w:sz w:val="16"/>
                <w:szCs w:val="16"/>
              </w:rPr>
            </w:pPr>
            <w:r>
              <w:rPr>
                <w:sz w:val="16"/>
                <w:szCs w:val="16"/>
              </w:rPr>
              <w:t>4000,0</w:t>
            </w:r>
          </w:p>
        </w:tc>
      </w:tr>
      <w:tr w:rsidR="00635C42" w:rsidRPr="005C3523" w:rsidTr="00D55D6E">
        <w:trPr>
          <w:trHeight w:val="171"/>
        </w:trPr>
        <w:tc>
          <w:tcPr>
            <w:tcW w:w="432" w:type="dxa"/>
            <w:tcBorders>
              <w:top w:val="nil"/>
              <w:left w:val="single" w:sz="4" w:space="0" w:color="auto"/>
              <w:bottom w:val="single" w:sz="4" w:space="0" w:color="auto"/>
              <w:right w:val="single" w:sz="4" w:space="0" w:color="auto"/>
            </w:tcBorders>
            <w:vAlign w:val="center"/>
          </w:tcPr>
          <w:p w:rsidR="00635C42" w:rsidRPr="00932681" w:rsidRDefault="003416D5" w:rsidP="00932681">
            <w:pPr>
              <w:ind w:right="-108"/>
              <w:rPr>
                <w:sz w:val="16"/>
                <w:szCs w:val="16"/>
              </w:rPr>
            </w:pPr>
            <w:r>
              <w:rPr>
                <w:sz w:val="16"/>
                <w:szCs w:val="16"/>
              </w:rPr>
              <w:t>3</w:t>
            </w:r>
          </w:p>
        </w:tc>
        <w:tc>
          <w:tcPr>
            <w:tcW w:w="4530" w:type="dxa"/>
            <w:tcBorders>
              <w:top w:val="nil"/>
              <w:left w:val="single" w:sz="4" w:space="0" w:color="auto"/>
              <w:bottom w:val="single" w:sz="4" w:space="0" w:color="auto"/>
              <w:right w:val="single" w:sz="4" w:space="0" w:color="auto"/>
            </w:tcBorders>
            <w:shd w:val="clear" w:color="auto" w:fill="auto"/>
            <w:vAlign w:val="center"/>
          </w:tcPr>
          <w:p w:rsidR="00635C42" w:rsidRPr="005C3523" w:rsidRDefault="00635C42" w:rsidP="00932681">
            <w:pPr>
              <w:ind w:right="-108"/>
              <w:rPr>
                <w:sz w:val="16"/>
                <w:szCs w:val="16"/>
              </w:rPr>
            </w:pPr>
            <w:r>
              <w:rPr>
                <w:sz w:val="16"/>
                <w:szCs w:val="16"/>
              </w:rPr>
              <w:t>МВД по РК (188)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35C42" w:rsidRDefault="00F4734B" w:rsidP="005C3523">
            <w:pPr>
              <w:rPr>
                <w:sz w:val="16"/>
                <w:szCs w:val="16"/>
              </w:rPr>
            </w:pPr>
            <w:r>
              <w:rPr>
                <w:sz w:val="16"/>
                <w:szCs w:val="16"/>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35C42" w:rsidRPr="005C3523" w:rsidRDefault="008D5125" w:rsidP="005C3523">
            <w:pPr>
              <w:rPr>
                <w:sz w:val="16"/>
                <w:szCs w:val="16"/>
              </w:rPr>
            </w:pPr>
            <w:r>
              <w:rPr>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635C42" w:rsidRDefault="008D5125" w:rsidP="005C3523">
            <w:pPr>
              <w:rPr>
                <w:sz w:val="16"/>
                <w:szCs w:val="16"/>
              </w:rPr>
            </w:pPr>
            <w:r>
              <w:rPr>
                <w:sz w:val="16"/>
                <w:szCs w:val="16"/>
              </w:rPr>
              <w:t>0</w:t>
            </w:r>
          </w:p>
        </w:tc>
        <w:tc>
          <w:tcPr>
            <w:tcW w:w="993" w:type="dxa"/>
            <w:tcBorders>
              <w:top w:val="nil"/>
              <w:left w:val="nil"/>
              <w:bottom w:val="single" w:sz="4" w:space="0" w:color="auto"/>
              <w:right w:val="single" w:sz="4" w:space="0" w:color="auto"/>
            </w:tcBorders>
            <w:vAlign w:val="center"/>
          </w:tcPr>
          <w:p w:rsidR="00635C42" w:rsidRDefault="008D5125" w:rsidP="005C3523">
            <w:pPr>
              <w:rPr>
                <w:sz w:val="16"/>
                <w:szCs w:val="16"/>
              </w:rPr>
            </w:pPr>
            <w:r>
              <w:rPr>
                <w:sz w:val="16"/>
                <w:szCs w:val="16"/>
              </w:rPr>
              <w:t>0</w:t>
            </w:r>
          </w:p>
        </w:tc>
        <w:tc>
          <w:tcPr>
            <w:tcW w:w="992" w:type="dxa"/>
            <w:tcBorders>
              <w:top w:val="nil"/>
              <w:left w:val="nil"/>
              <w:bottom w:val="single" w:sz="4" w:space="0" w:color="auto"/>
              <w:right w:val="single" w:sz="4" w:space="0" w:color="auto"/>
            </w:tcBorders>
            <w:vAlign w:val="center"/>
          </w:tcPr>
          <w:p w:rsidR="00635C42" w:rsidRDefault="008D5125" w:rsidP="005C3523">
            <w:pPr>
              <w:rPr>
                <w:sz w:val="16"/>
                <w:szCs w:val="16"/>
              </w:rPr>
            </w:pPr>
            <w:r>
              <w:rPr>
                <w:sz w:val="16"/>
                <w:szCs w:val="16"/>
              </w:rPr>
              <w:t>0</w:t>
            </w:r>
          </w:p>
        </w:tc>
      </w:tr>
      <w:tr w:rsidR="003416D5" w:rsidRPr="005C3523" w:rsidTr="00D55D6E">
        <w:trPr>
          <w:trHeight w:val="171"/>
        </w:trPr>
        <w:tc>
          <w:tcPr>
            <w:tcW w:w="432" w:type="dxa"/>
            <w:tcBorders>
              <w:top w:val="nil"/>
              <w:left w:val="single" w:sz="4" w:space="0" w:color="auto"/>
              <w:bottom w:val="single" w:sz="4" w:space="0" w:color="auto"/>
              <w:right w:val="single" w:sz="4" w:space="0" w:color="auto"/>
            </w:tcBorders>
            <w:vAlign w:val="center"/>
          </w:tcPr>
          <w:p w:rsidR="003416D5" w:rsidRDefault="003416D5" w:rsidP="00932681">
            <w:pPr>
              <w:ind w:right="-108"/>
              <w:rPr>
                <w:sz w:val="16"/>
                <w:szCs w:val="16"/>
              </w:rPr>
            </w:pPr>
          </w:p>
        </w:tc>
        <w:tc>
          <w:tcPr>
            <w:tcW w:w="4530" w:type="dxa"/>
            <w:tcBorders>
              <w:top w:val="nil"/>
              <w:left w:val="single" w:sz="4" w:space="0" w:color="auto"/>
              <w:bottom w:val="single" w:sz="4" w:space="0" w:color="auto"/>
              <w:right w:val="single" w:sz="4" w:space="0" w:color="auto"/>
            </w:tcBorders>
            <w:shd w:val="clear" w:color="auto" w:fill="auto"/>
            <w:vAlign w:val="center"/>
          </w:tcPr>
          <w:p w:rsidR="003416D5" w:rsidRDefault="003416D5" w:rsidP="00932681">
            <w:pPr>
              <w:ind w:right="-108"/>
              <w:rPr>
                <w:sz w:val="16"/>
                <w:szCs w:val="16"/>
              </w:rPr>
            </w:pPr>
            <w:r>
              <w:rPr>
                <w:sz w:val="16"/>
                <w:szCs w:val="16"/>
              </w:rPr>
              <w:t>Федеральная налоговая служба (182)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416D5" w:rsidRDefault="00F4734B" w:rsidP="00F4734B">
            <w:pPr>
              <w:rPr>
                <w:sz w:val="16"/>
                <w:szCs w:val="16"/>
              </w:rPr>
            </w:pPr>
            <w:r>
              <w:rPr>
                <w:sz w:val="16"/>
                <w:szCs w:val="16"/>
              </w:rPr>
              <w:t>0,95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416D5" w:rsidRDefault="00F3301A" w:rsidP="005C3523">
            <w:pPr>
              <w:rPr>
                <w:sz w:val="16"/>
                <w:szCs w:val="16"/>
              </w:rPr>
            </w:pPr>
            <w:r>
              <w:rPr>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rsidR="003416D5" w:rsidRDefault="00F3301A" w:rsidP="005C3523">
            <w:pPr>
              <w:rPr>
                <w:sz w:val="16"/>
                <w:szCs w:val="16"/>
              </w:rPr>
            </w:pPr>
            <w:r>
              <w:rPr>
                <w:sz w:val="16"/>
                <w:szCs w:val="16"/>
              </w:rPr>
              <w:t>0</w:t>
            </w:r>
          </w:p>
        </w:tc>
        <w:tc>
          <w:tcPr>
            <w:tcW w:w="993" w:type="dxa"/>
            <w:tcBorders>
              <w:top w:val="nil"/>
              <w:left w:val="nil"/>
              <w:bottom w:val="single" w:sz="4" w:space="0" w:color="auto"/>
              <w:right w:val="single" w:sz="4" w:space="0" w:color="auto"/>
            </w:tcBorders>
            <w:vAlign w:val="center"/>
          </w:tcPr>
          <w:p w:rsidR="003416D5" w:rsidRDefault="00F3301A" w:rsidP="005C3523">
            <w:pPr>
              <w:rPr>
                <w:sz w:val="16"/>
                <w:szCs w:val="16"/>
              </w:rPr>
            </w:pPr>
            <w:r>
              <w:rPr>
                <w:sz w:val="16"/>
                <w:szCs w:val="16"/>
              </w:rPr>
              <w:t>0</w:t>
            </w:r>
          </w:p>
        </w:tc>
        <w:tc>
          <w:tcPr>
            <w:tcW w:w="992" w:type="dxa"/>
            <w:tcBorders>
              <w:top w:val="nil"/>
              <w:left w:val="nil"/>
              <w:bottom w:val="single" w:sz="4" w:space="0" w:color="auto"/>
              <w:right w:val="single" w:sz="4" w:space="0" w:color="auto"/>
            </w:tcBorders>
            <w:vAlign w:val="center"/>
          </w:tcPr>
          <w:p w:rsidR="003416D5" w:rsidRDefault="00F3301A" w:rsidP="005C3523">
            <w:pPr>
              <w:rPr>
                <w:sz w:val="16"/>
                <w:szCs w:val="16"/>
              </w:rPr>
            </w:pPr>
            <w:r>
              <w:rPr>
                <w:sz w:val="16"/>
                <w:szCs w:val="16"/>
              </w:rPr>
              <w:t>0</w:t>
            </w:r>
          </w:p>
        </w:tc>
      </w:tr>
      <w:tr w:rsidR="0048438E" w:rsidRPr="005C3523" w:rsidTr="00D55D6E">
        <w:trPr>
          <w:trHeight w:val="279"/>
        </w:trPr>
        <w:tc>
          <w:tcPr>
            <w:tcW w:w="432" w:type="dxa"/>
            <w:tcBorders>
              <w:top w:val="nil"/>
              <w:left w:val="single" w:sz="4" w:space="0" w:color="auto"/>
              <w:bottom w:val="single" w:sz="4" w:space="0" w:color="auto"/>
              <w:right w:val="single" w:sz="4" w:space="0" w:color="auto"/>
            </w:tcBorders>
            <w:vAlign w:val="center"/>
          </w:tcPr>
          <w:p w:rsidR="0048438E" w:rsidRPr="00932681" w:rsidRDefault="003416D5" w:rsidP="00932681">
            <w:pPr>
              <w:ind w:right="-108"/>
              <w:rPr>
                <w:sz w:val="16"/>
                <w:szCs w:val="16"/>
              </w:rPr>
            </w:pPr>
            <w:r>
              <w:rPr>
                <w:sz w:val="16"/>
                <w:szCs w:val="16"/>
              </w:rPr>
              <w:t>4</w:t>
            </w:r>
          </w:p>
        </w:tc>
        <w:tc>
          <w:tcPr>
            <w:tcW w:w="4530" w:type="dxa"/>
            <w:tcBorders>
              <w:top w:val="nil"/>
              <w:left w:val="single" w:sz="4" w:space="0" w:color="auto"/>
              <w:bottom w:val="single" w:sz="4" w:space="0" w:color="auto"/>
              <w:right w:val="single" w:sz="4" w:space="0" w:color="auto"/>
            </w:tcBorders>
            <w:shd w:val="clear" w:color="auto" w:fill="auto"/>
            <w:vAlign w:val="center"/>
          </w:tcPr>
          <w:p w:rsidR="0048438E" w:rsidRPr="005C3523" w:rsidRDefault="0048438E" w:rsidP="0048438E">
            <w:pPr>
              <w:ind w:right="-108"/>
              <w:rPr>
                <w:sz w:val="16"/>
                <w:szCs w:val="16"/>
              </w:rPr>
            </w:pPr>
            <w:r w:rsidRPr="005C3523">
              <w:rPr>
                <w:sz w:val="16"/>
                <w:szCs w:val="16"/>
              </w:rPr>
              <w:t xml:space="preserve">Администрация </w:t>
            </w:r>
            <w:r>
              <w:rPr>
                <w:sz w:val="16"/>
                <w:szCs w:val="16"/>
              </w:rPr>
              <w:t>ПМР (017)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8438E" w:rsidRPr="005C3523" w:rsidRDefault="00F4734B" w:rsidP="005C3523">
            <w:pPr>
              <w:rPr>
                <w:sz w:val="16"/>
                <w:szCs w:val="16"/>
              </w:rPr>
            </w:pPr>
            <w:r>
              <w:rPr>
                <w:sz w:val="16"/>
                <w:szCs w:val="16"/>
              </w:rPr>
              <w:t>1073,24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8438E" w:rsidRPr="005C3523" w:rsidRDefault="008D5125" w:rsidP="005C3523">
            <w:pPr>
              <w:rPr>
                <w:sz w:val="16"/>
                <w:szCs w:val="16"/>
              </w:rPr>
            </w:pPr>
            <w:r>
              <w:rPr>
                <w:sz w:val="16"/>
                <w:szCs w:val="16"/>
              </w:rPr>
              <w:t>680,51</w:t>
            </w:r>
          </w:p>
        </w:tc>
        <w:tc>
          <w:tcPr>
            <w:tcW w:w="992" w:type="dxa"/>
            <w:tcBorders>
              <w:top w:val="nil"/>
              <w:left w:val="nil"/>
              <w:bottom w:val="single" w:sz="4" w:space="0" w:color="auto"/>
              <w:right w:val="single" w:sz="4" w:space="0" w:color="auto"/>
            </w:tcBorders>
            <w:shd w:val="clear" w:color="auto" w:fill="auto"/>
            <w:noWrap/>
            <w:vAlign w:val="center"/>
          </w:tcPr>
          <w:p w:rsidR="0048438E" w:rsidRPr="005C3523" w:rsidRDefault="008D5125" w:rsidP="005C3523">
            <w:pPr>
              <w:rPr>
                <w:sz w:val="16"/>
                <w:szCs w:val="16"/>
              </w:rPr>
            </w:pPr>
            <w:r>
              <w:rPr>
                <w:sz w:val="16"/>
                <w:szCs w:val="16"/>
              </w:rPr>
              <w:t>451,66</w:t>
            </w:r>
          </w:p>
        </w:tc>
        <w:tc>
          <w:tcPr>
            <w:tcW w:w="993" w:type="dxa"/>
            <w:tcBorders>
              <w:top w:val="nil"/>
              <w:left w:val="nil"/>
              <w:bottom w:val="single" w:sz="4" w:space="0" w:color="auto"/>
              <w:right w:val="single" w:sz="4" w:space="0" w:color="auto"/>
            </w:tcBorders>
            <w:vAlign w:val="center"/>
          </w:tcPr>
          <w:p w:rsidR="0048438E" w:rsidRPr="005C3523" w:rsidRDefault="008D5125" w:rsidP="005C3523">
            <w:pPr>
              <w:rPr>
                <w:sz w:val="16"/>
                <w:szCs w:val="16"/>
              </w:rPr>
            </w:pPr>
            <w:r>
              <w:rPr>
                <w:sz w:val="16"/>
                <w:szCs w:val="16"/>
              </w:rPr>
              <w:t>449,06</w:t>
            </w:r>
          </w:p>
        </w:tc>
        <w:tc>
          <w:tcPr>
            <w:tcW w:w="992" w:type="dxa"/>
            <w:tcBorders>
              <w:top w:val="nil"/>
              <w:left w:val="nil"/>
              <w:bottom w:val="single" w:sz="4" w:space="0" w:color="auto"/>
              <w:right w:val="single" w:sz="4" w:space="0" w:color="auto"/>
            </w:tcBorders>
            <w:vAlign w:val="center"/>
          </w:tcPr>
          <w:p w:rsidR="0048438E" w:rsidRPr="005C3523" w:rsidRDefault="008D5125" w:rsidP="005C3523">
            <w:pPr>
              <w:rPr>
                <w:sz w:val="16"/>
                <w:szCs w:val="16"/>
              </w:rPr>
            </w:pPr>
            <w:r>
              <w:rPr>
                <w:sz w:val="16"/>
                <w:szCs w:val="16"/>
              </w:rPr>
              <w:t>449,06</w:t>
            </w:r>
          </w:p>
        </w:tc>
      </w:tr>
      <w:tr w:rsidR="00F4734B" w:rsidRPr="00F4734B" w:rsidTr="00D55D6E">
        <w:trPr>
          <w:trHeight w:val="270"/>
        </w:trPr>
        <w:tc>
          <w:tcPr>
            <w:tcW w:w="432" w:type="dxa"/>
            <w:tcBorders>
              <w:top w:val="nil"/>
              <w:left w:val="single" w:sz="4" w:space="0" w:color="auto"/>
              <w:bottom w:val="single" w:sz="4" w:space="0" w:color="auto"/>
              <w:right w:val="single" w:sz="4" w:space="0" w:color="auto"/>
            </w:tcBorders>
            <w:vAlign w:val="center"/>
          </w:tcPr>
          <w:p w:rsidR="00F4734B" w:rsidRPr="00F4734B" w:rsidRDefault="00F4734B" w:rsidP="00932681">
            <w:pPr>
              <w:rPr>
                <w:bCs/>
                <w:sz w:val="16"/>
                <w:szCs w:val="16"/>
              </w:rPr>
            </w:pPr>
            <w:r>
              <w:rPr>
                <w:bCs/>
                <w:sz w:val="16"/>
                <w:szCs w:val="16"/>
              </w:rPr>
              <w:t>5</w:t>
            </w:r>
          </w:p>
        </w:tc>
        <w:tc>
          <w:tcPr>
            <w:tcW w:w="4530" w:type="dxa"/>
            <w:tcBorders>
              <w:top w:val="nil"/>
              <w:left w:val="single" w:sz="4" w:space="0" w:color="auto"/>
              <w:bottom w:val="single" w:sz="4" w:space="0" w:color="auto"/>
              <w:right w:val="single" w:sz="4" w:space="0" w:color="auto"/>
            </w:tcBorders>
            <w:shd w:val="clear" w:color="auto" w:fill="auto"/>
            <w:vAlign w:val="center"/>
            <w:hideMark/>
          </w:tcPr>
          <w:p w:rsidR="00F4734B" w:rsidRPr="00F4734B" w:rsidRDefault="00CC4CAC" w:rsidP="005C3523">
            <w:pPr>
              <w:rPr>
                <w:bCs/>
                <w:sz w:val="16"/>
                <w:szCs w:val="16"/>
              </w:rPr>
            </w:pPr>
            <w:r>
              <w:rPr>
                <w:bCs/>
                <w:sz w:val="16"/>
                <w:szCs w:val="16"/>
              </w:rPr>
              <w:t>Министерство образования и спорта Республики Карелия (801)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4734B" w:rsidRPr="00F4734B" w:rsidRDefault="00F4734B" w:rsidP="005C3523">
            <w:pPr>
              <w:rPr>
                <w:bCs/>
                <w:sz w:val="16"/>
                <w:szCs w:val="16"/>
              </w:rPr>
            </w:pPr>
            <w:r w:rsidRPr="00F4734B">
              <w:rPr>
                <w:bCs/>
                <w:sz w:val="16"/>
                <w:szCs w:val="16"/>
              </w:rPr>
              <w:t>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4734B" w:rsidRPr="00F4734B" w:rsidRDefault="008D5125" w:rsidP="00D03F88">
            <w:pPr>
              <w:rPr>
                <w:bCs/>
                <w:sz w:val="16"/>
                <w:szCs w:val="16"/>
              </w:rPr>
            </w:pPr>
            <w:r>
              <w:rPr>
                <w:bCs/>
                <w:sz w:val="16"/>
                <w:szCs w:val="16"/>
              </w:rPr>
              <w:t>0</w:t>
            </w:r>
            <w:r w:rsidR="00D03F88">
              <w:rPr>
                <w:bCs/>
                <w:sz w:val="16"/>
                <w:szCs w:val="16"/>
              </w:rPr>
              <w:t>,5</w:t>
            </w:r>
          </w:p>
        </w:tc>
        <w:tc>
          <w:tcPr>
            <w:tcW w:w="992" w:type="dxa"/>
            <w:tcBorders>
              <w:top w:val="nil"/>
              <w:left w:val="nil"/>
              <w:bottom w:val="single" w:sz="4" w:space="0" w:color="auto"/>
              <w:right w:val="single" w:sz="4" w:space="0" w:color="auto"/>
            </w:tcBorders>
            <w:shd w:val="clear" w:color="auto" w:fill="auto"/>
            <w:noWrap/>
            <w:vAlign w:val="center"/>
          </w:tcPr>
          <w:p w:rsidR="00F4734B" w:rsidRPr="00F4734B" w:rsidRDefault="008D5125" w:rsidP="005C3523">
            <w:pPr>
              <w:rPr>
                <w:bCs/>
                <w:sz w:val="16"/>
                <w:szCs w:val="16"/>
              </w:rPr>
            </w:pPr>
            <w:r>
              <w:rPr>
                <w:bCs/>
                <w:sz w:val="16"/>
                <w:szCs w:val="16"/>
              </w:rPr>
              <w:t>0</w:t>
            </w:r>
          </w:p>
        </w:tc>
        <w:tc>
          <w:tcPr>
            <w:tcW w:w="993" w:type="dxa"/>
            <w:tcBorders>
              <w:top w:val="nil"/>
              <w:left w:val="nil"/>
              <w:bottom w:val="single" w:sz="4" w:space="0" w:color="auto"/>
              <w:right w:val="single" w:sz="4" w:space="0" w:color="auto"/>
            </w:tcBorders>
            <w:vAlign w:val="center"/>
          </w:tcPr>
          <w:p w:rsidR="00F4734B" w:rsidRPr="00F4734B" w:rsidRDefault="008D5125" w:rsidP="005C3523">
            <w:pPr>
              <w:rPr>
                <w:bCs/>
                <w:sz w:val="16"/>
                <w:szCs w:val="16"/>
              </w:rPr>
            </w:pPr>
            <w:r>
              <w:rPr>
                <w:bCs/>
                <w:sz w:val="16"/>
                <w:szCs w:val="16"/>
              </w:rPr>
              <w:t>0</w:t>
            </w:r>
          </w:p>
        </w:tc>
        <w:tc>
          <w:tcPr>
            <w:tcW w:w="992" w:type="dxa"/>
            <w:tcBorders>
              <w:top w:val="nil"/>
              <w:left w:val="nil"/>
              <w:bottom w:val="single" w:sz="4" w:space="0" w:color="auto"/>
              <w:right w:val="single" w:sz="4" w:space="0" w:color="auto"/>
            </w:tcBorders>
            <w:vAlign w:val="center"/>
          </w:tcPr>
          <w:p w:rsidR="00F4734B" w:rsidRPr="00F4734B" w:rsidRDefault="008D5125" w:rsidP="005C3523">
            <w:pPr>
              <w:rPr>
                <w:bCs/>
                <w:sz w:val="16"/>
                <w:szCs w:val="16"/>
              </w:rPr>
            </w:pPr>
            <w:r>
              <w:rPr>
                <w:bCs/>
                <w:sz w:val="16"/>
                <w:szCs w:val="16"/>
              </w:rPr>
              <w:t>0</w:t>
            </w:r>
          </w:p>
        </w:tc>
      </w:tr>
      <w:tr w:rsidR="00D03F88" w:rsidRPr="005C3523" w:rsidTr="00D55D6E">
        <w:trPr>
          <w:trHeight w:val="270"/>
        </w:trPr>
        <w:tc>
          <w:tcPr>
            <w:tcW w:w="432" w:type="dxa"/>
            <w:tcBorders>
              <w:top w:val="nil"/>
              <w:left w:val="single" w:sz="4" w:space="0" w:color="auto"/>
              <w:bottom w:val="single" w:sz="4" w:space="0" w:color="auto"/>
              <w:right w:val="single" w:sz="4" w:space="0" w:color="auto"/>
            </w:tcBorders>
            <w:vAlign w:val="center"/>
          </w:tcPr>
          <w:p w:rsidR="00D03F88" w:rsidRPr="00932681" w:rsidRDefault="00D03F88" w:rsidP="00932681">
            <w:pPr>
              <w:rPr>
                <w:b/>
                <w:bCs/>
                <w:sz w:val="16"/>
                <w:szCs w:val="16"/>
              </w:rPr>
            </w:pPr>
            <w:r>
              <w:rPr>
                <w:b/>
                <w:bCs/>
                <w:sz w:val="16"/>
                <w:szCs w:val="16"/>
              </w:rPr>
              <w:t>6</w:t>
            </w:r>
          </w:p>
        </w:tc>
        <w:tc>
          <w:tcPr>
            <w:tcW w:w="4530" w:type="dxa"/>
            <w:tcBorders>
              <w:top w:val="nil"/>
              <w:left w:val="single" w:sz="4" w:space="0" w:color="auto"/>
              <w:bottom w:val="single" w:sz="4" w:space="0" w:color="auto"/>
              <w:right w:val="single" w:sz="4" w:space="0" w:color="auto"/>
            </w:tcBorders>
            <w:shd w:val="clear" w:color="auto" w:fill="auto"/>
            <w:vAlign w:val="center"/>
            <w:hideMark/>
          </w:tcPr>
          <w:p w:rsidR="00D03F88" w:rsidRPr="005C3523" w:rsidRDefault="00D03F88" w:rsidP="005C3523">
            <w:pPr>
              <w:rPr>
                <w:b/>
                <w:bCs/>
                <w:sz w:val="16"/>
                <w:szCs w:val="16"/>
              </w:rPr>
            </w:pPr>
            <w:r>
              <w:rPr>
                <w:color w:val="333333"/>
                <w:sz w:val="16"/>
                <w:szCs w:val="16"/>
                <w:shd w:val="clear" w:color="auto" w:fill="FFFFFF"/>
              </w:rPr>
              <w:t xml:space="preserve">Государственный </w:t>
            </w:r>
            <w:r w:rsidRPr="00EA649B">
              <w:rPr>
                <w:color w:val="333333"/>
                <w:sz w:val="16"/>
                <w:szCs w:val="16"/>
                <w:shd w:val="clear" w:color="auto" w:fill="FFFFFF"/>
              </w:rPr>
              <w:t>комитет </w:t>
            </w:r>
            <w:r w:rsidRPr="00EA649B">
              <w:rPr>
                <w:bCs/>
                <w:color w:val="333333"/>
                <w:sz w:val="16"/>
                <w:szCs w:val="16"/>
                <w:shd w:val="clear" w:color="auto" w:fill="FFFFFF"/>
              </w:rPr>
              <w:t>Республики</w:t>
            </w:r>
            <w:r w:rsidRPr="00EA649B">
              <w:rPr>
                <w:color w:val="333333"/>
                <w:sz w:val="16"/>
                <w:szCs w:val="16"/>
                <w:shd w:val="clear" w:color="auto" w:fill="FFFFFF"/>
              </w:rPr>
              <w:t> </w:t>
            </w:r>
            <w:r w:rsidRPr="00EA649B">
              <w:rPr>
                <w:bCs/>
                <w:color w:val="333333"/>
                <w:sz w:val="16"/>
                <w:szCs w:val="16"/>
                <w:shd w:val="clear" w:color="auto" w:fill="FFFFFF"/>
              </w:rPr>
              <w:t>Карелия</w:t>
            </w:r>
            <w:r w:rsidRPr="00EA649B">
              <w:rPr>
                <w:color w:val="333333"/>
                <w:sz w:val="16"/>
                <w:szCs w:val="16"/>
                <w:shd w:val="clear" w:color="auto" w:fill="FFFFFF"/>
              </w:rPr>
              <w:t> по обеспечению жизнедеятел</w:t>
            </w:r>
            <w:r>
              <w:rPr>
                <w:color w:val="333333"/>
                <w:sz w:val="16"/>
                <w:szCs w:val="16"/>
                <w:shd w:val="clear" w:color="auto" w:fill="FFFFFF"/>
              </w:rPr>
              <w:t>ьности и безопасности населения (810)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03F88" w:rsidRPr="00D03F88" w:rsidRDefault="00D03F88" w:rsidP="005C3523">
            <w:pPr>
              <w:rPr>
                <w:bCs/>
                <w:sz w:val="16"/>
                <w:szCs w:val="16"/>
              </w:rPr>
            </w:pPr>
            <w:r w:rsidRPr="00D03F88">
              <w:rPr>
                <w:bCs/>
                <w:sz w:val="16"/>
                <w:szCs w:val="16"/>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03F88" w:rsidRPr="00D03F88" w:rsidRDefault="00D03F88" w:rsidP="005C3523">
            <w:pPr>
              <w:rPr>
                <w:bCs/>
                <w:sz w:val="16"/>
                <w:szCs w:val="16"/>
              </w:rPr>
            </w:pPr>
            <w:r w:rsidRPr="00D03F88">
              <w:rPr>
                <w:bCs/>
                <w:sz w:val="16"/>
                <w:szCs w:val="16"/>
              </w:rPr>
              <w:t>89,96</w:t>
            </w:r>
          </w:p>
        </w:tc>
        <w:tc>
          <w:tcPr>
            <w:tcW w:w="992" w:type="dxa"/>
            <w:tcBorders>
              <w:top w:val="nil"/>
              <w:left w:val="nil"/>
              <w:bottom w:val="single" w:sz="4" w:space="0" w:color="auto"/>
              <w:right w:val="single" w:sz="4" w:space="0" w:color="auto"/>
            </w:tcBorders>
            <w:shd w:val="clear" w:color="auto" w:fill="auto"/>
            <w:noWrap/>
            <w:vAlign w:val="center"/>
          </w:tcPr>
          <w:p w:rsidR="00D03F88" w:rsidRPr="00D03F88" w:rsidRDefault="00D03F88" w:rsidP="005C3523">
            <w:pPr>
              <w:rPr>
                <w:bCs/>
                <w:sz w:val="16"/>
                <w:szCs w:val="16"/>
              </w:rPr>
            </w:pPr>
            <w:r w:rsidRPr="00D03F88">
              <w:rPr>
                <w:bCs/>
                <w:sz w:val="16"/>
                <w:szCs w:val="16"/>
              </w:rPr>
              <w:t>26,6</w:t>
            </w:r>
          </w:p>
        </w:tc>
        <w:tc>
          <w:tcPr>
            <w:tcW w:w="993" w:type="dxa"/>
            <w:tcBorders>
              <w:top w:val="nil"/>
              <w:left w:val="nil"/>
              <w:bottom w:val="single" w:sz="4" w:space="0" w:color="auto"/>
              <w:right w:val="single" w:sz="4" w:space="0" w:color="auto"/>
            </w:tcBorders>
            <w:vAlign w:val="center"/>
          </w:tcPr>
          <w:p w:rsidR="00D03F88" w:rsidRPr="00D03F88" w:rsidRDefault="00D03F88" w:rsidP="005C3523">
            <w:pPr>
              <w:rPr>
                <w:bCs/>
                <w:sz w:val="16"/>
                <w:szCs w:val="16"/>
              </w:rPr>
            </w:pPr>
            <w:r w:rsidRPr="00D03F88">
              <w:rPr>
                <w:bCs/>
                <w:sz w:val="16"/>
                <w:szCs w:val="16"/>
              </w:rPr>
              <w:t>26,6</w:t>
            </w:r>
          </w:p>
        </w:tc>
        <w:tc>
          <w:tcPr>
            <w:tcW w:w="992" w:type="dxa"/>
            <w:tcBorders>
              <w:top w:val="nil"/>
              <w:left w:val="nil"/>
              <w:bottom w:val="single" w:sz="4" w:space="0" w:color="auto"/>
              <w:right w:val="single" w:sz="4" w:space="0" w:color="auto"/>
            </w:tcBorders>
            <w:vAlign w:val="center"/>
          </w:tcPr>
          <w:p w:rsidR="00D03F88" w:rsidRPr="00D03F88" w:rsidRDefault="00D03F88" w:rsidP="005C3523">
            <w:pPr>
              <w:rPr>
                <w:bCs/>
                <w:sz w:val="16"/>
                <w:szCs w:val="16"/>
              </w:rPr>
            </w:pPr>
            <w:r w:rsidRPr="00D03F88">
              <w:rPr>
                <w:bCs/>
                <w:sz w:val="16"/>
                <w:szCs w:val="16"/>
              </w:rPr>
              <w:t>26,6</w:t>
            </w:r>
          </w:p>
        </w:tc>
      </w:tr>
      <w:tr w:rsidR="0048438E" w:rsidRPr="005C3523" w:rsidTr="00D55D6E">
        <w:trPr>
          <w:trHeight w:val="270"/>
        </w:trPr>
        <w:tc>
          <w:tcPr>
            <w:tcW w:w="432" w:type="dxa"/>
            <w:tcBorders>
              <w:top w:val="nil"/>
              <w:left w:val="single" w:sz="4" w:space="0" w:color="auto"/>
              <w:bottom w:val="single" w:sz="4" w:space="0" w:color="auto"/>
              <w:right w:val="single" w:sz="4" w:space="0" w:color="auto"/>
            </w:tcBorders>
            <w:vAlign w:val="center"/>
          </w:tcPr>
          <w:p w:rsidR="0048438E" w:rsidRPr="00932681" w:rsidRDefault="0048438E" w:rsidP="00932681">
            <w:pPr>
              <w:rPr>
                <w:b/>
                <w:bCs/>
                <w:sz w:val="16"/>
                <w:szCs w:val="16"/>
              </w:rPr>
            </w:pPr>
          </w:p>
        </w:tc>
        <w:tc>
          <w:tcPr>
            <w:tcW w:w="4530" w:type="dxa"/>
            <w:tcBorders>
              <w:top w:val="nil"/>
              <w:left w:val="single" w:sz="4" w:space="0" w:color="auto"/>
              <w:bottom w:val="single" w:sz="4" w:space="0" w:color="auto"/>
              <w:right w:val="single" w:sz="4" w:space="0" w:color="auto"/>
            </w:tcBorders>
            <w:shd w:val="clear" w:color="auto" w:fill="auto"/>
            <w:vAlign w:val="center"/>
            <w:hideMark/>
          </w:tcPr>
          <w:p w:rsidR="0048438E" w:rsidRPr="005C3523" w:rsidRDefault="0048438E" w:rsidP="005C3523">
            <w:pPr>
              <w:rPr>
                <w:b/>
                <w:bCs/>
                <w:sz w:val="16"/>
                <w:szCs w:val="16"/>
              </w:rPr>
            </w:pPr>
            <w:r w:rsidRPr="005C3523">
              <w:rPr>
                <w:b/>
                <w:bCs/>
                <w:sz w:val="16"/>
                <w:szCs w:val="16"/>
              </w:rPr>
              <w:t>ВСЕГО</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438E" w:rsidRPr="005C3523" w:rsidRDefault="00CC4CAC" w:rsidP="005C3523">
            <w:pPr>
              <w:rPr>
                <w:b/>
                <w:bCs/>
                <w:sz w:val="16"/>
                <w:szCs w:val="16"/>
              </w:rPr>
            </w:pPr>
            <w:r>
              <w:rPr>
                <w:b/>
                <w:bCs/>
                <w:sz w:val="16"/>
                <w:szCs w:val="16"/>
              </w:rPr>
              <w:t>6884,03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8438E" w:rsidRPr="005C3523" w:rsidRDefault="00296113" w:rsidP="005C3523">
            <w:pPr>
              <w:rPr>
                <w:b/>
                <w:bCs/>
                <w:sz w:val="16"/>
                <w:szCs w:val="16"/>
              </w:rPr>
            </w:pPr>
            <w:r>
              <w:rPr>
                <w:b/>
                <w:bCs/>
                <w:sz w:val="16"/>
                <w:szCs w:val="16"/>
              </w:rPr>
              <w:t>1400,</w:t>
            </w:r>
            <w:r w:rsidR="004634A6">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tcPr>
          <w:p w:rsidR="0048438E" w:rsidRPr="005C3523" w:rsidRDefault="00B1330F" w:rsidP="005C3523">
            <w:pPr>
              <w:rPr>
                <w:b/>
                <w:bCs/>
                <w:sz w:val="16"/>
                <w:szCs w:val="16"/>
              </w:rPr>
            </w:pPr>
            <w:r>
              <w:rPr>
                <w:b/>
                <w:bCs/>
                <w:sz w:val="16"/>
                <w:szCs w:val="16"/>
              </w:rPr>
              <w:t>5420,</w:t>
            </w:r>
            <w:r w:rsidR="004634A6">
              <w:rPr>
                <w:b/>
                <w:bCs/>
                <w:sz w:val="16"/>
                <w:szCs w:val="16"/>
              </w:rPr>
              <w:t>61</w:t>
            </w:r>
          </w:p>
        </w:tc>
        <w:tc>
          <w:tcPr>
            <w:tcW w:w="993" w:type="dxa"/>
            <w:tcBorders>
              <w:top w:val="nil"/>
              <w:left w:val="nil"/>
              <w:bottom w:val="single" w:sz="4" w:space="0" w:color="auto"/>
              <w:right w:val="single" w:sz="4" w:space="0" w:color="auto"/>
            </w:tcBorders>
            <w:vAlign w:val="center"/>
          </w:tcPr>
          <w:p w:rsidR="0048438E" w:rsidRPr="005C3523" w:rsidRDefault="004634A6" w:rsidP="005C3523">
            <w:pPr>
              <w:rPr>
                <w:b/>
                <w:bCs/>
                <w:sz w:val="16"/>
                <w:szCs w:val="16"/>
              </w:rPr>
            </w:pPr>
            <w:r>
              <w:rPr>
                <w:b/>
                <w:bCs/>
                <w:sz w:val="16"/>
                <w:szCs w:val="16"/>
              </w:rPr>
              <w:t>5418,01</w:t>
            </w:r>
          </w:p>
        </w:tc>
        <w:tc>
          <w:tcPr>
            <w:tcW w:w="992" w:type="dxa"/>
            <w:tcBorders>
              <w:top w:val="nil"/>
              <w:left w:val="nil"/>
              <w:bottom w:val="single" w:sz="4" w:space="0" w:color="auto"/>
              <w:right w:val="single" w:sz="4" w:space="0" w:color="auto"/>
            </w:tcBorders>
            <w:vAlign w:val="center"/>
          </w:tcPr>
          <w:p w:rsidR="0048438E" w:rsidRPr="005C3523" w:rsidRDefault="004634A6" w:rsidP="005C3523">
            <w:pPr>
              <w:rPr>
                <w:b/>
                <w:bCs/>
                <w:sz w:val="16"/>
                <w:szCs w:val="16"/>
              </w:rPr>
            </w:pPr>
            <w:r>
              <w:rPr>
                <w:b/>
                <w:bCs/>
                <w:sz w:val="16"/>
                <w:szCs w:val="16"/>
              </w:rPr>
              <w:t>5418,01</w:t>
            </w:r>
          </w:p>
        </w:tc>
      </w:tr>
    </w:tbl>
    <w:p w:rsidR="005C3523" w:rsidRPr="005C3523" w:rsidRDefault="005C3523" w:rsidP="005C3523">
      <w:pPr>
        <w:ind w:firstLine="709"/>
        <w:jc w:val="both"/>
        <w:rPr>
          <w:sz w:val="22"/>
          <w:szCs w:val="22"/>
        </w:rPr>
      </w:pPr>
      <w:r w:rsidRPr="005C3523">
        <w:rPr>
          <w:sz w:val="22"/>
          <w:szCs w:val="22"/>
        </w:rPr>
        <w:t xml:space="preserve">Структура в разрезе источников доходов.  </w:t>
      </w:r>
    </w:p>
    <w:p w:rsidR="000D0D08" w:rsidRDefault="00B52EA5" w:rsidP="005C3523">
      <w:pPr>
        <w:jc w:val="both"/>
        <w:rPr>
          <w:sz w:val="22"/>
          <w:szCs w:val="22"/>
        </w:rPr>
      </w:pPr>
      <w:r>
        <w:rPr>
          <w:sz w:val="22"/>
          <w:szCs w:val="22"/>
        </w:rPr>
        <w:tab/>
      </w:r>
      <w:r w:rsidR="005C3523" w:rsidRPr="005C3523">
        <w:rPr>
          <w:sz w:val="22"/>
          <w:szCs w:val="22"/>
        </w:rPr>
        <w:t>Основное поступление доходов обеспечива</w:t>
      </w:r>
      <w:r>
        <w:rPr>
          <w:sz w:val="22"/>
          <w:szCs w:val="22"/>
        </w:rPr>
        <w:t>е</w:t>
      </w:r>
      <w:r w:rsidR="005C3523" w:rsidRPr="005C3523">
        <w:rPr>
          <w:sz w:val="22"/>
          <w:szCs w:val="22"/>
        </w:rPr>
        <w:t>т</w:t>
      </w:r>
      <w:r>
        <w:rPr>
          <w:sz w:val="22"/>
          <w:szCs w:val="22"/>
        </w:rPr>
        <w:t>ся</w:t>
      </w:r>
      <w:r w:rsidR="005C3523" w:rsidRPr="005C3523">
        <w:rPr>
          <w:sz w:val="22"/>
          <w:szCs w:val="22"/>
        </w:rPr>
        <w:t xml:space="preserve"> административным</w:t>
      </w:r>
      <w:r>
        <w:rPr>
          <w:sz w:val="22"/>
          <w:szCs w:val="22"/>
        </w:rPr>
        <w:t>и</w:t>
      </w:r>
      <w:r w:rsidR="005C3523" w:rsidRPr="005C3523">
        <w:rPr>
          <w:sz w:val="22"/>
          <w:szCs w:val="22"/>
        </w:rPr>
        <w:t xml:space="preserve"> штрафам</w:t>
      </w:r>
      <w:r>
        <w:rPr>
          <w:sz w:val="22"/>
          <w:szCs w:val="22"/>
        </w:rPr>
        <w:t>и</w:t>
      </w:r>
      <w:r w:rsidR="005C3523" w:rsidRPr="005C3523">
        <w:rPr>
          <w:sz w:val="22"/>
          <w:szCs w:val="22"/>
        </w:rPr>
        <w:t xml:space="preserve">. Поступление штрафов за прошлые периоды и возмещение по искам о причинении ущерба носит разовый характер и уточняется в ходе исполнения бюджета. </w:t>
      </w:r>
    </w:p>
    <w:p w:rsidR="005C3523" w:rsidRPr="005C3523" w:rsidRDefault="005C3523" w:rsidP="005C3523">
      <w:pPr>
        <w:jc w:val="both"/>
        <w:rPr>
          <w:sz w:val="22"/>
          <w:szCs w:val="22"/>
        </w:rPr>
      </w:pPr>
      <w:r w:rsidRPr="005C3523">
        <w:rPr>
          <w:sz w:val="22"/>
          <w:szCs w:val="22"/>
        </w:rPr>
        <w:t>Г</w:t>
      </w:r>
      <w:r w:rsidR="00CF3ACC">
        <w:rPr>
          <w:sz w:val="22"/>
          <w:szCs w:val="22"/>
        </w:rPr>
        <w:t>л</w:t>
      </w:r>
      <w:r w:rsidRPr="005C3523">
        <w:rPr>
          <w:sz w:val="22"/>
          <w:szCs w:val="22"/>
        </w:rPr>
        <w:t>АД данные о задолженности не представили.</w:t>
      </w:r>
    </w:p>
    <w:p w:rsidR="005C3523" w:rsidRPr="005C3523" w:rsidRDefault="005C3523" w:rsidP="005C3523">
      <w:pPr>
        <w:jc w:val="both"/>
        <w:rPr>
          <w:sz w:val="22"/>
          <w:szCs w:val="22"/>
        </w:rPr>
      </w:pPr>
      <w:r w:rsidRPr="005C3523">
        <w:rPr>
          <w:sz w:val="22"/>
          <w:szCs w:val="22"/>
        </w:rPr>
        <w:t xml:space="preserve">            Прогнозируемые объемы поступлений по муниципальным Г</w:t>
      </w:r>
      <w:r w:rsidR="00CF3ACC">
        <w:rPr>
          <w:sz w:val="22"/>
          <w:szCs w:val="22"/>
        </w:rPr>
        <w:t>л</w:t>
      </w:r>
      <w:r w:rsidRPr="005C3523">
        <w:rPr>
          <w:sz w:val="22"/>
          <w:szCs w:val="22"/>
        </w:rPr>
        <w:t>АД подтвержд</w:t>
      </w:r>
      <w:r w:rsidR="00D55D6E">
        <w:rPr>
          <w:sz w:val="22"/>
          <w:szCs w:val="22"/>
        </w:rPr>
        <w:t xml:space="preserve">аются представленными расчетами </w:t>
      </w:r>
      <w:r w:rsidR="00D55D6E" w:rsidRPr="00C23119">
        <w:rPr>
          <w:sz w:val="22"/>
          <w:szCs w:val="22"/>
        </w:rPr>
        <w:t>одновременно с проектом Решения о бюджете</w:t>
      </w:r>
      <w:r w:rsidR="00133072">
        <w:rPr>
          <w:sz w:val="22"/>
          <w:szCs w:val="22"/>
        </w:rPr>
        <w:t>.</w:t>
      </w:r>
    </w:p>
    <w:p w:rsidR="005C3523" w:rsidRPr="00133072" w:rsidRDefault="005C3523" w:rsidP="005C3523">
      <w:pPr>
        <w:ind w:firstLine="708"/>
        <w:jc w:val="both"/>
        <w:rPr>
          <w:sz w:val="22"/>
          <w:szCs w:val="22"/>
        </w:rPr>
      </w:pPr>
      <w:r w:rsidRPr="00133072">
        <w:rPr>
          <w:sz w:val="22"/>
          <w:szCs w:val="22"/>
        </w:rPr>
        <w:t xml:space="preserve">ОБЩИЙ ВЫВОД по анализу прогнозирования налоговых и неналоговых доходов на </w:t>
      </w:r>
      <w:r w:rsidR="00D55D6E" w:rsidRPr="00133072">
        <w:rPr>
          <w:sz w:val="22"/>
          <w:szCs w:val="22"/>
        </w:rPr>
        <w:t>бюджетный цикл</w:t>
      </w:r>
      <w:r w:rsidRPr="00133072">
        <w:rPr>
          <w:sz w:val="22"/>
          <w:szCs w:val="22"/>
        </w:rPr>
        <w:t xml:space="preserve"> 202</w:t>
      </w:r>
      <w:r w:rsidR="000D0D08">
        <w:rPr>
          <w:sz w:val="22"/>
          <w:szCs w:val="22"/>
        </w:rPr>
        <w:t>6</w:t>
      </w:r>
      <w:r w:rsidRPr="00133072">
        <w:rPr>
          <w:sz w:val="22"/>
          <w:szCs w:val="22"/>
        </w:rPr>
        <w:t>-202</w:t>
      </w:r>
      <w:r w:rsidR="000D0D08">
        <w:rPr>
          <w:sz w:val="22"/>
          <w:szCs w:val="22"/>
        </w:rPr>
        <w:t>7</w:t>
      </w:r>
      <w:r w:rsidRPr="00133072">
        <w:rPr>
          <w:sz w:val="22"/>
          <w:szCs w:val="22"/>
        </w:rPr>
        <w:t>г.г.</w:t>
      </w:r>
    </w:p>
    <w:p w:rsidR="00915B20" w:rsidRDefault="005C3523" w:rsidP="005C3523">
      <w:pPr>
        <w:ind w:firstLine="708"/>
        <w:jc w:val="both"/>
        <w:rPr>
          <w:sz w:val="22"/>
          <w:szCs w:val="22"/>
        </w:rPr>
      </w:pPr>
      <w:r w:rsidRPr="00133072">
        <w:rPr>
          <w:sz w:val="22"/>
          <w:szCs w:val="22"/>
        </w:rPr>
        <w:lastRenderedPageBreak/>
        <w:t>Объемы прогнозируемых доходов подтверждаются пояснениями</w:t>
      </w:r>
      <w:r w:rsidR="00746F2F" w:rsidRPr="00133072">
        <w:rPr>
          <w:sz w:val="22"/>
          <w:szCs w:val="22"/>
        </w:rPr>
        <w:t xml:space="preserve"> и</w:t>
      </w:r>
      <w:r w:rsidR="00133072" w:rsidRPr="00133072">
        <w:rPr>
          <w:sz w:val="22"/>
          <w:szCs w:val="22"/>
        </w:rPr>
        <w:t xml:space="preserve"> расчета</w:t>
      </w:r>
      <w:r w:rsidR="00746F2F" w:rsidRPr="00133072">
        <w:rPr>
          <w:sz w:val="22"/>
          <w:szCs w:val="22"/>
        </w:rPr>
        <w:t>ми</w:t>
      </w:r>
      <w:r w:rsidRPr="00133072">
        <w:rPr>
          <w:sz w:val="22"/>
          <w:szCs w:val="22"/>
        </w:rPr>
        <w:t>, представленными Главными администраторами доходов, где, прогнозы муниципальных главных администраторов дополнительно подтверждаются расчетами, составленными в соответствии с утвержденными Методиками.</w:t>
      </w:r>
      <w:r w:rsidR="006A5F34">
        <w:rPr>
          <w:sz w:val="22"/>
          <w:szCs w:val="22"/>
        </w:rPr>
        <w:t xml:space="preserve"> </w:t>
      </w:r>
    </w:p>
    <w:p w:rsidR="005C3523" w:rsidRPr="00133072" w:rsidRDefault="00D55D6E" w:rsidP="005C3523">
      <w:pPr>
        <w:ind w:firstLine="708"/>
        <w:jc w:val="both"/>
        <w:rPr>
          <w:i/>
          <w:sz w:val="22"/>
          <w:szCs w:val="22"/>
        </w:rPr>
      </w:pPr>
      <w:r w:rsidRPr="00133072">
        <w:rPr>
          <w:i/>
          <w:sz w:val="22"/>
          <w:szCs w:val="22"/>
        </w:rPr>
        <w:t>Контрольно-счетный орган считает, что в Пояснительной записке</w:t>
      </w:r>
      <w:r w:rsidR="00F32A48">
        <w:rPr>
          <w:i/>
          <w:sz w:val="22"/>
          <w:szCs w:val="22"/>
        </w:rPr>
        <w:t xml:space="preserve"> </w:t>
      </w:r>
      <w:r w:rsidR="00020EE6" w:rsidRPr="00133072">
        <w:rPr>
          <w:i/>
          <w:sz w:val="22"/>
          <w:szCs w:val="22"/>
        </w:rPr>
        <w:t>отсутствует</w:t>
      </w:r>
      <w:r w:rsidR="00F32A48">
        <w:rPr>
          <w:i/>
          <w:sz w:val="22"/>
          <w:szCs w:val="22"/>
        </w:rPr>
        <w:t xml:space="preserve"> </w:t>
      </w:r>
      <w:r w:rsidR="00020EE6" w:rsidRPr="00133072">
        <w:rPr>
          <w:i/>
          <w:sz w:val="22"/>
          <w:szCs w:val="22"/>
        </w:rPr>
        <w:t>подробное  экономическое обоснование расчетов планируемых (прогнозных) сумм поступлений налоговых и неналоговых доходов в бюджет Пудожского муниципального района</w:t>
      </w:r>
    </w:p>
    <w:p w:rsidR="005C3523" w:rsidRPr="00133072" w:rsidRDefault="005C3523" w:rsidP="005C3523">
      <w:pPr>
        <w:ind w:firstLine="709"/>
        <w:jc w:val="both"/>
        <w:rPr>
          <w:rFonts w:eastAsia="Calibri"/>
          <w:sz w:val="22"/>
          <w:szCs w:val="22"/>
        </w:rPr>
      </w:pPr>
      <w:r w:rsidRPr="00133072">
        <w:rPr>
          <w:rFonts w:eastAsia="Calibri"/>
          <w:sz w:val="22"/>
          <w:szCs w:val="22"/>
        </w:rPr>
        <w:t>Достоверность бюджета (статья 37 Бюджетного кодекса РФ) подтверждается реалистичностью расчетов доходов, представленных Г</w:t>
      </w:r>
      <w:r w:rsidR="007162D6">
        <w:rPr>
          <w:rFonts w:eastAsia="Calibri"/>
          <w:sz w:val="22"/>
          <w:szCs w:val="22"/>
        </w:rPr>
        <w:t>л</w:t>
      </w:r>
      <w:r w:rsidRPr="00133072">
        <w:rPr>
          <w:rFonts w:eastAsia="Calibri"/>
          <w:sz w:val="22"/>
          <w:szCs w:val="22"/>
        </w:rPr>
        <w:t>АД.</w:t>
      </w:r>
    </w:p>
    <w:p w:rsidR="005C3523" w:rsidRPr="005C3523" w:rsidRDefault="005C3523" w:rsidP="005C3523">
      <w:pPr>
        <w:ind w:firstLine="709"/>
        <w:jc w:val="both"/>
        <w:rPr>
          <w:rFonts w:eastAsia="Calibri"/>
          <w:b/>
          <w:sz w:val="22"/>
          <w:szCs w:val="22"/>
        </w:rPr>
      </w:pPr>
    </w:p>
    <w:p w:rsidR="00125902" w:rsidRPr="005F1DB0" w:rsidRDefault="005F1DB0" w:rsidP="005C3523">
      <w:pPr>
        <w:outlineLvl w:val="0"/>
        <w:rPr>
          <w:b/>
          <w:sz w:val="22"/>
          <w:szCs w:val="22"/>
        </w:rPr>
      </w:pPr>
      <w:r w:rsidRPr="005F1DB0">
        <w:rPr>
          <w:b/>
          <w:sz w:val="22"/>
          <w:szCs w:val="22"/>
        </w:rPr>
        <w:t>Межбюджетные трансферты</w:t>
      </w:r>
    </w:p>
    <w:p w:rsidR="005F1DB0" w:rsidRPr="005C3523" w:rsidRDefault="005F1DB0" w:rsidP="005C3523">
      <w:pPr>
        <w:outlineLvl w:val="0"/>
        <w:rPr>
          <w:b/>
          <w:sz w:val="22"/>
          <w:szCs w:val="22"/>
        </w:rPr>
      </w:pPr>
    </w:p>
    <w:p w:rsidR="005C3523" w:rsidRPr="005C3523" w:rsidRDefault="005C3523" w:rsidP="005C3523">
      <w:pPr>
        <w:autoSpaceDE w:val="0"/>
        <w:autoSpaceDN w:val="0"/>
        <w:adjustRightInd w:val="0"/>
        <w:ind w:firstLine="709"/>
        <w:jc w:val="both"/>
        <w:rPr>
          <w:sz w:val="22"/>
          <w:szCs w:val="22"/>
        </w:rPr>
      </w:pPr>
      <w:r w:rsidRPr="005C3523">
        <w:rPr>
          <w:sz w:val="22"/>
          <w:szCs w:val="22"/>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 (статья 6 БК РФ).</w:t>
      </w:r>
    </w:p>
    <w:p w:rsidR="005C3523" w:rsidRPr="005C3523" w:rsidRDefault="005F1DB0" w:rsidP="005C3523">
      <w:pPr>
        <w:widowControl w:val="0"/>
        <w:autoSpaceDE w:val="0"/>
        <w:autoSpaceDN w:val="0"/>
        <w:ind w:firstLine="539"/>
        <w:jc w:val="both"/>
        <w:rPr>
          <w:sz w:val="22"/>
          <w:szCs w:val="22"/>
        </w:rPr>
      </w:pPr>
      <w:r>
        <w:rPr>
          <w:sz w:val="22"/>
          <w:szCs w:val="22"/>
        </w:rPr>
        <w:t>Бюджетная и налоговая политикой</w:t>
      </w:r>
      <w:r w:rsidR="005C3523" w:rsidRPr="005C3523">
        <w:rPr>
          <w:sz w:val="22"/>
          <w:szCs w:val="22"/>
        </w:rPr>
        <w:t xml:space="preserve"> в сфере межбюджетных отношений в 202</w:t>
      </w:r>
      <w:r w:rsidR="000D0D08">
        <w:rPr>
          <w:sz w:val="22"/>
          <w:szCs w:val="22"/>
        </w:rPr>
        <w:t>6</w:t>
      </w:r>
      <w:r w:rsidR="005C3523" w:rsidRPr="005C3523">
        <w:rPr>
          <w:sz w:val="22"/>
          <w:szCs w:val="22"/>
        </w:rPr>
        <w:t>- 202</w:t>
      </w:r>
      <w:r w:rsidR="000D0D08">
        <w:rPr>
          <w:sz w:val="22"/>
          <w:szCs w:val="22"/>
        </w:rPr>
        <w:t>7</w:t>
      </w:r>
      <w:r w:rsidR="005C3523" w:rsidRPr="005C3523">
        <w:rPr>
          <w:sz w:val="22"/>
          <w:szCs w:val="22"/>
        </w:rPr>
        <w:t xml:space="preserve"> годах будет сосредоточена </w:t>
      </w:r>
      <w:r w:rsidR="005C3523" w:rsidRPr="005F1DB0">
        <w:rPr>
          <w:sz w:val="22"/>
          <w:szCs w:val="22"/>
        </w:rPr>
        <w:t>на</w:t>
      </w:r>
      <w:r>
        <w:rPr>
          <w:sz w:val="22"/>
          <w:szCs w:val="22"/>
        </w:rPr>
        <w:t xml:space="preserve"> повышении эффективности межбюджетных отношений.</w:t>
      </w:r>
    </w:p>
    <w:p w:rsidR="005F1DB0" w:rsidRPr="005C3523" w:rsidRDefault="005F1DB0" w:rsidP="005F1DB0">
      <w:pPr>
        <w:widowControl w:val="0"/>
        <w:autoSpaceDE w:val="0"/>
        <w:autoSpaceDN w:val="0"/>
        <w:adjustRightInd w:val="0"/>
        <w:ind w:firstLine="709"/>
        <w:jc w:val="both"/>
        <w:rPr>
          <w:sz w:val="22"/>
          <w:szCs w:val="22"/>
        </w:rPr>
      </w:pPr>
      <w:r w:rsidRPr="005C3523">
        <w:rPr>
          <w:sz w:val="22"/>
          <w:szCs w:val="22"/>
        </w:rPr>
        <w:t>На региональном уровне реализация межбюджетных отношений планируется с учетом изменений федерального законодательства, регулирующего предоставление межбюджетных трансфертов местным бюджетам из бюджета</w:t>
      </w:r>
      <w:r>
        <w:rPr>
          <w:sz w:val="22"/>
          <w:szCs w:val="22"/>
        </w:rPr>
        <w:t xml:space="preserve"> региона</w:t>
      </w:r>
      <w:r w:rsidRPr="005C3523">
        <w:rPr>
          <w:sz w:val="22"/>
          <w:szCs w:val="22"/>
        </w:rPr>
        <w:t>.</w:t>
      </w:r>
    </w:p>
    <w:p w:rsidR="005C3523" w:rsidRPr="005C3523" w:rsidRDefault="005F1DB0" w:rsidP="005C3523">
      <w:pPr>
        <w:widowControl w:val="0"/>
        <w:autoSpaceDE w:val="0"/>
        <w:autoSpaceDN w:val="0"/>
        <w:ind w:firstLine="539"/>
        <w:jc w:val="both"/>
        <w:rPr>
          <w:sz w:val="22"/>
          <w:szCs w:val="22"/>
        </w:rPr>
      </w:pPr>
      <w:r>
        <w:rPr>
          <w:sz w:val="22"/>
          <w:szCs w:val="22"/>
        </w:rPr>
        <w:t>Согласно пояснительной записке к проекту бюджета, поступление межбюджетных трансфертов в бюджетном цикле 202</w:t>
      </w:r>
      <w:r w:rsidR="000D0D08">
        <w:rPr>
          <w:sz w:val="22"/>
          <w:szCs w:val="22"/>
        </w:rPr>
        <w:t>5</w:t>
      </w:r>
      <w:r>
        <w:rPr>
          <w:sz w:val="22"/>
          <w:szCs w:val="22"/>
        </w:rPr>
        <w:t>-202</w:t>
      </w:r>
      <w:r w:rsidR="000D0D08">
        <w:rPr>
          <w:sz w:val="22"/>
          <w:szCs w:val="22"/>
        </w:rPr>
        <w:t>7</w:t>
      </w:r>
      <w:r>
        <w:rPr>
          <w:sz w:val="22"/>
          <w:szCs w:val="22"/>
        </w:rPr>
        <w:t>год  в основном прогнозируется в соответствии с проектом Закона</w:t>
      </w:r>
      <w:r w:rsidR="00F655A9">
        <w:rPr>
          <w:sz w:val="22"/>
          <w:szCs w:val="22"/>
        </w:rPr>
        <w:t xml:space="preserve"> Р</w:t>
      </w:r>
      <w:r>
        <w:rPr>
          <w:sz w:val="22"/>
          <w:szCs w:val="22"/>
        </w:rPr>
        <w:t>е</w:t>
      </w:r>
      <w:r w:rsidR="00F655A9">
        <w:rPr>
          <w:sz w:val="22"/>
          <w:szCs w:val="22"/>
        </w:rPr>
        <w:t>с</w:t>
      </w:r>
      <w:r>
        <w:rPr>
          <w:sz w:val="22"/>
          <w:szCs w:val="22"/>
        </w:rPr>
        <w:t>публики Карелия</w:t>
      </w:r>
      <w:r w:rsidR="00F655A9">
        <w:rPr>
          <w:sz w:val="22"/>
          <w:szCs w:val="22"/>
        </w:rPr>
        <w:t xml:space="preserve"> «О бюджете Республики Карелия на 202</w:t>
      </w:r>
      <w:r w:rsidR="000D0D08">
        <w:rPr>
          <w:sz w:val="22"/>
          <w:szCs w:val="22"/>
        </w:rPr>
        <w:t>5</w:t>
      </w:r>
      <w:r w:rsidR="00F655A9">
        <w:rPr>
          <w:sz w:val="22"/>
          <w:szCs w:val="22"/>
        </w:rPr>
        <w:t xml:space="preserve"> год и плановый период 202</w:t>
      </w:r>
      <w:r w:rsidR="000D0D08">
        <w:rPr>
          <w:sz w:val="22"/>
          <w:szCs w:val="22"/>
        </w:rPr>
        <w:t>6</w:t>
      </w:r>
      <w:r w:rsidR="00F655A9">
        <w:rPr>
          <w:sz w:val="22"/>
          <w:szCs w:val="22"/>
        </w:rPr>
        <w:t>-202</w:t>
      </w:r>
      <w:r w:rsidR="000D0D08">
        <w:rPr>
          <w:sz w:val="22"/>
          <w:szCs w:val="22"/>
        </w:rPr>
        <w:t>7</w:t>
      </w:r>
      <w:r w:rsidR="00F655A9">
        <w:rPr>
          <w:sz w:val="22"/>
          <w:szCs w:val="22"/>
        </w:rPr>
        <w:t xml:space="preserve"> годов».</w:t>
      </w:r>
    </w:p>
    <w:p w:rsidR="005C3523" w:rsidRPr="005C3523" w:rsidRDefault="005C3523" w:rsidP="005C3523">
      <w:pPr>
        <w:ind w:firstLine="709"/>
        <w:jc w:val="both"/>
        <w:rPr>
          <w:rFonts w:eastAsia="Calibri"/>
          <w:iCs/>
          <w:sz w:val="22"/>
          <w:szCs w:val="22"/>
        </w:rPr>
      </w:pPr>
      <w:r w:rsidRPr="005C3523">
        <w:rPr>
          <w:sz w:val="22"/>
          <w:szCs w:val="22"/>
        </w:rPr>
        <w:t>В общем объеме доходов бюджета</w:t>
      </w:r>
      <w:r w:rsidR="00AE6584">
        <w:rPr>
          <w:rFonts w:eastAsia="Calibri"/>
          <w:iCs/>
          <w:sz w:val="22"/>
          <w:szCs w:val="22"/>
        </w:rPr>
        <w:t xml:space="preserve">Пудожского муниципального </w:t>
      </w:r>
      <w:r w:rsidRPr="005C3523">
        <w:rPr>
          <w:rFonts w:eastAsia="Calibri"/>
          <w:iCs/>
          <w:sz w:val="22"/>
          <w:szCs w:val="22"/>
        </w:rPr>
        <w:t>район</w:t>
      </w:r>
      <w:r w:rsidR="00AE6584">
        <w:rPr>
          <w:rFonts w:eastAsia="Calibri"/>
          <w:iCs/>
          <w:sz w:val="22"/>
          <w:szCs w:val="22"/>
        </w:rPr>
        <w:t>а</w:t>
      </w:r>
      <w:r w:rsidRPr="005C3523">
        <w:rPr>
          <w:sz w:val="22"/>
          <w:szCs w:val="22"/>
        </w:rPr>
        <w:t xml:space="preserve"> традиционно наибольший удельный</w:t>
      </w:r>
      <w:r w:rsidR="00AE6584">
        <w:rPr>
          <w:sz w:val="22"/>
          <w:szCs w:val="22"/>
        </w:rPr>
        <w:t xml:space="preserve"> вес</w:t>
      </w:r>
      <w:r w:rsidRPr="005C3523">
        <w:rPr>
          <w:sz w:val="22"/>
          <w:szCs w:val="22"/>
        </w:rPr>
        <w:t xml:space="preserve"> занимают безвозмездные поступления из </w:t>
      </w:r>
      <w:r w:rsidR="00AE6584">
        <w:rPr>
          <w:sz w:val="22"/>
          <w:szCs w:val="22"/>
        </w:rPr>
        <w:t>регионального</w:t>
      </w:r>
      <w:r w:rsidRPr="005C3523">
        <w:rPr>
          <w:sz w:val="22"/>
          <w:szCs w:val="22"/>
        </w:rPr>
        <w:t xml:space="preserve"> бюджета, что</w:t>
      </w:r>
      <w:r w:rsidRPr="005C3523">
        <w:rPr>
          <w:rFonts w:eastAsia="Calibri"/>
          <w:iCs/>
          <w:sz w:val="22"/>
          <w:szCs w:val="22"/>
        </w:rPr>
        <w:t xml:space="preserve"> указывает на финансовую зависимость от регионального уровня власти.</w:t>
      </w:r>
    </w:p>
    <w:p w:rsidR="005C3523" w:rsidRPr="009A0DA9" w:rsidRDefault="005C3523" w:rsidP="005C3523">
      <w:pPr>
        <w:ind w:firstLine="709"/>
        <w:jc w:val="both"/>
        <w:rPr>
          <w:rFonts w:eastAsia="Calibri"/>
          <w:sz w:val="22"/>
          <w:szCs w:val="22"/>
        </w:rPr>
      </w:pPr>
      <w:r w:rsidRPr="00A45411">
        <w:rPr>
          <w:rFonts w:eastAsia="Calibri"/>
          <w:sz w:val="22"/>
          <w:szCs w:val="22"/>
        </w:rPr>
        <w:t>Доля безвозмездных поступлений в общем объеме доходов местного бюджета в 202</w:t>
      </w:r>
      <w:r w:rsidR="000D0D08" w:rsidRPr="00A45411">
        <w:rPr>
          <w:rFonts w:eastAsia="Calibri"/>
          <w:sz w:val="22"/>
          <w:szCs w:val="22"/>
        </w:rPr>
        <w:t>5</w:t>
      </w:r>
      <w:r w:rsidRPr="00A45411">
        <w:rPr>
          <w:rFonts w:eastAsia="Calibri"/>
          <w:sz w:val="22"/>
          <w:szCs w:val="22"/>
        </w:rPr>
        <w:t xml:space="preserve"> году </w:t>
      </w:r>
      <w:r w:rsidR="00AE6584" w:rsidRPr="00A45411">
        <w:rPr>
          <w:rFonts w:eastAsia="Calibri"/>
          <w:sz w:val="22"/>
          <w:szCs w:val="22"/>
        </w:rPr>
        <w:t xml:space="preserve">прогнозируется </w:t>
      </w:r>
      <w:r w:rsidR="00A45411" w:rsidRPr="00A45411">
        <w:rPr>
          <w:rFonts w:eastAsia="Calibri"/>
          <w:sz w:val="22"/>
          <w:szCs w:val="22"/>
        </w:rPr>
        <w:t xml:space="preserve">81,18 </w:t>
      </w:r>
      <w:r w:rsidRPr="00A45411">
        <w:rPr>
          <w:rFonts w:eastAsia="Calibri"/>
          <w:sz w:val="22"/>
          <w:szCs w:val="22"/>
        </w:rPr>
        <w:t>%, что меньше по отношению к 202</w:t>
      </w:r>
      <w:r w:rsidR="000D0D08" w:rsidRPr="00A45411">
        <w:rPr>
          <w:rFonts w:eastAsia="Calibri"/>
          <w:sz w:val="22"/>
          <w:szCs w:val="22"/>
        </w:rPr>
        <w:t>4</w:t>
      </w:r>
      <w:r w:rsidRPr="00A45411">
        <w:rPr>
          <w:rFonts w:eastAsia="Calibri"/>
          <w:sz w:val="22"/>
          <w:szCs w:val="22"/>
        </w:rPr>
        <w:t xml:space="preserve">г. (доля безвозмездных поступлений по оценке составит </w:t>
      </w:r>
      <w:r w:rsidR="00A45411" w:rsidRPr="00A45411">
        <w:rPr>
          <w:rFonts w:eastAsia="Calibri"/>
          <w:sz w:val="22"/>
          <w:szCs w:val="22"/>
        </w:rPr>
        <w:t xml:space="preserve">81,55 </w:t>
      </w:r>
      <w:r w:rsidRPr="00A45411">
        <w:rPr>
          <w:rFonts w:eastAsia="Calibri"/>
          <w:sz w:val="22"/>
          <w:szCs w:val="22"/>
        </w:rPr>
        <w:t>%).</w:t>
      </w:r>
    </w:p>
    <w:p w:rsidR="005C3523" w:rsidRPr="009A0DA9" w:rsidRDefault="005C3523" w:rsidP="005C3523">
      <w:pPr>
        <w:ind w:firstLine="709"/>
        <w:jc w:val="both"/>
        <w:rPr>
          <w:rFonts w:eastAsia="Calibri"/>
          <w:sz w:val="22"/>
          <w:szCs w:val="22"/>
        </w:rPr>
      </w:pPr>
      <w:r w:rsidRPr="009A0DA9">
        <w:rPr>
          <w:rFonts w:eastAsia="Calibri"/>
          <w:sz w:val="22"/>
          <w:szCs w:val="22"/>
        </w:rPr>
        <w:t>В абсолютном выражении объем безвозмездных поступлений на 202</w:t>
      </w:r>
      <w:r w:rsidR="00A45411">
        <w:rPr>
          <w:rFonts w:eastAsia="Calibri"/>
          <w:sz w:val="22"/>
          <w:szCs w:val="22"/>
        </w:rPr>
        <w:t>5</w:t>
      </w:r>
      <w:r w:rsidRPr="009A0DA9">
        <w:rPr>
          <w:rFonts w:eastAsia="Calibri"/>
          <w:sz w:val="22"/>
          <w:szCs w:val="22"/>
        </w:rPr>
        <w:t xml:space="preserve"> год прогнозируются в сумме </w:t>
      </w:r>
      <w:r w:rsidR="00A45411">
        <w:rPr>
          <w:rFonts w:eastAsia="Calibri"/>
          <w:sz w:val="22"/>
          <w:szCs w:val="22"/>
        </w:rPr>
        <w:t xml:space="preserve">681 090,81 </w:t>
      </w:r>
      <w:r w:rsidRPr="009A0DA9">
        <w:rPr>
          <w:rFonts w:eastAsia="Calibri"/>
          <w:sz w:val="22"/>
          <w:szCs w:val="22"/>
        </w:rPr>
        <w:t xml:space="preserve">тыс. рублей, что на </w:t>
      </w:r>
      <w:r w:rsidR="00A45411">
        <w:rPr>
          <w:rFonts w:eastAsia="Calibri"/>
          <w:sz w:val="22"/>
          <w:szCs w:val="22"/>
        </w:rPr>
        <w:t>17 552,27</w:t>
      </w:r>
      <w:r w:rsidR="00AE6584" w:rsidRPr="009A0DA9">
        <w:rPr>
          <w:rFonts w:eastAsia="Calibri"/>
          <w:sz w:val="22"/>
          <w:szCs w:val="22"/>
        </w:rPr>
        <w:t xml:space="preserve">тыс.рублей или на </w:t>
      </w:r>
      <w:r w:rsidR="00A45411">
        <w:rPr>
          <w:rFonts w:eastAsia="Calibri"/>
          <w:sz w:val="22"/>
          <w:szCs w:val="22"/>
        </w:rPr>
        <w:t>2,64</w:t>
      </w:r>
      <w:r w:rsidR="00AE6584" w:rsidRPr="009A0DA9">
        <w:rPr>
          <w:rFonts w:eastAsia="Calibri"/>
          <w:sz w:val="22"/>
          <w:szCs w:val="22"/>
        </w:rPr>
        <w:t>.</w:t>
      </w:r>
      <w:r w:rsidRPr="009A0DA9">
        <w:rPr>
          <w:rFonts w:eastAsia="Calibri"/>
          <w:sz w:val="22"/>
          <w:szCs w:val="22"/>
        </w:rPr>
        <w:t xml:space="preserve">% </w:t>
      </w:r>
      <w:r w:rsidR="00A45411">
        <w:rPr>
          <w:rFonts w:eastAsia="Calibri"/>
          <w:sz w:val="22"/>
          <w:szCs w:val="22"/>
        </w:rPr>
        <w:t>больше</w:t>
      </w:r>
      <w:r w:rsidRPr="009A0DA9">
        <w:rPr>
          <w:rFonts w:eastAsia="Calibri"/>
          <w:sz w:val="22"/>
          <w:szCs w:val="22"/>
        </w:rPr>
        <w:t xml:space="preserve"> ожидаемого поступления в 202</w:t>
      </w:r>
      <w:r w:rsidR="00A45411">
        <w:rPr>
          <w:rFonts w:eastAsia="Calibri"/>
          <w:sz w:val="22"/>
          <w:szCs w:val="22"/>
        </w:rPr>
        <w:t>4</w:t>
      </w:r>
      <w:r w:rsidRPr="009A0DA9">
        <w:rPr>
          <w:rFonts w:eastAsia="Calibri"/>
          <w:sz w:val="22"/>
          <w:szCs w:val="22"/>
        </w:rPr>
        <w:t xml:space="preserve"> году.</w:t>
      </w:r>
    </w:p>
    <w:p w:rsidR="005C3523" w:rsidRDefault="005C3523" w:rsidP="005C3523">
      <w:pPr>
        <w:ind w:firstLine="709"/>
        <w:jc w:val="both"/>
        <w:rPr>
          <w:rFonts w:eastAsia="Calibri"/>
          <w:sz w:val="22"/>
          <w:szCs w:val="22"/>
        </w:rPr>
      </w:pPr>
      <w:r w:rsidRPr="00E86BF8">
        <w:rPr>
          <w:rFonts w:eastAsia="Calibri"/>
          <w:sz w:val="22"/>
          <w:szCs w:val="22"/>
        </w:rPr>
        <w:t>Предусмотренные законопроектом суммы и наименования безвозмездных поступлений в бюджет муниципального образования на 202</w:t>
      </w:r>
      <w:r w:rsidR="00154882">
        <w:rPr>
          <w:rFonts w:eastAsia="Calibri"/>
          <w:sz w:val="22"/>
          <w:szCs w:val="22"/>
        </w:rPr>
        <w:t>5</w:t>
      </w:r>
      <w:r w:rsidRPr="00E86BF8">
        <w:rPr>
          <w:rFonts w:eastAsia="Calibri"/>
          <w:sz w:val="22"/>
          <w:szCs w:val="22"/>
        </w:rPr>
        <w:t xml:space="preserve"> - 202</w:t>
      </w:r>
      <w:r w:rsidR="00154882">
        <w:rPr>
          <w:rFonts w:eastAsia="Calibri"/>
          <w:sz w:val="22"/>
          <w:szCs w:val="22"/>
        </w:rPr>
        <w:t>7</w:t>
      </w:r>
      <w:r w:rsidRPr="00E86BF8">
        <w:rPr>
          <w:rFonts w:eastAsia="Calibri"/>
          <w:sz w:val="22"/>
          <w:szCs w:val="22"/>
        </w:rPr>
        <w:t xml:space="preserve"> годы в проекте районного бюджета отра</w:t>
      </w:r>
      <w:r w:rsidR="009A0DA9" w:rsidRPr="00E86BF8">
        <w:rPr>
          <w:rFonts w:eastAsia="Calibri"/>
          <w:sz w:val="22"/>
          <w:szCs w:val="22"/>
        </w:rPr>
        <w:t>жены в полном объеме за исключением:</w:t>
      </w:r>
    </w:p>
    <w:p w:rsidR="007162D6" w:rsidRPr="005C3523" w:rsidRDefault="007162D6" w:rsidP="005C3523">
      <w:pPr>
        <w:ind w:firstLine="709"/>
        <w:jc w:val="both"/>
        <w:rPr>
          <w:rFonts w:eastAsia="Calibri"/>
          <w:sz w:val="22"/>
          <w:szCs w:val="22"/>
        </w:rPr>
      </w:pPr>
    </w:p>
    <w:p w:rsidR="005C3523" w:rsidRPr="005C3523" w:rsidRDefault="005C3523" w:rsidP="005C3523">
      <w:pPr>
        <w:ind w:firstLine="851"/>
        <w:rPr>
          <w:b/>
          <w:sz w:val="22"/>
          <w:szCs w:val="22"/>
        </w:rPr>
      </w:pPr>
      <w:r w:rsidRPr="002B2BC5">
        <w:rPr>
          <w:b/>
          <w:sz w:val="22"/>
          <w:szCs w:val="22"/>
        </w:rPr>
        <w:t>Структура безвозмездных поступлений</w:t>
      </w:r>
    </w:p>
    <w:p w:rsidR="005C3523" w:rsidRPr="005C3523" w:rsidRDefault="007162D6" w:rsidP="005C3523">
      <w:pPr>
        <w:ind w:firstLine="709"/>
        <w:jc w:val="right"/>
        <w:rPr>
          <w:sz w:val="18"/>
          <w:szCs w:val="18"/>
        </w:rPr>
      </w:pPr>
      <w:r>
        <w:rPr>
          <w:sz w:val="18"/>
          <w:szCs w:val="18"/>
        </w:rPr>
        <w:t xml:space="preserve">  тыс. рублей</w:t>
      </w:r>
    </w:p>
    <w:tbl>
      <w:tblPr>
        <w:tblW w:w="9923" w:type="dxa"/>
        <w:tblInd w:w="108" w:type="dxa"/>
        <w:tblLook w:val="04A0"/>
      </w:tblPr>
      <w:tblGrid>
        <w:gridCol w:w="2967"/>
        <w:gridCol w:w="1132"/>
        <w:gridCol w:w="936"/>
        <w:gridCol w:w="848"/>
        <w:gridCol w:w="1132"/>
        <w:gridCol w:w="708"/>
        <w:gridCol w:w="990"/>
        <w:gridCol w:w="1210"/>
      </w:tblGrid>
      <w:tr w:rsidR="00F655A9" w:rsidRPr="005C3523" w:rsidTr="007162D6">
        <w:trPr>
          <w:trHeight w:val="312"/>
        </w:trPr>
        <w:tc>
          <w:tcPr>
            <w:tcW w:w="29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655A9" w:rsidRPr="005C3523" w:rsidRDefault="00F655A9" w:rsidP="005C3523">
            <w:pPr>
              <w:rPr>
                <w:sz w:val="16"/>
                <w:szCs w:val="16"/>
              </w:rPr>
            </w:pPr>
            <w:r w:rsidRPr="005C3523">
              <w:rPr>
                <w:sz w:val="16"/>
                <w:szCs w:val="16"/>
              </w:rPr>
              <w:t>Поступление межбюджетных трансфертов (доходы)</w:t>
            </w:r>
          </w:p>
        </w:tc>
        <w:tc>
          <w:tcPr>
            <w:tcW w:w="113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655A9" w:rsidRPr="005C3523" w:rsidRDefault="00F655A9" w:rsidP="005C3523">
            <w:pPr>
              <w:rPr>
                <w:sz w:val="16"/>
                <w:szCs w:val="16"/>
              </w:rPr>
            </w:pPr>
            <w:r w:rsidRPr="005C3523">
              <w:rPr>
                <w:sz w:val="16"/>
                <w:szCs w:val="16"/>
              </w:rPr>
              <w:t xml:space="preserve"> 202</w:t>
            </w:r>
            <w:r w:rsidR="00154882">
              <w:rPr>
                <w:sz w:val="16"/>
                <w:szCs w:val="16"/>
              </w:rPr>
              <w:t>3</w:t>
            </w:r>
            <w:r w:rsidRPr="005C3523">
              <w:rPr>
                <w:sz w:val="16"/>
                <w:szCs w:val="16"/>
              </w:rPr>
              <w:t xml:space="preserve"> г. </w:t>
            </w:r>
          </w:p>
          <w:p w:rsidR="00F655A9" w:rsidRPr="005C3523" w:rsidRDefault="00F655A9" w:rsidP="005C3523">
            <w:pPr>
              <w:rPr>
                <w:sz w:val="16"/>
                <w:szCs w:val="16"/>
              </w:rPr>
            </w:pPr>
            <w:r w:rsidRPr="005C3523">
              <w:rPr>
                <w:sz w:val="16"/>
                <w:szCs w:val="16"/>
              </w:rPr>
              <w:t>(отчет)</w:t>
            </w:r>
          </w:p>
        </w:tc>
        <w:tc>
          <w:tcPr>
            <w:tcW w:w="93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655A9" w:rsidRPr="005C3523" w:rsidRDefault="00F655A9" w:rsidP="005C3523">
            <w:pPr>
              <w:rPr>
                <w:sz w:val="16"/>
                <w:szCs w:val="16"/>
              </w:rPr>
            </w:pPr>
            <w:r>
              <w:rPr>
                <w:sz w:val="16"/>
                <w:szCs w:val="16"/>
              </w:rPr>
              <w:t>202</w:t>
            </w:r>
            <w:r w:rsidR="00154882">
              <w:rPr>
                <w:sz w:val="16"/>
                <w:szCs w:val="16"/>
              </w:rPr>
              <w:t>4</w:t>
            </w:r>
            <w:r w:rsidRPr="005C3523">
              <w:rPr>
                <w:sz w:val="16"/>
                <w:szCs w:val="16"/>
              </w:rPr>
              <w:t xml:space="preserve">г. </w:t>
            </w:r>
          </w:p>
          <w:p w:rsidR="00F655A9" w:rsidRPr="005C3523" w:rsidRDefault="00F655A9" w:rsidP="005C3523">
            <w:pPr>
              <w:rPr>
                <w:sz w:val="16"/>
                <w:szCs w:val="16"/>
              </w:rPr>
            </w:pPr>
            <w:r w:rsidRPr="005C3523">
              <w:rPr>
                <w:sz w:val="16"/>
                <w:szCs w:val="16"/>
              </w:rPr>
              <w:t>(оценка)</w:t>
            </w:r>
          </w:p>
        </w:tc>
        <w:tc>
          <w:tcPr>
            <w:tcW w:w="84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655A9" w:rsidRPr="005C3523" w:rsidRDefault="00F655A9" w:rsidP="005C3523">
            <w:pPr>
              <w:rPr>
                <w:sz w:val="16"/>
                <w:szCs w:val="16"/>
              </w:rPr>
            </w:pPr>
            <w:r w:rsidRPr="005C3523">
              <w:rPr>
                <w:sz w:val="16"/>
                <w:szCs w:val="16"/>
              </w:rPr>
              <w:t>Уд</w:t>
            </w:r>
          </w:p>
          <w:p w:rsidR="00F655A9" w:rsidRPr="005C3523" w:rsidRDefault="00F655A9" w:rsidP="005C3523">
            <w:pPr>
              <w:rPr>
                <w:sz w:val="16"/>
                <w:szCs w:val="16"/>
              </w:rPr>
            </w:pPr>
            <w:r>
              <w:rPr>
                <w:sz w:val="16"/>
                <w:szCs w:val="16"/>
              </w:rPr>
              <w:t>вес</w:t>
            </w:r>
            <w:r w:rsidRPr="005C3523">
              <w:rPr>
                <w:sz w:val="16"/>
                <w:szCs w:val="16"/>
              </w:rPr>
              <w:t xml:space="preserve">. </w:t>
            </w:r>
          </w:p>
        </w:tc>
        <w:tc>
          <w:tcPr>
            <w:tcW w:w="113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655A9" w:rsidRPr="005C3523" w:rsidRDefault="00F655A9" w:rsidP="005C3523">
            <w:pPr>
              <w:rPr>
                <w:sz w:val="16"/>
                <w:szCs w:val="16"/>
              </w:rPr>
            </w:pPr>
            <w:r w:rsidRPr="005C3523">
              <w:rPr>
                <w:sz w:val="16"/>
                <w:szCs w:val="16"/>
              </w:rPr>
              <w:t>202</w:t>
            </w:r>
            <w:r w:rsidR="00154882">
              <w:rPr>
                <w:sz w:val="16"/>
                <w:szCs w:val="16"/>
              </w:rPr>
              <w:t>5</w:t>
            </w:r>
            <w:r w:rsidRPr="005C3523">
              <w:rPr>
                <w:sz w:val="16"/>
                <w:szCs w:val="16"/>
              </w:rPr>
              <w:t>г.</w:t>
            </w:r>
          </w:p>
          <w:p w:rsidR="00F655A9" w:rsidRPr="005C3523" w:rsidRDefault="00F655A9" w:rsidP="005C3523">
            <w:pPr>
              <w:rPr>
                <w:sz w:val="16"/>
                <w:szCs w:val="16"/>
              </w:rPr>
            </w:pPr>
            <w:r w:rsidRPr="005C3523">
              <w:rPr>
                <w:sz w:val="16"/>
                <w:szCs w:val="16"/>
              </w:rPr>
              <w:t xml:space="preserve"> (проект)</w:t>
            </w:r>
          </w:p>
        </w:tc>
        <w:tc>
          <w:tcPr>
            <w:tcW w:w="70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655A9" w:rsidRPr="005C3523" w:rsidRDefault="00F655A9" w:rsidP="005C3523">
            <w:pPr>
              <w:rPr>
                <w:sz w:val="16"/>
                <w:szCs w:val="16"/>
              </w:rPr>
            </w:pPr>
            <w:r w:rsidRPr="005C3523">
              <w:rPr>
                <w:sz w:val="16"/>
                <w:szCs w:val="16"/>
              </w:rPr>
              <w:t xml:space="preserve">Уд. </w:t>
            </w:r>
          </w:p>
          <w:p w:rsidR="00F655A9" w:rsidRPr="005C3523" w:rsidRDefault="00F655A9" w:rsidP="005C3523">
            <w:pPr>
              <w:rPr>
                <w:sz w:val="16"/>
                <w:szCs w:val="16"/>
              </w:rPr>
            </w:pPr>
            <w:r w:rsidRPr="005C3523">
              <w:rPr>
                <w:sz w:val="16"/>
                <w:szCs w:val="16"/>
              </w:rPr>
              <w:t>вес</w:t>
            </w:r>
          </w:p>
        </w:tc>
        <w:tc>
          <w:tcPr>
            <w:tcW w:w="99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655A9" w:rsidRPr="005C3523" w:rsidRDefault="00F655A9" w:rsidP="005C3523">
            <w:pPr>
              <w:rPr>
                <w:sz w:val="16"/>
                <w:szCs w:val="16"/>
              </w:rPr>
            </w:pPr>
            <w:r w:rsidRPr="005C3523">
              <w:rPr>
                <w:sz w:val="16"/>
                <w:szCs w:val="16"/>
              </w:rPr>
              <w:t>202</w:t>
            </w:r>
            <w:r w:rsidR="00154882">
              <w:rPr>
                <w:sz w:val="16"/>
                <w:szCs w:val="16"/>
              </w:rPr>
              <w:t>6</w:t>
            </w:r>
            <w:r w:rsidRPr="005C3523">
              <w:rPr>
                <w:sz w:val="16"/>
                <w:szCs w:val="16"/>
              </w:rPr>
              <w:t>г.</w:t>
            </w:r>
          </w:p>
          <w:p w:rsidR="00F655A9" w:rsidRPr="005C3523" w:rsidRDefault="00F655A9" w:rsidP="005C3523">
            <w:pPr>
              <w:rPr>
                <w:sz w:val="16"/>
                <w:szCs w:val="16"/>
              </w:rPr>
            </w:pPr>
            <w:r w:rsidRPr="005C3523">
              <w:rPr>
                <w:sz w:val="16"/>
                <w:szCs w:val="16"/>
              </w:rPr>
              <w:t>(проект)</w:t>
            </w:r>
          </w:p>
        </w:tc>
        <w:tc>
          <w:tcPr>
            <w:tcW w:w="12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655A9" w:rsidRPr="005C3523" w:rsidRDefault="00F655A9" w:rsidP="005C3523">
            <w:pPr>
              <w:rPr>
                <w:sz w:val="16"/>
                <w:szCs w:val="16"/>
              </w:rPr>
            </w:pPr>
            <w:r w:rsidRPr="005C3523">
              <w:rPr>
                <w:sz w:val="16"/>
                <w:szCs w:val="16"/>
              </w:rPr>
              <w:t>202</w:t>
            </w:r>
            <w:r w:rsidR="00154882">
              <w:rPr>
                <w:sz w:val="16"/>
                <w:szCs w:val="16"/>
              </w:rPr>
              <w:t>7</w:t>
            </w:r>
            <w:r w:rsidRPr="005C3523">
              <w:rPr>
                <w:sz w:val="16"/>
                <w:szCs w:val="16"/>
              </w:rPr>
              <w:t xml:space="preserve">г. </w:t>
            </w:r>
          </w:p>
          <w:p w:rsidR="00F655A9" w:rsidRPr="005C3523" w:rsidRDefault="00F655A9" w:rsidP="005C3523">
            <w:pPr>
              <w:rPr>
                <w:sz w:val="16"/>
                <w:szCs w:val="16"/>
              </w:rPr>
            </w:pPr>
            <w:r w:rsidRPr="005C3523">
              <w:rPr>
                <w:sz w:val="16"/>
                <w:szCs w:val="16"/>
              </w:rPr>
              <w:t>(проект)</w:t>
            </w:r>
          </w:p>
        </w:tc>
      </w:tr>
      <w:tr w:rsidR="00F655A9" w:rsidRPr="005C3523" w:rsidTr="007162D6">
        <w:trPr>
          <w:trHeight w:val="208"/>
        </w:trPr>
        <w:tc>
          <w:tcPr>
            <w:tcW w:w="2967" w:type="dxa"/>
            <w:tcBorders>
              <w:top w:val="nil"/>
              <w:left w:val="single" w:sz="4" w:space="0" w:color="auto"/>
              <w:bottom w:val="single" w:sz="4" w:space="0" w:color="auto"/>
              <w:right w:val="single" w:sz="4" w:space="0" w:color="auto"/>
            </w:tcBorders>
            <w:shd w:val="clear" w:color="auto" w:fill="auto"/>
            <w:noWrap/>
            <w:vAlign w:val="center"/>
            <w:hideMark/>
          </w:tcPr>
          <w:p w:rsidR="00F655A9" w:rsidRPr="005C3523" w:rsidRDefault="00F655A9" w:rsidP="005C3523">
            <w:pPr>
              <w:rPr>
                <w:b/>
                <w:bCs/>
                <w:sz w:val="16"/>
                <w:szCs w:val="16"/>
              </w:rPr>
            </w:pPr>
            <w:r w:rsidRPr="005C3523">
              <w:rPr>
                <w:b/>
                <w:bCs/>
                <w:sz w:val="16"/>
                <w:szCs w:val="16"/>
              </w:rPr>
              <w:t>БЕЗВОЗМЕЗДНЫЕ ПОСТУПЛЕНИЯ</w:t>
            </w:r>
          </w:p>
        </w:tc>
        <w:tc>
          <w:tcPr>
            <w:tcW w:w="1132" w:type="dxa"/>
            <w:tcBorders>
              <w:top w:val="nil"/>
              <w:left w:val="nil"/>
              <w:bottom w:val="single" w:sz="4" w:space="0" w:color="auto"/>
              <w:right w:val="single" w:sz="4" w:space="0" w:color="auto"/>
            </w:tcBorders>
            <w:shd w:val="clear" w:color="auto" w:fill="auto"/>
            <w:noWrap/>
            <w:vAlign w:val="center"/>
          </w:tcPr>
          <w:p w:rsidR="00F655A9" w:rsidRPr="00850668" w:rsidRDefault="00F34EFC" w:rsidP="005C3523">
            <w:pPr>
              <w:rPr>
                <w:b/>
                <w:bCs/>
                <w:color w:val="000000"/>
                <w:sz w:val="16"/>
                <w:szCs w:val="16"/>
              </w:rPr>
            </w:pPr>
            <w:r>
              <w:rPr>
                <w:b/>
                <w:bCs/>
                <w:color w:val="000000"/>
                <w:sz w:val="16"/>
                <w:szCs w:val="16"/>
              </w:rPr>
              <w:t>995 732,79</w:t>
            </w:r>
          </w:p>
        </w:tc>
        <w:tc>
          <w:tcPr>
            <w:tcW w:w="936" w:type="dxa"/>
            <w:tcBorders>
              <w:top w:val="nil"/>
              <w:left w:val="nil"/>
              <w:bottom w:val="single" w:sz="4" w:space="0" w:color="auto"/>
              <w:right w:val="single" w:sz="4" w:space="0" w:color="auto"/>
            </w:tcBorders>
            <w:shd w:val="clear" w:color="auto" w:fill="auto"/>
            <w:noWrap/>
            <w:vAlign w:val="center"/>
          </w:tcPr>
          <w:p w:rsidR="00F655A9" w:rsidRPr="00850668" w:rsidRDefault="00F82C8E" w:rsidP="005C3523">
            <w:pPr>
              <w:rPr>
                <w:b/>
                <w:bCs/>
                <w:color w:val="000000"/>
                <w:sz w:val="16"/>
                <w:szCs w:val="16"/>
              </w:rPr>
            </w:pPr>
            <w:r>
              <w:rPr>
                <w:b/>
                <w:bCs/>
                <w:color w:val="000000"/>
                <w:sz w:val="16"/>
                <w:szCs w:val="16"/>
              </w:rPr>
              <w:t>663 531,77</w:t>
            </w:r>
          </w:p>
        </w:tc>
        <w:tc>
          <w:tcPr>
            <w:tcW w:w="848" w:type="dxa"/>
            <w:tcBorders>
              <w:top w:val="nil"/>
              <w:left w:val="nil"/>
              <w:bottom w:val="single" w:sz="4" w:space="0" w:color="auto"/>
              <w:right w:val="single" w:sz="4" w:space="0" w:color="auto"/>
            </w:tcBorders>
            <w:shd w:val="clear" w:color="auto" w:fill="auto"/>
            <w:noWrap/>
            <w:vAlign w:val="center"/>
            <w:hideMark/>
          </w:tcPr>
          <w:p w:rsidR="00F655A9" w:rsidRPr="00850668" w:rsidRDefault="00850668" w:rsidP="005C3523">
            <w:pPr>
              <w:rPr>
                <w:b/>
                <w:bCs/>
                <w:color w:val="000000"/>
                <w:sz w:val="16"/>
                <w:szCs w:val="16"/>
              </w:rPr>
            </w:pPr>
            <w:r>
              <w:rPr>
                <w:b/>
                <w:bCs/>
                <w:color w:val="000000"/>
                <w:sz w:val="16"/>
                <w:szCs w:val="16"/>
              </w:rPr>
              <w:t>100</w:t>
            </w:r>
          </w:p>
        </w:tc>
        <w:tc>
          <w:tcPr>
            <w:tcW w:w="1132"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b/>
                <w:bCs/>
                <w:color w:val="000000"/>
                <w:sz w:val="16"/>
                <w:szCs w:val="16"/>
              </w:rPr>
            </w:pPr>
            <w:r>
              <w:rPr>
                <w:b/>
                <w:bCs/>
                <w:color w:val="000000"/>
                <w:sz w:val="16"/>
                <w:szCs w:val="16"/>
              </w:rPr>
              <w:t>681 090,81</w:t>
            </w:r>
          </w:p>
        </w:tc>
        <w:tc>
          <w:tcPr>
            <w:tcW w:w="708" w:type="dxa"/>
            <w:tcBorders>
              <w:top w:val="nil"/>
              <w:left w:val="nil"/>
              <w:bottom w:val="single" w:sz="4" w:space="0" w:color="auto"/>
              <w:right w:val="single" w:sz="4" w:space="0" w:color="auto"/>
            </w:tcBorders>
            <w:shd w:val="clear" w:color="auto" w:fill="auto"/>
            <w:noWrap/>
            <w:vAlign w:val="center"/>
            <w:hideMark/>
          </w:tcPr>
          <w:p w:rsidR="00F655A9" w:rsidRPr="00850668" w:rsidRDefault="00850668" w:rsidP="005C3523">
            <w:pPr>
              <w:rPr>
                <w:b/>
                <w:bCs/>
                <w:color w:val="000000"/>
                <w:sz w:val="16"/>
                <w:szCs w:val="16"/>
              </w:rPr>
            </w:pPr>
            <w:r>
              <w:rPr>
                <w:b/>
                <w:bCs/>
                <w:color w:val="000000"/>
                <w:sz w:val="16"/>
                <w:szCs w:val="16"/>
              </w:rPr>
              <w:t>100</w:t>
            </w:r>
          </w:p>
        </w:tc>
        <w:tc>
          <w:tcPr>
            <w:tcW w:w="990"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b/>
                <w:bCs/>
                <w:color w:val="000000"/>
                <w:sz w:val="16"/>
                <w:szCs w:val="16"/>
              </w:rPr>
            </w:pPr>
            <w:r>
              <w:rPr>
                <w:b/>
                <w:bCs/>
                <w:color w:val="000000"/>
                <w:sz w:val="16"/>
                <w:szCs w:val="16"/>
              </w:rPr>
              <w:t>447 219,52</w:t>
            </w:r>
          </w:p>
        </w:tc>
        <w:tc>
          <w:tcPr>
            <w:tcW w:w="1210"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b/>
                <w:bCs/>
                <w:color w:val="000000"/>
                <w:sz w:val="16"/>
                <w:szCs w:val="16"/>
              </w:rPr>
            </w:pPr>
            <w:r>
              <w:rPr>
                <w:b/>
                <w:bCs/>
                <w:color w:val="000000"/>
                <w:sz w:val="16"/>
                <w:szCs w:val="16"/>
              </w:rPr>
              <w:t>425 921,95</w:t>
            </w:r>
          </w:p>
        </w:tc>
      </w:tr>
      <w:tr w:rsidR="00F655A9" w:rsidRPr="005C3523" w:rsidTr="007162D6">
        <w:trPr>
          <w:trHeight w:val="343"/>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9" w:rsidRPr="005C3523" w:rsidRDefault="00F655A9" w:rsidP="005C3523">
            <w:pPr>
              <w:jc w:val="both"/>
              <w:rPr>
                <w:b/>
                <w:bCs/>
                <w:sz w:val="16"/>
                <w:szCs w:val="16"/>
              </w:rPr>
            </w:pPr>
            <w:r w:rsidRPr="005C3523">
              <w:rPr>
                <w:b/>
                <w:bCs/>
                <w:sz w:val="16"/>
                <w:szCs w:val="16"/>
              </w:rPr>
              <w:t xml:space="preserve">Безвозмездные  поступления от  других  бюджетов  бюджетной  системы РФ </w:t>
            </w:r>
          </w:p>
        </w:tc>
        <w:tc>
          <w:tcPr>
            <w:tcW w:w="1132" w:type="dxa"/>
            <w:tcBorders>
              <w:top w:val="single" w:sz="4" w:space="0" w:color="auto"/>
              <w:left w:val="nil"/>
              <w:bottom w:val="single" w:sz="4" w:space="0" w:color="auto"/>
              <w:right w:val="single" w:sz="4" w:space="0" w:color="auto"/>
            </w:tcBorders>
            <w:shd w:val="clear" w:color="auto" w:fill="auto"/>
            <w:vAlign w:val="center"/>
          </w:tcPr>
          <w:p w:rsidR="00F655A9" w:rsidRPr="00850668" w:rsidRDefault="00F34EFC" w:rsidP="005C3523">
            <w:pPr>
              <w:rPr>
                <w:b/>
                <w:bCs/>
                <w:color w:val="000000"/>
                <w:sz w:val="16"/>
                <w:szCs w:val="16"/>
              </w:rPr>
            </w:pPr>
            <w:r>
              <w:rPr>
                <w:b/>
                <w:bCs/>
                <w:color w:val="000000"/>
                <w:sz w:val="16"/>
                <w:szCs w:val="16"/>
              </w:rPr>
              <w:t>995 565,14</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F655A9" w:rsidRPr="00850668" w:rsidRDefault="002D72C6" w:rsidP="005C3523">
            <w:pPr>
              <w:rPr>
                <w:b/>
                <w:bCs/>
                <w:color w:val="000000"/>
                <w:sz w:val="16"/>
                <w:szCs w:val="16"/>
              </w:rPr>
            </w:pPr>
            <w:r>
              <w:rPr>
                <w:b/>
                <w:bCs/>
                <w:color w:val="000000"/>
                <w:sz w:val="16"/>
                <w:szCs w:val="16"/>
              </w:rPr>
              <w:t>663 558,9</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F655A9" w:rsidRPr="00850668" w:rsidRDefault="00850668" w:rsidP="005C3523">
            <w:pPr>
              <w:rPr>
                <w:b/>
                <w:bCs/>
                <w:color w:val="000000"/>
                <w:sz w:val="16"/>
                <w:szCs w:val="16"/>
              </w:rPr>
            </w:pPr>
            <w:r>
              <w:rPr>
                <w:b/>
                <w:bCs/>
                <w:color w:val="000000"/>
                <w:sz w:val="16"/>
                <w:szCs w:val="16"/>
              </w:rPr>
              <w:t>Х</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F655A9" w:rsidRPr="00850668" w:rsidRDefault="00CE0577" w:rsidP="005C3523">
            <w:pPr>
              <w:rPr>
                <w:b/>
                <w:bCs/>
                <w:color w:val="000000"/>
                <w:sz w:val="16"/>
                <w:szCs w:val="16"/>
              </w:rPr>
            </w:pPr>
            <w:r>
              <w:rPr>
                <w:b/>
                <w:bCs/>
                <w:color w:val="000000"/>
                <w:sz w:val="16"/>
                <w:szCs w:val="16"/>
              </w:rPr>
              <w:t>681 090,81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55A9" w:rsidRPr="00850668" w:rsidRDefault="00850668" w:rsidP="005C3523">
            <w:pPr>
              <w:rPr>
                <w:b/>
                <w:bCs/>
                <w:color w:val="000000"/>
                <w:sz w:val="16"/>
                <w:szCs w:val="16"/>
              </w:rPr>
            </w:pPr>
            <w:r>
              <w:rPr>
                <w:b/>
                <w:bCs/>
                <w:color w:val="000000"/>
                <w:sz w:val="16"/>
                <w:szCs w:val="16"/>
              </w:rPr>
              <w:t>Х</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655A9" w:rsidRPr="00850668" w:rsidRDefault="00CE0577" w:rsidP="005C3523">
            <w:pPr>
              <w:rPr>
                <w:b/>
                <w:bCs/>
                <w:color w:val="000000"/>
                <w:sz w:val="16"/>
                <w:szCs w:val="16"/>
              </w:rPr>
            </w:pPr>
            <w:r>
              <w:rPr>
                <w:b/>
                <w:bCs/>
                <w:color w:val="000000"/>
                <w:sz w:val="16"/>
                <w:szCs w:val="16"/>
              </w:rPr>
              <w:t>447 219,52</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F655A9" w:rsidRPr="00850668" w:rsidRDefault="00CE0577" w:rsidP="00CE0577">
            <w:pPr>
              <w:jc w:val="both"/>
              <w:rPr>
                <w:b/>
                <w:bCs/>
                <w:color w:val="000000"/>
                <w:sz w:val="16"/>
                <w:szCs w:val="16"/>
              </w:rPr>
            </w:pPr>
            <w:r>
              <w:rPr>
                <w:b/>
                <w:bCs/>
                <w:color w:val="000000"/>
                <w:sz w:val="16"/>
                <w:szCs w:val="16"/>
              </w:rPr>
              <w:t xml:space="preserve">   425 921,95</w:t>
            </w:r>
          </w:p>
        </w:tc>
      </w:tr>
      <w:tr w:rsidR="00F655A9" w:rsidRPr="005C3523" w:rsidTr="007162D6">
        <w:trPr>
          <w:trHeight w:val="208"/>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F655A9" w:rsidRPr="005C3523" w:rsidRDefault="00F655A9" w:rsidP="005C3523">
            <w:pPr>
              <w:rPr>
                <w:b/>
                <w:bCs/>
                <w:sz w:val="16"/>
                <w:szCs w:val="16"/>
              </w:rPr>
            </w:pPr>
            <w:r w:rsidRPr="005C3523">
              <w:rPr>
                <w:b/>
                <w:bCs/>
                <w:sz w:val="16"/>
                <w:szCs w:val="16"/>
              </w:rPr>
              <w:t>ДОТАЦИИ</w:t>
            </w:r>
          </w:p>
        </w:tc>
        <w:tc>
          <w:tcPr>
            <w:tcW w:w="1132" w:type="dxa"/>
            <w:tcBorders>
              <w:top w:val="nil"/>
              <w:left w:val="nil"/>
              <w:bottom w:val="single" w:sz="4" w:space="0" w:color="auto"/>
              <w:right w:val="single" w:sz="4" w:space="0" w:color="auto"/>
            </w:tcBorders>
            <w:shd w:val="clear" w:color="auto" w:fill="auto"/>
            <w:vAlign w:val="center"/>
          </w:tcPr>
          <w:p w:rsidR="00F655A9" w:rsidRPr="00850668" w:rsidRDefault="00F34EFC" w:rsidP="005C3523">
            <w:pPr>
              <w:rPr>
                <w:color w:val="000000"/>
                <w:sz w:val="16"/>
                <w:szCs w:val="16"/>
              </w:rPr>
            </w:pPr>
            <w:r>
              <w:rPr>
                <w:color w:val="000000"/>
                <w:sz w:val="16"/>
                <w:szCs w:val="16"/>
              </w:rPr>
              <w:t>169 080,4</w:t>
            </w:r>
          </w:p>
        </w:tc>
        <w:tc>
          <w:tcPr>
            <w:tcW w:w="936" w:type="dxa"/>
            <w:tcBorders>
              <w:top w:val="nil"/>
              <w:left w:val="nil"/>
              <w:bottom w:val="single" w:sz="4" w:space="0" w:color="auto"/>
              <w:right w:val="single" w:sz="4" w:space="0" w:color="auto"/>
            </w:tcBorders>
            <w:shd w:val="clear" w:color="auto" w:fill="auto"/>
            <w:vAlign w:val="center"/>
            <w:hideMark/>
          </w:tcPr>
          <w:p w:rsidR="00F655A9" w:rsidRPr="00850668" w:rsidRDefault="00F82C8E" w:rsidP="005C3523">
            <w:pPr>
              <w:rPr>
                <w:color w:val="000000"/>
                <w:sz w:val="16"/>
                <w:szCs w:val="16"/>
              </w:rPr>
            </w:pPr>
            <w:r>
              <w:rPr>
                <w:color w:val="000000"/>
                <w:sz w:val="16"/>
                <w:szCs w:val="16"/>
              </w:rPr>
              <w:t>149 514,00</w:t>
            </w:r>
          </w:p>
        </w:tc>
        <w:tc>
          <w:tcPr>
            <w:tcW w:w="848" w:type="dxa"/>
            <w:tcBorders>
              <w:top w:val="nil"/>
              <w:left w:val="nil"/>
              <w:bottom w:val="single" w:sz="4" w:space="0" w:color="auto"/>
              <w:right w:val="single" w:sz="4" w:space="0" w:color="auto"/>
            </w:tcBorders>
            <w:shd w:val="clear" w:color="auto" w:fill="auto"/>
            <w:vAlign w:val="center"/>
            <w:hideMark/>
          </w:tcPr>
          <w:p w:rsidR="00F655A9" w:rsidRPr="00850668" w:rsidRDefault="002D72C6" w:rsidP="005C3523">
            <w:pPr>
              <w:rPr>
                <w:color w:val="000000"/>
                <w:sz w:val="16"/>
                <w:szCs w:val="16"/>
              </w:rPr>
            </w:pPr>
            <w:r>
              <w:rPr>
                <w:color w:val="000000"/>
                <w:sz w:val="16"/>
                <w:szCs w:val="16"/>
              </w:rPr>
              <w:t>22,54</w:t>
            </w:r>
          </w:p>
        </w:tc>
        <w:tc>
          <w:tcPr>
            <w:tcW w:w="1132" w:type="dxa"/>
            <w:tcBorders>
              <w:top w:val="nil"/>
              <w:left w:val="nil"/>
              <w:bottom w:val="single" w:sz="4" w:space="0" w:color="auto"/>
              <w:right w:val="single" w:sz="4" w:space="0" w:color="auto"/>
            </w:tcBorders>
            <w:shd w:val="clear" w:color="auto" w:fill="auto"/>
            <w:noWrap/>
            <w:vAlign w:val="center"/>
            <w:hideMark/>
          </w:tcPr>
          <w:p w:rsidR="00F655A9" w:rsidRPr="00850668" w:rsidRDefault="00DC551A" w:rsidP="005C3523">
            <w:pPr>
              <w:rPr>
                <w:color w:val="000000"/>
                <w:sz w:val="16"/>
                <w:szCs w:val="16"/>
              </w:rPr>
            </w:pPr>
            <w:r>
              <w:rPr>
                <w:color w:val="000000"/>
                <w:sz w:val="16"/>
                <w:szCs w:val="16"/>
              </w:rPr>
              <w:t>164 450,00</w:t>
            </w:r>
          </w:p>
        </w:tc>
        <w:tc>
          <w:tcPr>
            <w:tcW w:w="708"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color w:val="000000"/>
                <w:sz w:val="16"/>
                <w:szCs w:val="16"/>
              </w:rPr>
            </w:pPr>
            <w:r>
              <w:rPr>
                <w:color w:val="000000"/>
                <w:sz w:val="16"/>
                <w:szCs w:val="16"/>
              </w:rPr>
              <w:t>24,14</w:t>
            </w:r>
          </w:p>
        </w:tc>
        <w:tc>
          <w:tcPr>
            <w:tcW w:w="990"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color w:val="000000"/>
                <w:sz w:val="16"/>
                <w:szCs w:val="16"/>
              </w:rPr>
            </w:pPr>
            <w:r>
              <w:rPr>
                <w:color w:val="000000"/>
                <w:sz w:val="16"/>
                <w:szCs w:val="16"/>
              </w:rPr>
              <w:t>108 617,00</w:t>
            </w:r>
          </w:p>
        </w:tc>
        <w:tc>
          <w:tcPr>
            <w:tcW w:w="1210"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color w:val="000000"/>
                <w:sz w:val="16"/>
                <w:szCs w:val="16"/>
              </w:rPr>
            </w:pPr>
            <w:r>
              <w:rPr>
                <w:color w:val="000000"/>
                <w:sz w:val="16"/>
                <w:szCs w:val="16"/>
              </w:rPr>
              <w:t>116 757,00</w:t>
            </w:r>
          </w:p>
        </w:tc>
      </w:tr>
      <w:tr w:rsidR="00F655A9" w:rsidRPr="005C3523" w:rsidTr="007162D6">
        <w:trPr>
          <w:trHeight w:val="208"/>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F655A9" w:rsidRPr="005C3523" w:rsidRDefault="00F655A9" w:rsidP="005C3523">
            <w:pPr>
              <w:rPr>
                <w:b/>
                <w:bCs/>
                <w:sz w:val="16"/>
                <w:szCs w:val="16"/>
              </w:rPr>
            </w:pPr>
            <w:r w:rsidRPr="005C3523">
              <w:rPr>
                <w:b/>
                <w:bCs/>
                <w:sz w:val="16"/>
                <w:szCs w:val="16"/>
              </w:rPr>
              <w:t>СУБСИДИИ</w:t>
            </w:r>
          </w:p>
        </w:tc>
        <w:tc>
          <w:tcPr>
            <w:tcW w:w="1132" w:type="dxa"/>
            <w:tcBorders>
              <w:top w:val="nil"/>
              <w:left w:val="nil"/>
              <w:bottom w:val="single" w:sz="4" w:space="0" w:color="auto"/>
              <w:right w:val="single" w:sz="4" w:space="0" w:color="auto"/>
            </w:tcBorders>
            <w:shd w:val="clear" w:color="auto" w:fill="auto"/>
            <w:vAlign w:val="center"/>
          </w:tcPr>
          <w:p w:rsidR="00F655A9" w:rsidRPr="00850668" w:rsidRDefault="00F34EFC" w:rsidP="005C3523">
            <w:pPr>
              <w:rPr>
                <w:color w:val="000000"/>
                <w:sz w:val="16"/>
                <w:szCs w:val="16"/>
              </w:rPr>
            </w:pPr>
            <w:r>
              <w:rPr>
                <w:color w:val="000000"/>
                <w:sz w:val="16"/>
                <w:szCs w:val="16"/>
              </w:rPr>
              <w:t>433 656,48</w:t>
            </w:r>
          </w:p>
        </w:tc>
        <w:tc>
          <w:tcPr>
            <w:tcW w:w="936" w:type="dxa"/>
            <w:tcBorders>
              <w:top w:val="nil"/>
              <w:left w:val="nil"/>
              <w:bottom w:val="single" w:sz="4" w:space="0" w:color="auto"/>
              <w:right w:val="single" w:sz="4" w:space="0" w:color="auto"/>
            </w:tcBorders>
            <w:shd w:val="clear" w:color="auto" w:fill="auto"/>
            <w:vAlign w:val="center"/>
            <w:hideMark/>
          </w:tcPr>
          <w:p w:rsidR="00F655A9" w:rsidRPr="00850668" w:rsidRDefault="00F82C8E" w:rsidP="005C3523">
            <w:pPr>
              <w:rPr>
                <w:color w:val="000000"/>
                <w:sz w:val="16"/>
                <w:szCs w:val="16"/>
              </w:rPr>
            </w:pPr>
            <w:r>
              <w:rPr>
                <w:color w:val="000000"/>
                <w:sz w:val="16"/>
                <w:szCs w:val="16"/>
              </w:rPr>
              <w:t>98 522,00</w:t>
            </w:r>
          </w:p>
        </w:tc>
        <w:tc>
          <w:tcPr>
            <w:tcW w:w="848" w:type="dxa"/>
            <w:tcBorders>
              <w:top w:val="nil"/>
              <w:left w:val="nil"/>
              <w:bottom w:val="single" w:sz="4" w:space="0" w:color="auto"/>
              <w:right w:val="single" w:sz="4" w:space="0" w:color="auto"/>
            </w:tcBorders>
            <w:shd w:val="clear" w:color="auto" w:fill="auto"/>
            <w:vAlign w:val="center"/>
            <w:hideMark/>
          </w:tcPr>
          <w:p w:rsidR="00F655A9" w:rsidRPr="00850668" w:rsidRDefault="002D72C6" w:rsidP="005C3523">
            <w:pPr>
              <w:rPr>
                <w:color w:val="000000"/>
                <w:sz w:val="16"/>
                <w:szCs w:val="16"/>
              </w:rPr>
            </w:pPr>
            <w:r>
              <w:rPr>
                <w:color w:val="000000"/>
                <w:sz w:val="16"/>
                <w:szCs w:val="16"/>
              </w:rPr>
              <w:t>14,84</w:t>
            </w:r>
          </w:p>
        </w:tc>
        <w:tc>
          <w:tcPr>
            <w:tcW w:w="1132" w:type="dxa"/>
            <w:tcBorders>
              <w:top w:val="nil"/>
              <w:left w:val="nil"/>
              <w:bottom w:val="single" w:sz="4" w:space="0" w:color="auto"/>
              <w:right w:val="single" w:sz="4" w:space="0" w:color="auto"/>
            </w:tcBorders>
            <w:shd w:val="clear" w:color="auto" w:fill="auto"/>
            <w:noWrap/>
            <w:vAlign w:val="center"/>
            <w:hideMark/>
          </w:tcPr>
          <w:p w:rsidR="00F655A9" w:rsidRPr="00850668" w:rsidRDefault="00DC551A" w:rsidP="005C3523">
            <w:pPr>
              <w:rPr>
                <w:color w:val="000000"/>
                <w:sz w:val="16"/>
                <w:szCs w:val="16"/>
              </w:rPr>
            </w:pPr>
            <w:r>
              <w:rPr>
                <w:color w:val="000000"/>
                <w:sz w:val="16"/>
                <w:szCs w:val="16"/>
              </w:rPr>
              <w:t>130 870,74</w:t>
            </w:r>
          </w:p>
        </w:tc>
        <w:tc>
          <w:tcPr>
            <w:tcW w:w="708"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color w:val="000000"/>
                <w:sz w:val="16"/>
                <w:szCs w:val="16"/>
              </w:rPr>
            </w:pPr>
            <w:r>
              <w:rPr>
                <w:color w:val="000000"/>
                <w:sz w:val="16"/>
                <w:szCs w:val="16"/>
              </w:rPr>
              <w:t>19,21</w:t>
            </w:r>
          </w:p>
        </w:tc>
        <w:tc>
          <w:tcPr>
            <w:tcW w:w="990" w:type="dxa"/>
            <w:tcBorders>
              <w:top w:val="nil"/>
              <w:left w:val="nil"/>
              <w:bottom w:val="single" w:sz="4" w:space="0" w:color="auto"/>
              <w:right w:val="single" w:sz="4" w:space="0" w:color="auto"/>
            </w:tcBorders>
            <w:shd w:val="clear" w:color="auto" w:fill="auto"/>
            <w:vAlign w:val="center"/>
            <w:hideMark/>
          </w:tcPr>
          <w:p w:rsidR="00F655A9" w:rsidRPr="00850668" w:rsidRDefault="00CE0577" w:rsidP="005C3523">
            <w:pPr>
              <w:rPr>
                <w:color w:val="000000"/>
                <w:sz w:val="16"/>
                <w:szCs w:val="16"/>
              </w:rPr>
            </w:pPr>
            <w:r>
              <w:rPr>
                <w:color w:val="000000"/>
                <w:sz w:val="16"/>
                <w:szCs w:val="16"/>
              </w:rPr>
              <w:t>24 756,05</w:t>
            </w:r>
          </w:p>
        </w:tc>
        <w:tc>
          <w:tcPr>
            <w:tcW w:w="1210" w:type="dxa"/>
            <w:tcBorders>
              <w:top w:val="nil"/>
              <w:left w:val="nil"/>
              <w:bottom w:val="single" w:sz="4" w:space="0" w:color="auto"/>
              <w:right w:val="single" w:sz="4" w:space="0" w:color="auto"/>
            </w:tcBorders>
            <w:shd w:val="clear" w:color="auto" w:fill="auto"/>
            <w:vAlign w:val="center"/>
            <w:hideMark/>
          </w:tcPr>
          <w:p w:rsidR="00F655A9" w:rsidRPr="00850668" w:rsidRDefault="00CE0577" w:rsidP="005C3523">
            <w:pPr>
              <w:rPr>
                <w:color w:val="000000"/>
                <w:sz w:val="16"/>
                <w:szCs w:val="16"/>
              </w:rPr>
            </w:pPr>
            <w:r>
              <w:rPr>
                <w:color w:val="000000"/>
                <w:sz w:val="16"/>
                <w:szCs w:val="16"/>
              </w:rPr>
              <w:t>13 439,98</w:t>
            </w:r>
          </w:p>
        </w:tc>
      </w:tr>
      <w:tr w:rsidR="00F655A9" w:rsidRPr="005C3523" w:rsidTr="007162D6">
        <w:trPr>
          <w:trHeight w:val="208"/>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F655A9" w:rsidRPr="005C3523" w:rsidRDefault="00F655A9" w:rsidP="005C3523">
            <w:pPr>
              <w:rPr>
                <w:b/>
                <w:bCs/>
                <w:sz w:val="16"/>
                <w:szCs w:val="16"/>
              </w:rPr>
            </w:pPr>
            <w:r w:rsidRPr="005C3523">
              <w:rPr>
                <w:b/>
                <w:bCs/>
                <w:sz w:val="16"/>
                <w:szCs w:val="16"/>
              </w:rPr>
              <w:t>СУБВЕНЦИИ</w:t>
            </w:r>
          </w:p>
        </w:tc>
        <w:tc>
          <w:tcPr>
            <w:tcW w:w="1132" w:type="dxa"/>
            <w:tcBorders>
              <w:top w:val="nil"/>
              <w:left w:val="nil"/>
              <w:bottom w:val="single" w:sz="4" w:space="0" w:color="auto"/>
              <w:right w:val="single" w:sz="4" w:space="0" w:color="auto"/>
            </w:tcBorders>
            <w:shd w:val="clear" w:color="auto" w:fill="auto"/>
            <w:vAlign w:val="center"/>
          </w:tcPr>
          <w:p w:rsidR="00F655A9" w:rsidRPr="00850668" w:rsidRDefault="00F34EFC" w:rsidP="005C3523">
            <w:pPr>
              <w:rPr>
                <w:color w:val="000000"/>
                <w:sz w:val="16"/>
                <w:szCs w:val="16"/>
              </w:rPr>
            </w:pPr>
            <w:r>
              <w:rPr>
                <w:color w:val="000000"/>
                <w:sz w:val="16"/>
                <w:szCs w:val="16"/>
              </w:rPr>
              <w:t>355 681,75</w:t>
            </w:r>
          </w:p>
        </w:tc>
        <w:tc>
          <w:tcPr>
            <w:tcW w:w="936" w:type="dxa"/>
            <w:tcBorders>
              <w:top w:val="nil"/>
              <w:left w:val="nil"/>
              <w:bottom w:val="single" w:sz="4" w:space="0" w:color="auto"/>
              <w:right w:val="single" w:sz="4" w:space="0" w:color="auto"/>
            </w:tcBorders>
            <w:shd w:val="clear" w:color="auto" w:fill="auto"/>
            <w:vAlign w:val="center"/>
            <w:hideMark/>
          </w:tcPr>
          <w:p w:rsidR="00F655A9" w:rsidRPr="00850668" w:rsidRDefault="00F82C8E" w:rsidP="005C3523">
            <w:pPr>
              <w:rPr>
                <w:color w:val="000000"/>
                <w:sz w:val="16"/>
                <w:szCs w:val="16"/>
              </w:rPr>
            </w:pPr>
            <w:r>
              <w:rPr>
                <w:color w:val="000000"/>
                <w:sz w:val="16"/>
                <w:szCs w:val="16"/>
              </w:rPr>
              <w:t>365 610,36</w:t>
            </w:r>
          </w:p>
        </w:tc>
        <w:tc>
          <w:tcPr>
            <w:tcW w:w="848" w:type="dxa"/>
            <w:tcBorders>
              <w:top w:val="nil"/>
              <w:left w:val="nil"/>
              <w:bottom w:val="single" w:sz="4" w:space="0" w:color="auto"/>
              <w:right w:val="single" w:sz="4" w:space="0" w:color="auto"/>
            </w:tcBorders>
            <w:shd w:val="clear" w:color="auto" w:fill="auto"/>
            <w:vAlign w:val="center"/>
            <w:hideMark/>
          </w:tcPr>
          <w:p w:rsidR="00F655A9" w:rsidRPr="00850668" w:rsidRDefault="002D72C6" w:rsidP="005C3523">
            <w:pPr>
              <w:rPr>
                <w:color w:val="000000"/>
                <w:sz w:val="16"/>
                <w:szCs w:val="16"/>
              </w:rPr>
            </w:pPr>
            <w:r>
              <w:rPr>
                <w:color w:val="000000"/>
                <w:sz w:val="16"/>
                <w:szCs w:val="16"/>
              </w:rPr>
              <w:t>55,10</w:t>
            </w:r>
          </w:p>
        </w:tc>
        <w:tc>
          <w:tcPr>
            <w:tcW w:w="1132"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color w:val="000000"/>
                <w:sz w:val="16"/>
                <w:szCs w:val="16"/>
              </w:rPr>
            </w:pPr>
            <w:r>
              <w:rPr>
                <w:color w:val="000000"/>
                <w:sz w:val="16"/>
                <w:szCs w:val="16"/>
              </w:rPr>
              <w:t>370 311,60</w:t>
            </w:r>
          </w:p>
        </w:tc>
        <w:tc>
          <w:tcPr>
            <w:tcW w:w="708"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color w:val="000000"/>
                <w:sz w:val="16"/>
                <w:szCs w:val="16"/>
              </w:rPr>
            </w:pPr>
            <w:r>
              <w:rPr>
                <w:color w:val="000000"/>
                <w:sz w:val="16"/>
                <w:szCs w:val="16"/>
              </w:rPr>
              <w:t>54,38</w:t>
            </w:r>
          </w:p>
        </w:tc>
        <w:tc>
          <w:tcPr>
            <w:tcW w:w="990" w:type="dxa"/>
            <w:tcBorders>
              <w:top w:val="nil"/>
              <w:left w:val="nil"/>
              <w:bottom w:val="single" w:sz="4" w:space="0" w:color="auto"/>
              <w:right w:val="single" w:sz="4" w:space="0" w:color="auto"/>
            </w:tcBorders>
            <w:shd w:val="clear" w:color="auto" w:fill="auto"/>
            <w:vAlign w:val="center"/>
            <w:hideMark/>
          </w:tcPr>
          <w:p w:rsidR="00F655A9" w:rsidRPr="00850668" w:rsidRDefault="00CE0577" w:rsidP="005C3523">
            <w:pPr>
              <w:rPr>
                <w:color w:val="000000"/>
                <w:sz w:val="16"/>
                <w:szCs w:val="16"/>
              </w:rPr>
            </w:pPr>
            <w:r>
              <w:rPr>
                <w:color w:val="000000"/>
                <w:sz w:val="16"/>
                <w:szCs w:val="16"/>
              </w:rPr>
              <w:t>298 388,00</w:t>
            </w:r>
          </w:p>
        </w:tc>
        <w:tc>
          <w:tcPr>
            <w:tcW w:w="1210" w:type="dxa"/>
            <w:tcBorders>
              <w:top w:val="nil"/>
              <w:left w:val="nil"/>
              <w:bottom w:val="single" w:sz="4" w:space="0" w:color="auto"/>
              <w:right w:val="single" w:sz="4" w:space="0" w:color="auto"/>
            </w:tcBorders>
            <w:shd w:val="clear" w:color="auto" w:fill="auto"/>
            <w:vAlign w:val="center"/>
            <w:hideMark/>
          </w:tcPr>
          <w:p w:rsidR="00F655A9" w:rsidRPr="00850668" w:rsidRDefault="00CE0577" w:rsidP="005C3523">
            <w:pPr>
              <w:rPr>
                <w:color w:val="000000"/>
                <w:sz w:val="16"/>
                <w:szCs w:val="16"/>
              </w:rPr>
            </w:pPr>
            <w:r>
              <w:rPr>
                <w:color w:val="000000"/>
                <w:sz w:val="16"/>
                <w:szCs w:val="16"/>
              </w:rPr>
              <w:t>280 266,50</w:t>
            </w:r>
          </w:p>
        </w:tc>
      </w:tr>
      <w:tr w:rsidR="00F655A9" w:rsidRPr="005C3523" w:rsidTr="007162D6">
        <w:trPr>
          <w:trHeight w:val="460"/>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9" w:rsidRPr="005C3523" w:rsidRDefault="00F655A9" w:rsidP="005C3523">
            <w:pPr>
              <w:rPr>
                <w:b/>
                <w:bCs/>
                <w:sz w:val="16"/>
                <w:szCs w:val="16"/>
              </w:rPr>
            </w:pPr>
            <w:r w:rsidRPr="005C3523">
              <w:rPr>
                <w:b/>
                <w:bCs/>
                <w:sz w:val="16"/>
                <w:szCs w:val="16"/>
              </w:rPr>
              <w:t>Иные межбюджетные трансферты - всего</w:t>
            </w:r>
          </w:p>
          <w:p w:rsidR="00F655A9" w:rsidRPr="005C3523" w:rsidRDefault="00F655A9" w:rsidP="005C3523">
            <w:pPr>
              <w:rPr>
                <w:b/>
                <w:bCs/>
                <w:sz w:val="16"/>
                <w:szCs w:val="16"/>
              </w:rPr>
            </w:pPr>
            <w:r w:rsidRPr="005C3523">
              <w:rPr>
                <w:sz w:val="16"/>
                <w:szCs w:val="16"/>
              </w:rPr>
              <w:t>в том числе</w:t>
            </w:r>
          </w:p>
        </w:tc>
        <w:tc>
          <w:tcPr>
            <w:tcW w:w="1132" w:type="dxa"/>
            <w:tcBorders>
              <w:top w:val="nil"/>
              <w:left w:val="nil"/>
              <w:bottom w:val="single" w:sz="4" w:space="0" w:color="auto"/>
              <w:right w:val="single" w:sz="4" w:space="0" w:color="auto"/>
            </w:tcBorders>
            <w:shd w:val="clear" w:color="auto" w:fill="auto"/>
            <w:vAlign w:val="center"/>
          </w:tcPr>
          <w:p w:rsidR="00F655A9" w:rsidRPr="00850668" w:rsidRDefault="00F34EFC" w:rsidP="005C3523">
            <w:pPr>
              <w:rPr>
                <w:color w:val="000000"/>
                <w:sz w:val="16"/>
                <w:szCs w:val="16"/>
              </w:rPr>
            </w:pPr>
            <w:r>
              <w:rPr>
                <w:color w:val="000000"/>
                <w:sz w:val="16"/>
                <w:szCs w:val="16"/>
              </w:rPr>
              <w:t>37 146,51</w:t>
            </w:r>
          </w:p>
        </w:tc>
        <w:tc>
          <w:tcPr>
            <w:tcW w:w="936" w:type="dxa"/>
            <w:tcBorders>
              <w:top w:val="nil"/>
              <w:left w:val="nil"/>
              <w:bottom w:val="single" w:sz="4" w:space="0" w:color="auto"/>
              <w:right w:val="single" w:sz="4" w:space="0" w:color="auto"/>
            </w:tcBorders>
            <w:shd w:val="clear" w:color="auto" w:fill="auto"/>
            <w:vAlign w:val="center"/>
            <w:hideMark/>
          </w:tcPr>
          <w:p w:rsidR="00F655A9" w:rsidRPr="00850668" w:rsidRDefault="00F82C8E" w:rsidP="005C3523">
            <w:pPr>
              <w:rPr>
                <w:color w:val="000000"/>
                <w:sz w:val="16"/>
                <w:szCs w:val="16"/>
              </w:rPr>
            </w:pPr>
            <w:r>
              <w:rPr>
                <w:color w:val="000000"/>
                <w:sz w:val="16"/>
                <w:szCs w:val="16"/>
              </w:rPr>
              <w:t>49 912,54</w:t>
            </w:r>
          </w:p>
        </w:tc>
        <w:tc>
          <w:tcPr>
            <w:tcW w:w="848" w:type="dxa"/>
            <w:tcBorders>
              <w:top w:val="nil"/>
              <w:left w:val="nil"/>
              <w:bottom w:val="single" w:sz="4" w:space="0" w:color="auto"/>
              <w:right w:val="single" w:sz="4" w:space="0" w:color="auto"/>
            </w:tcBorders>
            <w:shd w:val="clear" w:color="auto" w:fill="auto"/>
            <w:vAlign w:val="center"/>
            <w:hideMark/>
          </w:tcPr>
          <w:p w:rsidR="002D72C6" w:rsidRPr="00850668" w:rsidRDefault="002D72C6" w:rsidP="002D72C6">
            <w:pPr>
              <w:rPr>
                <w:color w:val="000000"/>
                <w:sz w:val="16"/>
                <w:szCs w:val="16"/>
              </w:rPr>
            </w:pPr>
            <w:r>
              <w:rPr>
                <w:color w:val="000000"/>
                <w:sz w:val="16"/>
                <w:szCs w:val="16"/>
              </w:rPr>
              <w:t>7,52</w:t>
            </w:r>
          </w:p>
        </w:tc>
        <w:tc>
          <w:tcPr>
            <w:tcW w:w="1132" w:type="dxa"/>
            <w:tcBorders>
              <w:top w:val="nil"/>
              <w:left w:val="nil"/>
              <w:bottom w:val="single" w:sz="4" w:space="0" w:color="auto"/>
              <w:right w:val="single" w:sz="4" w:space="0" w:color="auto"/>
            </w:tcBorders>
            <w:shd w:val="clear" w:color="auto" w:fill="auto"/>
            <w:noWrap/>
            <w:vAlign w:val="center"/>
            <w:hideMark/>
          </w:tcPr>
          <w:p w:rsidR="00F655A9" w:rsidRPr="00850668" w:rsidRDefault="00DC551A" w:rsidP="005C3523">
            <w:pPr>
              <w:rPr>
                <w:color w:val="000000"/>
                <w:sz w:val="16"/>
                <w:szCs w:val="16"/>
              </w:rPr>
            </w:pPr>
            <w:r>
              <w:rPr>
                <w:color w:val="000000"/>
                <w:sz w:val="16"/>
                <w:szCs w:val="16"/>
              </w:rPr>
              <w:t>15 458,47</w:t>
            </w:r>
          </w:p>
        </w:tc>
        <w:tc>
          <w:tcPr>
            <w:tcW w:w="708" w:type="dxa"/>
            <w:tcBorders>
              <w:top w:val="nil"/>
              <w:left w:val="nil"/>
              <w:bottom w:val="single" w:sz="4" w:space="0" w:color="auto"/>
              <w:right w:val="single" w:sz="4" w:space="0" w:color="auto"/>
            </w:tcBorders>
            <w:shd w:val="clear" w:color="auto" w:fill="auto"/>
            <w:noWrap/>
            <w:vAlign w:val="center"/>
            <w:hideMark/>
          </w:tcPr>
          <w:p w:rsidR="00F655A9" w:rsidRPr="00850668" w:rsidRDefault="00CE0577" w:rsidP="005C3523">
            <w:pPr>
              <w:rPr>
                <w:color w:val="000000"/>
                <w:sz w:val="16"/>
                <w:szCs w:val="16"/>
              </w:rPr>
            </w:pPr>
            <w:r>
              <w:rPr>
                <w:color w:val="000000"/>
                <w:sz w:val="16"/>
                <w:szCs w:val="16"/>
              </w:rPr>
              <w:t>2,27</w:t>
            </w:r>
          </w:p>
        </w:tc>
        <w:tc>
          <w:tcPr>
            <w:tcW w:w="990" w:type="dxa"/>
            <w:tcBorders>
              <w:top w:val="nil"/>
              <w:left w:val="nil"/>
              <w:bottom w:val="single" w:sz="4" w:space="0" w:color="auto"/>
              <w:right w:val="single" w:sz="4" w:space="0" w:color="auto"/>
            </w:tcBorders>
            <w:shd w:val="clear" w:color="auto" w:fill="auto"/>
            <w:vAlign w:val="center"/>
            <w:hideMark/>
          </w:tcPr>
          <w:p w:rsidR="00F655A9" w:rsidRPr="00850668" w:rsidRDefault="00CE0577" w:rsidP="005C3523">
            <w:pPr>
              <w:rPr>
                <w:color w:val="000000"/>
                <w:sz w:val="16"/>
                <w:szCs w:val="16"/>
              </w:rPr>
            </w:pPr>
            <w:r>
              <w:rPr>
                <w:color w:val="000000"/>
                <w:sz w:val="16"/>
                <w:szCs w:val="16"/>
              </w:rPr>
              <w:t>15 458,47</w:t>
            </w:r>
          </w:p>
        </w:tc>
        <w:tc>
          <w:tcPr>
            <w:tcW w:w="1210" w:type="dxa"/>
            <w:tcBorders>
              <w:top w:val="nil"/>
              <w:left w:val="nil"/>
              <w:bottom w:val="single" w:sz="4" w:space="0" w:color="auto"/>
              <w:right w:val="single" w:sz="4" w:space="0" w:color="auto"/>
            </w:tcBorders>
            <w:shd w:val="clear" w:color="auto" w:fill="auto"/>
            <w:vAlign w:val="center"/>
            <w:hideMark/>
          </w:tcPr>
          <w:p w:rsidR="00F655A9" w:rsidRPr="00850668" w:rsidRDefault="00CE0577" w:rsidP="005C3523">
            <w:pPr>
              <w:rPr>
                <w:color w:val="000000"/>
                <w:sz w:val="16"/>
                <w:szCs w:val="16"/>
              </w:rPr>
            </w:pPr>
            <w:r>
              <w:rPr>
                <w:color w:val="000000"/>
                <w:sz w:val="16"/>
                <w:szCs w:val="16"/>
              </w:rPr>
              <w:t>15 458,47</w:t>
            </w:r>
          </w:p>
        </w:tc>
      </w:tr>
      <w:tr w:rsidR="00F655A9" w:rsidRPr="005C3523" w:rsidTr="007162D6">
        <w:trPr>
          <w:trHeight w:val="312"/>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9" w:rsidRPr="005C3523" w:rsidRDefault="00F655A9" w:rsidP="005C3523">
            <w:pPr>
              <w:rPr>
                <w:i/>
                <w:iCs/>
                <w:sz w:val="16"/>
                <w:szCs w:val="16"/>
              </w:rPr>
            </w:pPr>
            <w:r w:rsidRPr="005C3523">
              <w:rPr>
                <w:i/>
                <w:iCs/>
                <w:sz w:val="16"/>
                <w:szCs w:val="16"/>
              </w:rPr>
              <w:t xml:space="preserve">по  переданным  полномочиям   из  бюджетов  поселений </w:t>
            </w:r>
          </w:p>
        </w:tc>
        <w:tc>
          <w:tcPr>
            <w:tcW w:w="1132" w:type="dxa"/>
            <w:tcBorders>
              <w:top w:val="nil"/>
              <w:left w:val="nil"/>
              <w:bottom w:val="single" w:sz="4" w:space="0" w:color="auto"/>
              <w:right w:val="single" w:sz="4" w:space="0" w:color="auto"/>
            </w:tcBorders>
            <w:shd w:val="clear" w:color="auto" w:fill="auto"/>
            <w:vAlign w:val="center"/>
            <w:hideMark/>
          </w:tcPr>
          <w:p w:rsidR="00F655A9" w:rsidRPr="00850668" w:rsidRDefault="00F82C8E" w:rsidP="005C3523">
            <w:pPr>
              <w:rPr>
                <w:i/>
                <w:iCs/>
                <w:color w:val="000000"/>
                <w:sz w:val="16"/>
                <w:szCs w:val="16"/>
              </w:rPr>
            </w:pPr>
            <w:r>
              <w:rPr>
                <w:i/>
                <w:iCs/>
                <w:color w:val="000000"/>
                <w:sz w:val="16"/>
                <w:szCs w:val="16"/>
              </w:rPr>
              <w:t>11 734,53</w:t>
            </w:r>
          </w:p>
        </w:tc>
        <w:tc>
          <w:tcPr>
            <w:tcW w:w="936" w:type="dxa"/>
            <w:tcBorders>
              <w:top w:val="nil"/>
              <w:left w:val="nil"/>
              <w:bottom w:val="single" w:sz="4" w:space="0" w:color="auto"/>
              <w:right w:val="single" w:sz="4" w:space="0" w:color="auto"/>
            </w:tcBorders>
            <w:shd w:val="clear" w:color="auto" w:fill="auto"/>
            <w:vAlign w:val="center"/>
            <w:hideMark/>
          </w:tcPr>
          <w:p w:rsidR="00F655A9" w:rsidRPr="00850668" w:rsidRDefault="00F82C8E" w:rsidP="005C3523">
            <w:pPr>
              <w:rPr>
                <w:i/>
                <w:iCs/>
                <w:color w:val="000000"/>
                <w:sz w:val="16"/>
                <w:szCs w:val="16"/>
              </w:rPr>
            </w:pPr>
            <w:r>
              <w:rPr>
                <w:i/>
                <w:iCs/>
                <w:color w:val="000000"/>
                <w:sz w:val="16"/>
                <w:szCs w:val="16"/>
              </w:rPr>
              <w:t>10 740,46</w:t>
            </w:r>
          </w:p>
        </w:tc>
        <w:tc>
          <w:tcPr>
            <w:tcW w:w="848" w:type="dxa"/>
            <w:tcBorders>
              <w:top w:val="nil"/>
              <w:left w:val="nil"/>
              <w:bottom w:val="single" w:sz="4" w:space="0" w:color="auto"/>
              <w:right w:val="single" w:sz="4" w:space="0" w:color="auto"/>
            </w:tcBorders>
            <w:shd w:val="clear" w:color="auto" w:fill="auto"/>
            <w:vAlign w:val="center"/>
            <w:hideMark/>
          </w:tcPr>
          <w:p w:rsidR="00F655A9" w:rsidRPr="00850668" w:rsidRDefault="002D72C6" w:rsidP="005C3523">
            <w:pPr>
              <w:rPr>
                <w:i/>
                <w:iCs/>
                <w:color w:val="000000"/>
                <w:sz w:val="16"/>
                <w:szCs w:val="16"/>
              </w:rPr>
            </w:pPr>
            <w:r>
              <w:rPr>
                <w:i/>
                <w:iCs/>
                <w:color w:val="000000"/>
                <w:sz w:val="16"/>
                <w:szCs w:val="16"/>
              </w:rPr>
              <w:t>х</w:t>
            </w:r>
          </w:p>
        </w:tc>
        <w:tc>
          <w:tcPr>
            <w:tcW w:w="1132" w:type="dxa"/>
            <w:tcBorders>
              <w:top w:val="nil"/>
              <w:left w:val="nil"/>
              <w:bottom w:val="single" w:sz="4" w:space="0" w:color="auto"/>
              <w:right w:val="single" w:sz="4" w:space="0" w:color="auto"/>
            </w:tcBorders>
            <w:shd w:val="clear" w:color="000000" w:fill="FFFFFF"/>
            <w:noWrap/>
            <w:vAlign w:val="center"/>
            <w:hideMark/>
          </w:tcPr>
          <w:p w:rsidR="00850668" w:rsidRPr="00850668" w:rsidRDefault="00DC551A" w:rsidP="005C3523">
            <w:pPr>
              <w:rPr>
                <w:i/>
                <w:iCs/>
                <w:color w:val="000000"/>
                <w:sz w:val="16"/>
                <w:szCs w:val="16"/>
              </w:rPr>
            </w:pPr>
            <w:r>
              <w:rPr>
                <w:i/>
                <w:iCs/>
                <w:color w:val="000000"/>
                <w:sz w:val="16"/>
                <w:szCs w:val="16"/>
              </w:rPr>
              <w:t>15 458,47</w:t>
            </w:r>
          </w:p>
        </w:tc>
        <w:tc>
          <w:tcPr>
            <w:tcW w:w="708" w:type="dxa"/>
            <w:tcBorders>
              <w:top w:val="nil"/>
              <w:left w:val="nil"/>
              <w:bottom w:val="single" w:sz="4" w:space="0" w:color="auto"/>
              <w:right w:val="single" w:sz="4" w:space="0" w:color="auto"/>
            </w:tcBorders>
            <w:shd w:val="clear" w:color="000000" w:fill="FFFFFF"/>
            <w:noWrap/>
            <w:vAlign w:val="center"/>
            <w:hideMark/>
          </w:tcPr>
          <w:p w:rsidR="00F655A9" w:rsidRPr="00850668" w:rsidRDefault="00F655A9" w:rsidP="005C3523">
            <w:pPr>
              <w:rPr>
                <w:i/>
                <w:iCs/>
                <w:color w:val="000000"/>
                <w:sz w:val="16"/>
                <w:szCs w:val="16"/>
              </w:rPr>
            </w:pPr>
            <w:r w:rsidRPr="00850668">
              <w:rPr>
                <w:i/>
                <w:iCs/>
                <w:color w:val="000000"/>
                <w:sz w:val="16"/>
                <w:szCs w:val="16"/>
              </w:rPr>
              <w:t>х</w:t>
            </w:r>
          </w:p>
        </w:tc>
        <w:tc>
          <w:tcPr>
            <w:tcW w:w="990" w:type="dxa"/>
            <w:tcBorders>
              <w:top w:val="nil"/>
              <w:left w:val="nil"/>
              <w:bottom w:val="single" w:sz="4" w:space="0" w:color="auto"/>
              <w:right w:val="single" w:sz="4" w:space="0" w:color="auto"/>
            </w:tcBorders>
            <w:shd w:val="clear" w:color="auto" w:fill="auto"/>
            <w:vAlign w:val="center"/>
          </w:tcPr>
          <w:p w:rsidR="00F655A9" w:rsidRPr="00850668" w:rsidRDefault="00850668" w:rsidP="005C3523">
            <w:pPr>
              <w:rPr>
                <w:i/>
                <w:iCs/>
                <w:color w:val="000000"/>
                <w:sz w:val="16"/>
                <w:szCs w:val="16"/>
              </w:rPr>
            </w:pPr>
            <w:r>
              <w:rPr>
                <w:i/>
                <w:iCs/>
                <w:color w:val="000000"/>
                <w:sz w:val="16"/>
                <w:szCs w:val="16"/>
              </w:rPr>
              <w:t>0</w:t>
            </w:r>
          </w:p>
        </w:tc>
        <w:tc>
          <w:tcPr>
            <w:tcW w:w="1210" w:type="dxa"/>
            <w:tcBorders>
              <w:top w:val="nil"/>
              <w:left w:val="nil"/>
              <w:bottom w:val="single" w:sz="4" w:space="0" w:color="auto"/>
              <w:right w:val="single" w:sz="4" w:space="0" w:color="auto"/>
            </w:tcBorders>
            <w:shd w:val="clear" w:color="auto" w:fill="auto"/>
            <w:vAlign w:val="center"/>
          </w:tcPr>
          <w:p w:rsidR="00F655A9" w:rsidRPr="00850668" w:rsidRDefault="00850668" w:rsidP="005C3523">
            <w:pPr>
              <w:rPr>
                <w:i/>
                <w:iCs/>
                <w:color w:val="000000"/>
                <w:sz w:val="16"/>
                <w:szCs w:val="16"/>
              </w:rPr>
            </w:pPr>
            <w:r>
              <w:rPr>
                <w:i/>
                <w:iCs/>
                <w:color w:val="000000"/>
                <w:sz w:val="16"/>
                <w:szCs w:val="16"/>
              </w:rPr>
              <w:t>0</w:t>
            </w:r>
          </w:p>
        </w:tc>
      </w:tr>
      <w:tr w:rsidR="00F655A9" w:rsidRPr="005C3523" w:rsidTr="007162D6">
        <w:trPr>
          <w:trHeight w:val="208"/>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F655A9" w:rsidRPr="005C3523" w:rsidRDefault="00F655A9" w:rsidP="000F7361">
            <w:pPr>
              <w:rPr>
                <w:sz w:val="16"/>
                <w:szCs w:val="16"/>
              </w:rPr>
            </w:pPr>
            <w:r w:rsidRPr="005C3523">
              <w:rPr>
                <w:sz w:val="16"/>
                <w:szCs w:val="16"/>
              </w:rPr>
              <w:t>Прочие  безвозмездные  поступления</w:t>
            </w:r>
          </w:p>
        </w:tc>
        <w:tc>
          <w:tcPr>
            <w:tcW w:w="1132" w:type="dxa"/>
            <w:tcBorders>
              <w:top w:val="nil"/>
              <w:left w:val="nil"/>
              <w:bottom w:val="single" w:sz="4" w:space="0" w:color="auto"/>
              <w:right w:val="single" w:sz="4" w:space="0" w:color="auto"/>
            </w:tcBorders>
            <w:shd w:val="clear" w:color="auto" w:fill="auto"/>
            <w:vAlign w:val="center"/>
          </w:tcPr>
          <w:p w:rsidR="00F655A9" w:rsidRPr="00850668" w:rsidRDefault="00F34EFC" w:rsidP="005C3523">
            <w:pPr>
              <w:rPr>
                <w:color w:val="000000"/>
                <w:sz w:val="16"/>
                <w:szCs w:val="16"/>
              </w:rPr>
            </w:pPr>
            <w:r>
              <w:rPr>
                <w:color w:val="000000"/>
                <w:sz w:val="16"/>
                <w:szCs w:val="16"/>
              </w:rPr>
              <w:t>10,0</w:t>
            </w:r>
          </w:p>
        </w:tc>
        <w:tc>
          <w:tcPr>
            <w:tcW w:w="936" w:type="dxa"/>
            <w:tcBorders>
              <w:top w:val="nil"/>
              <w:left w:val="nil"/>
              <w:bottom w:val="single" w:sz="4" w:space="0" w:color="auto"/>
              <w:right w:val="single" w:sz="4" w:space="0" w:color="auto"/>
            </w:tcBorders>
            <w:shd w:val="clear" w:color="auto" w:fill="auto"/>
            <w:vAlign w:val="center"/>
            <w:hideMark/>
          </w:tcPr>
          <w:p w:rsidR="00F655A9" w:rsidRPr="00850668" w:rsidRDefault="00F82C8E" w:rsidP="005C3523">
            <w:pPr>
              <w:rPr>
                <w:color w:val="000000"/>
                <w:sz w:val="16"/>
                <w:szCs w:val="16"/>
              </w:rPr>
            </w:pPr>
            <w:r>
              <w:rPr>
                <w:color w:val="000000"/>
                <w:sz w:val="16"/>
                <w:szCs w:val="16"/>
              </w:rPr>
              <w:t>-1,0</w:t>
            </w:r>
          </w:p>
        </w:tc>
        <w:tc>
          <w:tcPr>
            <w:tcW w:w="848" w:type="dxa"/>
            <w:tcBorders>
              <w:top w:val="nil"/>
              <w:left w:val="nil"/>
              <w:bottom w:val="single" w:sz="4" w:space="0" w:color="auto"/>
              <w:right w:val="single" w:sz="4" w:space="0" w:color="auto"/>
            </w:tcBorders>
            <w:shd w:val="clear" w:color="auto" w:fill="auto"/>
            <w:vAlign w:val="center"/>
            <w:hideMark/>
          </w:tcPr>
          <w:p w:rsidR="00F655A9" w:rsidRPr="00850668" w:rsidRDefault="002D72C6" w:rsidP="005C3523">
            <w:pPr>
              <w:rPr>
                <w:color w:val="000000"/>
                <w:sz w:val="16"/>
                <w:szCs w:val="16"/>
              </w:rPr>
            </w:pPr>
            <w:r>
              <w:rPr>
                <w:color w:val="000000"/>
                <w:sz w:val="16"/>
                <w:szCs w:val="16"/>
              </w:rPr>
              <w:t>х</w:t>
            </w:r>
          </w:p>
        </w:tc>
        <w:tc>
          <w:tcPr>
            <w:tcW w:w="1132" w:type="dxa"/>
            <w:tcBorders>
              <w:top w:val="nil"/>
              <w:left w:val="nil"/>
              <w:bottom w:val="single" w:sz="4" w:space="0" w:color="auto"/>
              <w:right w:val="single" w:sz="4" w:space="0" w:color="auto"/>
            </w:tcBorders>
            <w:shd w:val="clear" w:color="auto" w:fill="auto"/>
            <w:noWrap/>
            <w:vAlign w:val="center"/>
            <w:hideMark/>
          </w:tcPr>
          <w:p w:rsidR="00F655A9" w:rsidRPr="00850668" w:rsidRDefault="00850668" w:rsidP="005C3523">
            <w:pPr>
              <w:rPr>
                <w:color w:val="000000"/>
                <w:sz w:val="16"/>
                <w:szCs w:val="16"/>
              </w:rPr>
            </w:pPr>
            <w:r>
              <w:rPr>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F655A9" w:rsidRPr="00850668" w:rsidRDefault="00850668" w:rsidP="005C3523">
            <w:pPr>
              <w:rPr>
                <w:color w:val="000000"/>
                <w:sz w:val="16"/>
                <w:szCs w:val="16"/>
              </w:rPr>
            </w:pPr>
            <w:r>
              <w:rPr>
                <w:color w:val="000000"/>
                <w:sz w:val="16"/>
                <w:szCs w:val="16"/>
              </w:rPr>
              <w:t>-</w:t>
            </w:r>
          </w:p>
        </w:tc>
        <w:tc>
          <w:tcPr>
            <w:tcW w:w="990" w:type="dxa"/>
            <w:tcBorders>
              <w:top w:val="nil"/>
              <w:left w:val="nil"/>
              <w:bottom w:val="single" w:sz="4" w:space="0" w:color="auto"/>
              <w:right w:val="single" w:sz="4" w:space="0" w:color="auto"/>
            </w:tcBorders>
            <w:shd w:val="clear" w:color="auto" w:fill="auto"/>
            <w:vAlign w:val="center"/>
            <w:hideMark/>
          </w:tcPr>
          <w:p w:rsidR="00F655A9" w:rsidRPr="00850668" w:rsidRDefault="00850668" w:rsidP="005C3523">
            <w:pPr>
              <w:rPr>
                <w:color w:val="000000"/>
                <w:sz w:val="16"/>
                <w:szCs w:val="16"/>
              </w:rPr>
            </w:pPr>
            <w:r>
              <w:rPr>
                <w:color w:val="000000"/>
                <w:sz w:val="16"/>
                <w:szCs w:val="16"/>
              </w:rPr>
              <w:t>0</w:t>
            </w:r>
          </w:p>
        </w:tc>
        <w:tc>
          <w:tcPr>
            <w:tcW w:w="1210" w:type="dxa"/>
            <w:tcBorders>
              <w:top w:val="nil"/>
              <w:left w:val="nil"/>
              <w:bottom w:val="single" w:sz="4" w:space="0" w:color="auto"/>
              <w:right w:val="single" w:sz="4" w:space="0" w:color="auto"/>
            </w:tcBorders>
            <w:shd w:val="clear" w:color="auto" w:fill="auto"/>
            <w:vAlign w:val="center"/>
            <w:hideMark/>
          </w:tcPr>
          <w:p w:rsidR="00F655A9" w:rsidRPr="00850668" w:rsidRDefault="00850668" w:rsidP="005C3523">
            <w:pPr>
              <w:rPr>
                <w:color w:val="000000"/>
                <w:sz w:val="16"/>
                <w:szCs w:val="16"/>
              </w:rPr>
            </w:pPr>
            <w:r>
              <w:rPr>
                <w:color w:val="000000"/>
                <w:sz w:val="16"/>
                <w:szCs w:val="16"/>
              </w:rPr>
              <w:t>0</w:t>
            </w:r>
          </w:p>
        </w:tc>
      </w:tr>
      <w:tr w:rsidR="00F655A9" w:rsidRPr="005C3523" w:rsidTr="007162D6">
        <w:trPr>
          <w:trHeight w:val="312"/>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F655A9" w:rsidRPr="005C3523" w:rsidRDefault="00F655A9" w:rsidP="005C3523">
            <w:pPr>
              <w:rPr>
                <w:sz w:val="16"/>
                <w:szCs w:val="16"/>
              </w:rPr>
            </w:pPr>
            <w:r w:rsidRPr="005C3523">
              <w:rPr>
                <w:sz w:val="16"/>
                <w:szCs w:val="16"/>
              </w:rPr>
              <w:t>Доходы от возврата остатков целевых средств</w:t>
            </w:r>
          </w:p>
        </w:tc>
        <w:tc>
          <w:tcPr>
            <w:tcW w:w="1132" w:type="dxa"/>
            <w:tcBorders>
              <w:top w:val="nil"/>
              <w:left w:val="nil"/>
              <w:bottom w:val="single" w:sz="4" w:space="0" w:color="auto"/>
              <w:right w:val="single" w:sz="4" w:space="0" w:color="auto"/>
            </w:tcBorders>
            <w:shd w:val="clear" w:color="auto" w:fill="auto"/>
            <w:vAlign w:val="center"/>
          </w:tcPr>
          <w:p w:rsidR="00F655A9" w:rsidRPr="00850668" w:rsidRDefault="00F34EFC" w:rsidP="005C3523">
            <w:pPr>
              <w:rPr>
                <w:color w:val="000000"/>
                <w:sz w:val="16"/>
                <w:szCs w:val="16"/>
              </w:rPr>
            </w:pPr>
            <w:r>
              <w:rPr>
                <w:color w:val="000000"/>
                <w:sz w:val="16"/>
                <w:szCs w:val="16"/>
              </w:rPr>
              <w:t>187,25</w:t>
            </w:r>
          </w:p>
        </w:tc>
        <w:tc>
          <w:tcPr>
            <w:tcW w:w="936" w:type="dxa"/>
            <w:tcBorders>
              <w:top w:val="nil"/>
              <w:left w:val="nil"/>
              <w:bottom w:val="single" w:sz="4" w:space="0" w:color="auto"/>
              <w:right w:val="single" w:sz="4" w:space="0" w:color="auto"/>
            </w:tcBorders>
            <w:shd w:val="clear" w:color="auto" w:fill="auto"/>
            <w:vAlign w:val="center"/>
            <w:hideMark/>
          </w:tcPr>
          <w:p w:rsidR="00F655A9" w:rsidRPr="00850668" w:rsidRDefault="00F82C8E" w:rsidP="005C3523">
            <w:pPr>
              <w:rPr>
                <w:color w:val="000000"/>
                <w:sz w:val="16"/>
                <w:szCs w:val="16"/>
              </w:rPr>
            </w:pPr>
            <w:r>
              <w:rPr>
                <w:color w:val="000000"/>
                <w:sz w:val="16"/>
                <w:szCs w:val="16"/>
              </w:rPr>
              <w:t>0</w:t>
            </w:r>
          </w:p>
        </w:tc>
        <w:tc>
          <w:tcPr>
            <w:tcW w:w="848" w:type="dxa"/>
            <w:tcBorders>
              <w:top w:val="nil"/>
              <w:left w:val="nil"/>
              <w:bottom w:val="single" w:sz="4" w:space="0" w:color="auto"/>
              <w:right w:val="single" w:sz="4" w:space="0" w:color="auto"/>
            </w:tcBorders>
            <w:shd w:val="clear" w:color="auto" w:fill="auto"/>
            <w:vAlign w:val="center"/>
            <w:hideMark/>
          </w:tcPr>
          <w:p w:rsidR="00F655A9" w:rsidRPr="00850668" w:rsidRDefault="00F655A9" w:rsidP="005C3523">
            <w:pPr>
              <w:rPr>
                <w:color w:val="000000"/>
                <w:sz w:val="16"/>
                <w:szCs w:val="16"/>
              </w:rPr>
            </w:pPr>
            <w:r w:rsidRPr="00850668">
              <w:rPr>
                <w:color w:val="000000"/>
                <w:sz w:val="16"/>
                <w:szCs w:val="16"/>
              </w:rPr>
              <w:t>х</w:t>
            </w:r>
          </w:p>
        </w:tc>
        <w:tc>
          <w:tcPr>
            <w:tcW w:w="1132" w:type="dxa"/>
            <w:tcBorders>
              <w:top w:val="nil"/>
              <w:left w:val="nil"/>
              <w:bottom w:val="single" w:sz="4" w:space="0" w:color="auto"/>
              <w:right w:val="single" w:sz="4" w:space="0" w:color="auto"/>
            </w:tcBorders>
            <w:shd w:val="clear" w:color="auto" w:fill="auto"/>
            <w:vAlign w:val="center"/>
            <w:hideMark/>
          </w:tcPr>
          <w:p w:rsidR="00F655A9" w:rsidRPr="00850668" w:rsidRDefault="00F655A9" w:rsidP="005C3523">
            <w:pPr>
              <w:rPr>
                <w:color w:val="000000"/>
                <w:sz w:val="16"/>
                <w:szCs w:val="16"/>
              </w:rPr>
            </w:pPr>
            <w:r w:rsidRPr="00850668">
              <w:rPr>
                <w:color w:val="000000"/>
                <w:sz w:val="16"/>
                <w:szCs w:val="16"/>
              </w:rPr>
              <w:t>х</w:t>
            </w:r>
          </w:p>
        </w:tc>
        <w:tc>
          <w:tcPr>
            <w:tcW w:w="708" w:type="dxa"/>
            <w:tcBorders>
              <w:top w:val="nil"/>
              <w:left w:val="nil"/>
              <w:bottom w:val="single" w:sz="4" w:space="0" w:color="auto"/>
              <w:right w:val="single" w:sz="4" w:space="0" w:color="auto"/>
            </w:tcBorders>
            <w:shd w:val="clear" w:color="auto" w:fill="auto"/>
            <w:noWrap/>
            <w:vAlign w:val="center"/>
            <w:hideMark/>
          </w:tcPr>
          <w:p w:rsidR="00F655A9" w:rsidRPr="00850668" w:rsidRDefault="00F655A9" w:rsidP="005C3523">
            <w:pPr>
              <w:rPr>
                <w:color w:val="000000"/>
                <w:sz w:val="16"/>
                <w:szCs w:val="16"/>
              </w:rPr>
            </w:pPr>
            <w:r w:rsidRPr="00850668">
              <w:rPr>
                <w:color w:val="000000"/>
                <w:sz w:val="16"/>
                <w:szCs w:val="16"/>
              </w:rPr>
              <w:t>х</w:t>
            </w:r>
          </w:p>
        </w:tc>
        <w:tc>
          <w:tcPr>
            <w:tcW w:w="990" w:type="dxa"/>
            <w:tcBorders>
              <w:top w:val="nil"/>
              <w:left w:val="nil"/>
              <w:bottom w:val="single" w:sz="4" w:space="0" w:color="auto"/>
              <w:right w:val="single" w:sz="4" w:space="0" w:color="auto"/>
            </w:tcBorders>
            <w:shd w:val="clear" w:color="auto" w:fill="auto"/>
            <w:vAlign w:val="center"/>
            <w:hideMark/>
          </w:tcPr>
          <w:p w:rsidR="00F655A9" w:rsidRPr="00850668" w:rsidRDefault="00F655A9" w:rsidP="005C3523">
            <w:pPr>
              <w:rPr>
                <w:color w:val="000000"/>
                <w:sz w:val="16"/>
                <w:szCs w:val="16"/>
              </w:rPr>
            </w:pPr>
            <w:r w:rsidRPr="00850668">
              <w:rPr>
                <w:color w:val="000000"/>
                <w:sz w:val="16"/>
                <w:szCs w:val="16"/>
              </w:rPr>
              <w:t>х</w:t>
            </w:r>
          </w:p>
        </w:tc>
        <w:tc>
          <w:tcPr>
            <w:tcW w:w="1210" w:type="dxa"/>
            <w:tcBorders>
              <w:top w:val="nil"/>
              <w:left w:val="nil"/>
              <w:bottom w:val="single" w:sz="4" w:space="0" w:color="auto"/>
              <w:right w:val="single" w:sz="4" w:space="0" w:color="auto"/>
            </w:tcBorders>
            <w:shd w:val="clear" w:color="auto" w:fill="auto"/>
            <w:vAlign w:val="center"/>
            <w:hideMark/>
          </w:tcPr>
          <w:p w:rsidR="00F655A9" w:rsidRPr="00850668" w:rsidRDefault="00F655A9" w:rsidP="005C3523">
            <w:pPr>
              <w:rPr>
                <w:color w:val="000000"/>
                <w:sz w:val="16"/>
                <w:szCs w:val="16"/>
              </w:rPr>
            </w:pPr>
            <w:r w:rsidRPr="00850668">
              <w:rPr>
                <w:color w:val="000000"/>
                <w:sz w:val="16"/>
                <w:szCs w:val="16"/>
              </w:rPr>
              <w:t>х</w:t>
            </w:r>
          </w:p>
        </w:tc>
      </w:tr>
      <w:tr w:rsidR="00F655A9" w:rsidRPr="005C3523" w:rsidTr="007162D6">
        <w:trPr>
          <w:trHeight w:val="208"/>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F655A9" w:rsidRPr="005C3523" w:rsidRDefault="00F655A9" w:rsidP="005C3523">
            <w:pPr>
              <w:rPr>
                <w:sz w:val="16"/>
                <w:szCs w:val="16"/>
              </w:rPr>
            </w:pPr>
            <w:r w:rsidRPr="005C3523">
              <w:rPr>
                <w:sz w:val="16"/>
                <w:szCs w:val="16"/>
              </w:rPr>
              <w:t>Возврат остатков целевых средств</w:t>
            </w:r>
          </w:p>
        </w:tc>
        <w:tc>
          <w:tcPr>
            <w:tcW w:w="1132" w:type="dxa"/>
            <w:tcBorders>
              <w:top w:val="nil"/>
              <w:left w:val="nil"/>
              <w:bottom w:val="single" w:sz="4" w:space="0" w:color="auto"/>
              <w:right w:val="single" w:sz="4" w:space="0" w:color="auto"/>
            </w:tcBorders>
            <w:shd w:val="clear" w:color="auto" w:fill="auto"/>
            <w:vAlign w:val="center"/>
          </w:tcPr>
          <w:p w:rsidR="00F655A9" w:rsidRPr="00850668" w:rsidRDefault="00F34EFC" w:rsidP="005C3523">
            <w:pPr>
              <w:rPr>
                <w:color w:val="000000"/>
                <w:sz w:val="16"/>
                <w:szCs w:val="16"/>
              </w:rPr>
            </w:pPr>
            <w:r>
              <w:rPr>
                <w:color w:val="000000"/>
                <w:sz w:val="16"/>
                <w:szCs w:val="16"/>
              </w:rPr>
              <w:t>-29,6</w:t>
            </w:r>
          </w:p>
        </w:tc>
        <w:tc>
          <w:tcPr>
            <w:tcW w:w="936" w:type="dxa"/>
            <w:tcBorders>
              <w:top w:val="nil"/>
              <w:left w:val="nil"/>
              <w:bottom w:val="single" w:sz="4" w:space="0" w:color="auto"/>
              <w:right w:val="single" w:sz="4" w:space="0" w:color="auto"/>
            </w:tcBorders>
            <w:shd w:val="clear" w:color="auto" w:fill="auto"/>
            <w:vAlign w:val="center"/>
            <w:hideMark/>
          </w:tcPr>
          <w:p w:rsidR="00F655A9" w:rsidRPr="00850668" w:rsidRDefault="00F82C8E" w:rsidP="005C3523">
            <w:pPr>
              <w:rPr>
                <w:color w:val="000000"/>
                <w:sz w:val="16"/>
                <w:szCs w:val="16"/>
              </w:rPr>
            </w:pPr>
            <w:r>
              <w:rPr>
                <w:color w:val="000000"/>
                <w:sz w:val="16"/>
                <w:szCs w:val="16"/>
              </w:rPr>
              <w:t>-26,13</w:t>
            </w:r>
          </w:p>
        </w:tc>
        <w:tc>
          <w:tcPr>
            <w:tcW w:w="848" w:type="dxa"/>
            <w:tcBorders>
              <w:top w:val="nil"/>
              <w:left w:val="nil"/>
              <w:bottom w:val="single" w:sz="4" w:space="0" w:color="auto"/>
              <w:right w:val="single" w:sz="4" w:space="0" w:color="auto"/>
            </w:tcBorders>
            <w:shd w:val="clear" w:color="auto" w:fill="auto"/>
            <w:vAlign w:val="center"/>
            <w:hideMark/>
          </w:tcPr>
          <w:p w:rsidR="00F655A9" w:rsidRPr="00850668" w:rsidRDefault="00F655A9" w:rsidP="005C3523">
            <w:pPr>
              <w:rPr>
                <w:color w:val="000000"/>
                <w:sz w:val="16"/>
                <w:szCs w:val="16"/>
              </w:rPr>
            </w:pPr>
            <w:r w:rsidRPr="00850668">
              <w:rPr>
                <w:color w:val="000000"/>
                <w:sz w:val="16"/>
                <w:szCs w:val="16"/>
              </w:rPr>
              <w:t>х</w:t>
            </w:r>
          </w:p>
        </w:tc>
        <w:tc>
          <w:tcPr>
            <w:tcW w:w="1132" w:type="dxa"/>
            <w:tcBorders>
              <w:top w:val="nil"/>
              <w:left w:val="nil"/>
              <w:bottom w:val="single" w:sz="4" w:space="0" w:color="auto"/>
              <w:right w:val="single" w:sz="4" w:space="0" w:color="auto"/>
            </w:tcBorders>
            <w:shd w:val="clear" w:color="auto" w:fill="auto"/>
            <w:vAlign w:val="center"/>
            <w:hideMark/>
          </w:tcPr>
          <w:p w:rsidR="00F655A9" w:rsidRPr="00850668" w:rsidRDefault="00F655A9" w:rsidP="005C3523">
            <w:pPr>
              <w:rPr>
                <w:color w:val="000000"/>
                <w:sz w:val="16"/>
                <w:szCs w:val="16"/>
              </w:rPr>
            </w:pPr>
            <w:r w:rsidRPr="00850668">
              <w:rPr>
                <w:color w:val="000000"/>
                <w:sz w:val="16"/>
                <w:szCs w:val="16"/>
              </w:rPr>
              <w:t>х</w:t>
            </w:r>
          </w:p>
        </w:tc>
        <w:tc>
          <w:tcPr>
            <w:tcW w:w="708" w:type="dxa"/>
            <w:tcBorders>
              <w:top w:val="nil"/>
              <w:left w:val="nil"/>
              <w:bottom w:val="single" w:sz="4" w:space="0" w:color="auto"/>
              <w:right w:val="single" w:sz="4" w:space="0" w:color="auto"/>
            </w:tcBorders>
            <w:shd w:val="clear" w:color="auto" w:fill="auto"/>
            <w:noWrap/>
            <w:vAlign w:val="center"/>
            <w:hideMark/>
          </w:tcPr>
          <w:p w:rsidR="00F655A9" w:rsidRPr="00850668" w:rsidRDefault="00F655A9" w:rsidP="005C3523">
            <w:pPr>
              <w:rPr>
                <w:color w:val="000000"/>
                <w:sz w:val="16"/>
                <w:szCs w:val="16"/>
              </w:rPr>
            </w:pPr>
            <w:r w:rsidRPr="00850668">
              <w:rPr>
                <w:color w:val="000000"/>
                <w:sz w:val="16"/>
                <w:szCs w:val="16"/>
              </w:rPr>
              <w:t>х</w:t>
            </w:r>
          </w:p>
        </w:tc>
        <w:tc>
          <w:tcPr>
            <w:tcW w:w="990" w:type="dxa"/>
            <w:tcBorders>
              <w:top w:val="nil"/>
              <w:left w:val="nil"/>
              <w:bottom w:val="single" w:sz="4" w:space="0" w:color="auto"/>
              <w:right w:val="single" w:sz="4" w:space="0" w:color="auto"/>
            </w:tcBorders>
            <w:shd w:val="clear" w:color="auto" w:fill="auto"/>
            <w:vAlign w:val="center"/>
            <w:hideMark/>
          </w:tcPr>
          <w:p w:rsidR="00F655A9" w:rsidRPr="00850668" w:rsidRDefault="00F655A9" w:rsidP="005C3523">
            <w:pPr>
              <w:rPr>
                <w:color w:val="000000"/>
                <w:sz w:val="16"/>
                <w:szCs w:val="16"/>
              </w:rPr>
            </w:pPr>
            <w:r w:rsidRPr="00850668">
              <w:rPr>
                <w:color w:val="000000"/>
                <w:sz w:val="16"/>
                <w:szCs w:val="16"/>
              </w:rPr>
              <w:t>х</w:t>
            </w:r>
          </w:p>
        </w:tc>
        <w:tc>
          <w:tcPr>
            <w:tcW w:w="1210" w:type="dxa"/>
            <w:tcBorders>
              <w:top w:val="nil"/>
              <w:left w:val="nil"/>
              <w:bottom w:val="single" w:sz="4" w:space="0" w:color="auto"/>
              <w:right w:val="single" w:sz="4" w:space="0" w:color="auto"/>
            </w:tcBorders>
            <w:shd w:val="clear" w:color="auto" w:fill="auto"/>
            <w:vAlign w:val="center"/>
            <w:hideMark/>
          </w:tcPr>
          <w:p w:rsidR="00F655A9" w:rsidRPr="00850668" w:rsidRDefault="00F655A9" w:rsidP="005C3523">
            <w:pPr>
              <w:rPr>
                <w:color w:val="000000"/>
                <w:sz w:val="16"/>
                <w:szCs w:val="16"/>
              </w:rPr>
            </w:pPr>
            <w:r w:rsidRPr="00850668">
              <w:rPr>
                <w:color w:val="000000"/>
                <w:sz w:val="16"/>
                <w:szCs w:val="16"/>
              </w:rPr>
              <w:t>х</w:t>
            </w:r>
          </w:p>
        </w:tc>
      </w:tr>
    </w:tbl>
    <w:p w:rsidR="005C3523" w:rsidRPr="005C3523" w:rsidRDefault="005C3523" w:rsidP="005C3523">
      <w:pPr>
        <w:autoSpaceDE w:val="0"/>
        <w:autoSpaceDN w:val="0"/>
        <w:adjustRightInd w:val="0"/>
        <w:jc w:val="both"/>
        <w:rPr>
          <w:snapToGrid w:val="0"/>
          <w:color w:val="FF0000"/>
        </w:rPr>
      </w:pPr>
    </w:p>
    <w:p w:rsidR="005C3523" w:rsidRPr="005C3523" w:rsidRDefault="005C3523" w:rsidP="005C3523">
      <w:pPr>
        <w:autoSpaceDE w:val="0"/>
        <w:autoSpaceDN w:val="0"/>
        <w:adjustRightInd w:val="0"/>
        <w:ind w:firstLine="708"/>
        <w:jc w:val="both"/>
        <w:rPr>
          <w:snapToGrid w:val="0"/>
          <w:sz w:val="22"/>
          <w:szCs w:val="22"/>
        </w:rPr>
      </w:pPr>
      <w:r w:rsidRPr="005C3523">
        <w:rPr>
          <w:snapToGrid w:val="0"/>
          <w:sz w:val="22"/>
          <w:szCs w:val="22"/>
        </w:rPr>
        <w:t>При формировании проекта бюджета не прогнозируются поступление по следующим источникам, поскольку объемы поступлений оцениваются по итогам исполнения бюджета:</w:t>
      </w:r>
    </w:p>
    <w:p w:rsidR="005C3523" w:rsidRPr="005C3523" w:rsidRDefault="005C3523" w:rsidP="005C3523">
      <w:pPr>
        <w:autoSpaceDE w:val="0"/>
        <w:autoSpaceDN w:val="0"/>
        <w:adjustRightInd w:val="0"/>
        <w:ind w:firstLine="709"/>
        <w:jc w:val="both"/>
        <w:rPr>
          <w:sz w:val="22"/>
          <w:szCs w:val="22"/>
        </w:rPr>
      </w:pPr>
      <w:r w:rsidRPr="005C3523">
        <w:rPr>
          <w:sz w:val="22"/>
          <w:szCs w:val="22"/>
        </w:rPr>
        <w:t xml:space="preserve"> - доходы от возврата остатков целевых средств;</w:t>
      </w:r>
    </w:p>
    <w:p w:rsidR="005C3523" w:rsidRPr="005C3523" w:rsidRDefault="005C3523" w:rsidP="005C3523">
      <w:pPr>
        <w:autoSpaceDE w:val="0"/>
        <w:autoSpaceDN w:val="0"/>
        <w:adjustRightInd w:val="0"/>
        <w:ind w:firstLine="709"/>
        <w:jc w:val="both"/>
        <w:rPr>
          <w:sz w:val="22"/>
          <w:szCs w:val="22"/>
        </w:rPr>
      </w:pPr>
      <w:r w:rsidRPr="005C3523">
        <w:rPr>
          <w:sz w:val="22"/>
          <w:szCs w:val="22"/>
        </w:rPr>
        <w:t>-  возврат остатков целевых средств.</w:t>
      </w:r>
    </w:p>
    <w:p w:rsidR="005C3523" w:rsidRPr="005C3523" w:rsidRDefault="005C3523" w:rsidP="005C3523">
      <w:pPr>
        <w:autoSpaceDE w:val="0"/>
        <w:autoSpaceDN w:val="0"/>
        <w:adjustRightInd w:val="0"/>
        <w:ind w:firstLine="709"/>
        <w:jc w:val="both"/>
        <w:rPr>
          <w:bCs/>
          <w:sz w:val="22"/>
          <w:szCs w:val="22"/>
        </w:rPr>
      </w:pPr>
      <w:r w:rsidRPr="005C3523">
        <w:rPr>
          <w:bCs/>
          <w:sz w:val="22"/>
          <w:szCs w:val="22"/>
        </w:rPr>
        <w:lastRenderedPageBreak/>
        <w:t xml:space="preserve">Структура безвозмездных поступлений от других бюджетов бюджетной системы РФ не изменилась, где ежегодно наибольший объем МБТ из </w:t>
      </w:r>
      <w:r w:rsidR="007447C5">
        <w:rPr>
          <w:bCs/>
          <w:sz w:val="22"/>
          <w:szCs w:val="22"/>
        </w:rPr>
        <w:t>республиканского</w:t>
      </w:r>
      <w:r w:rsidRPr="005C3523">
        <w:rPr>
          <w:bCs/>
          <w:sz w:val="22"/>
          <w:szCs w:val="22"/>
        </w:rPr>
        <w:t xml:space="preserve"> бюджета выделяется в форме субвенций. </w:t>
      </w:r>
    </w:p>
    <w:p w:rsidR="005C3523" w:rsidRPr="005C3523" w:rsidRDefault="005C3523" w:rsidP="005C3523">
      <w:pPr>
        <w:autoSpaceDE w:val="0"/>
        <w:autoSpaceDN w:val="0"/>
        <w:adjustRightInd w:val="0"/>
        <w:ind w:firstLine="708"/>
        <w:rPr>
          <w:b/>
          <w:bCs/>
          <w:sz w:val="22"/>
          <w:szCs w:val="22"/>
        </w:rPr>
      </w:pPr>
      <w:r w:rsidRPr="005C3523">
        <w:rPr>
          <w:b/>
          <w:bCs/>
          <w:sz w:val="22"/>
          <w:szCs w:val="22"/>
        </w:rPr>
        <w:t>Характеристика дотаций</w:t>
      </w:r>
    </w:p>
    <w:p w:rsidR="005C3523" w:rsidRPr="005C3523" w:rsidRDefault="005C3523" w:rsidP="005C3523">
      <w:pPr>
        <w:autoSpaceDE w:val="0"/>
        <w:autoSpaceDN w:val="0"/>
        <w:adjustRightInd w:val="0"/>
        <w:ind w:firstLine="708"/>
        <w:rPr>
          <w:b/>
          <w:bCs/>
          <w:color w:val="FF0000"/>
          <w:sz w:val="22"/>
          <w:szCs w:val="22"/>
        </w:rPr>
      </w:pPr>
    </w:p>
    <w:p w:rsidR="005C3523" w:rsidRPr="007162D6" w:rsidRDefault="005C3523" w:rsidP="005C3523">
      <w:pPr>
        <w:autoSpaceDE w:val="0"/>
        <w:autoSpaceDN w:val="0"/>
        <w:adjustRightInd w:val="0"/>
        <w:ind w:firstLine="709"/>
        <w:jc w:val="both"/>
        <w:outlineLvl w:val="0"/>
        <w:rPr>
          <w:bCs/>
          <w:sz w:val="22"/>
          <w:szCs w:val="22"/>
        </w:rPr>
      </w:pPr>
      <w:r w:rsidRPr="007162D6">
        <w:rPr>
          <w:bCs/>
          <w:sz w:val="22"/>
          <w:szCs w:val="22"/>
        </w:rPr>
        <w:t xml:space="preserve">Порядок выделения дотаций регулируется нормами статьи </w:t>
      </w:r>
      <w:r w:rsidRPr="007162D6">
        <w:rPr>
          <w:rFonts w:eastAsia="Calibri"/>
          <w:sz w:val="22"/>
          <w:szCs w:val="22"/>
        </w:rPr>
        <w:t xml:space="preserve">137 </w:t>
      </w:r>
      <w:r w:rsidRPr="007162D6">
        <w:rPr>
          <w:rFonts w:eastAsia="Calibri"/>
          <w:snapToGrid w:val="0"/>
          <w:sz w:val="22"/>
          <w:szCs w:val="22"/>
        </w:rPr>
        <w:t>Бюджетного кодекса РФ</w:t>
      </w:r>
      <w:r w:rsidRPr="007162D6">
        <w:rPr>
          <w:bCs/>
          <w:sz w:val="22"/>
          <w:szCs w:val="22"/>
        </w:rPr>
        <w:t xml:space="preserve"> (дотации на выравнивание бюджетной обеспеченности) и статьи 138.4. Бюджетного кодекса РФ (дотации на поддержку мер по обеспечению сбалансированности местных бюджетов) и распределяются согласно методикам, утвержденным Законом </w:t>
      </w:r>
      <w:r w:rsidR="007447C5" w:rsidRPr="007162D6">
        <w:rPr>
          <w:bCs/>
          <w:sz w:val="22"/>
          <w:szCs w:val="22"/>
        </w:rPr>
        <w:t>Республик Карелия</w:t>
      </w:r>
      <w:r w:rsidRPr="007162D6">
        <w:rPr>
          <w:bCs/>
          <w:sz w:val="22"/>
          <w:szCs w:val="22"/>
        </w:rPr>
        <w:t xml:space="preserve"> от </w:t>
      </w:r>
      <w:r w:rsidR="007447C5" w:rsidRPr="007162D6">
        <w:rPr>
          <w:bCs/>
          <w:sz w:val="22"/>
          <w:szCs w:val="22"/>
        </w:rPr>
        <w:t>01.11.2005 года</w:t>
      </w:r>
      <w:r w:rsidRPr="007162D6">
        <w:rPr>
          <w:bCs/>
          <w:sz w:val="22"/>
          <w:szCs w:val="22"/>
        </w:rPr>
        <w:t xml:space="preserve"> № 91</w:t>
      </w:r>
      <w:r w:rsidR="007447C5" w:rsidRPr="007162D6">
        <w:rPr>
          <w:bCs/>
          <w:sz w:val="22"/>
          <w:szCs w:val="22"/>
        </w:rPr>
        <w:t>5</w:t>
      </w:r>
      <w:r w:rsidRPr="007162D6">
        <w:rPr>
          <w:bCs/>
          <w:sz w:val="22"/>
          <w:szCs w:val="22"/>
        </w:rPr>
        <w:t>-</w:t>
      </w:r>
      <w:r w:rsidR="007447C5" w:rsidRPr="007162D6">
        <w:rPr>
          <w:bCs/>
          <w:sz w:val="22"/>
          <w:szCs w:val="22"/>
        </w:rPr>
        <w:t>ЗРК</w:t>
      </w:r>
      <w:r w:rsidRPr="007162D6">
        <w:rPr>
          <w:bCs/>
          <w:sz w:val="22"/>
          <w:szCs w:val="22"/>
        </w:rPr>
        <w:t xml:space="preserve"> «О межбюджетных отношениях в </w:t>
      </w:r>
      <w:r w:rsidR="007447C5" w:rsidRPr="007162D6">
        <w:rPr>
          <w:bCs/>
          <w:sz w:val="22"/>
          <w:szCs w:val="22"/>
        </w:rPr>
        <w:t>Республике Карелия</w:t>
      </w:r>
      <w:r w:rsidRPr="007162D6">
        <w:rPr>
          <w:bCs/>
          <w:sz w:val="22"/>
          <w:szCs w:val="22"/>
        </w:rPr>
        <w:t>».</w:t>
      </w:r>
    </w:p>
    <w:p w:rsidR="005C3523" w:rsidRPr="005C3523" w:rsidRDefault="005C3523" w:rsidP="005C3523">
      <w:pPr>
        <w:autoSpaceDE w:val="0"/>
        <w:autoSpaceDN w:val="0"/>
        <w:adjustRightInd w:val="0"/>
        <w:jc w:val="right"/>
        <w:rPr>
          <w:b/>
          <w:bCs/>
          <w:sz w:val="18"/>
          <w:szCs w:val="18"/>
        </w:rPr>
      </w:pPr>
      <w:r w:rsidRPr="005C3523">
        <w:rPr>
          <w:bCs/>
          <w:sz w:val="20"/>
          <w:szCs w:val="20"/>
        </w:rPr>
        <w:tab/>
      </w:r>
      <w:r w:rsidRPr="005C3523">
        <w:rPr>
          <w:bCs/>
          <w:sz w:val="20"/>
          <w:szCs w:val="20"/>
        </w:rPr>
        <w:tab/>
      </w:r>
      <w:r w:rsidRPr="005C3523">
        <w:rPr>
          <w:bCs/>
          <w:sz w:val="20"/>
          <w:szCs w:val="20"/>
        </w:rPr>
        <w:tab/>
      </w:r>
      <w:r w:rsidRPr="005C3523">
        <w:rPr>
          <w:bCs/>
          <w:sz w:val="20"/>
          <w:szCs w:val="20"/>
        </w:rPr>
        <w:tab/>
      </w:r>
      <w:r w:rsidRPr="005C3523">
        <w:rPr>
          <w:bCs/>
          <w:sz w:val="20"/>
          <w:szCs w:val="20"/>
        </w:rPr>
        <w:tab/>
      </w:r>
      <w:r w:rsidRPr="005C3523">
        <w:rPr>
          <w:bCs/>
          <w:sz w:val="20"/>
          <w:szCs w:val="20"/>
        </w:rPr>
        <w:tab/>
      </w:r>
      <w:r w:rsidRPr="005C3523">
        <w:rPr>
          <w:bCs/>
          <w:sz w:val="20"/>
          <w:szCs w:val="20"/>
        </w:rPr>
        <w:tab/>
      </w:r>
      <w:r w:rsidRPr="005C3523">
        <w:rPr>
          <w:bCs/>
          <w:sz w:val="20"/>
          <w:szCs w:val="20"/>
        </w:rPr>
        <w:tab/>
      </w:r>
      <w:r w:rsidRPr="005C3523">
        <w:rPr>
          <w:bCs/>
          <w:sz w:val="20"/>
          <w:szCs w:val="20"/>
        </w:rPr>
        <w:tab/>
      </w:r>
      <w:r w:rsidRPr="005C3523">
        <w:rPr>
          <w:bCs/>
          <w:sz w:val="20"/>
          <w:szCs w:val="20"/>
        </w:rPr>
        <w:tab/>
      </w:r>
      <w:r w:rsidRPr="005C3523">
        <w:rPr>
          <w:bCs/>
          <w:sz w:val="20"/>
          <w:szCs w:val="20"/>
        </w:rPr>
        <w:tab/>
      </w:r>
      <w:r w:rsidRPr="005C3523">
        <w:rPr>
          <w:bCs/>
          <w:sz w:val="18"/>
          <w:szCs w:val="18"/>
        </w:rPr>
        <w:t>тыс. рублей</w:t>
      </w:r>
    </w:p>
    <w:tbl>
      <w:tblPr>
        <w:tblW w:w="9923" w:type="dxa"/>
        <w:tblInd w:w="108" w:type="dxa"/>
        <w:tblLook w:val="04A0"/>
      </w:tblPr>
      <w:tblGrid>
        <w:gridCol w:w="3664"/>
        <w:gridCol w:w="1120"/>
        <w:gridCol w:w="1024"/>
        <w:gridCol w:w="992"/>
        <w:gridCol w:w="992"/>
        <w:gridCol w:w="1100"/>
        <w:gridCol w:w="1031"/>
      </w:tblGrid>
      <w:tr w:rsidR="005C3523" w:rsidRPr="005C3523" w:rsidTr="007162D6">
        <w:trPr>
          <w:trHeight w:val="307"/>
        </w:trPr>
        <w:tc>
          <w:tcPr>
            <w:tcW w:w="366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5C3523">
            <w:pPr>
              <w:rPr>
                <w:sz w:val="16"/>
                <w:szCs w:val="16"/>
              </w:rPr>
            </w:pPr>
            <w:r w:rsidRPr="005C3523">
              <w:rPr>
                <w:sz w:val="16"/>
                <w:szCs w:val="16"/>
              </w:rPr>
              <w:t>Показатели</w:t>
            </w:r>
          </w:p>
        </w:tc>
        <w:tc>
          <w:tcPr>
            <w:tcW w:w="11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CE0577">
            <w:pPr>
              <w:rPr>
                <w:sz w:val="16"/>
                <w:szCs w:val="16"/>
              </w:rPr>
            </w:pPr>
            <w:r w:rsidRPr="005C3523">
              <w:rPr>
                <w:sz w:val="16"/>
                <w:szCs w:val="16"/>
              </w:rPr>
              <w:t>202</w:t>
            </w:r>
            <w:r w:rsidR="00CE0577">
              <w:rPr>
                <w:sz w:val="16"/>
                <w:szCs w:val="16"/>
              </w:rPr>
              <w:t>2</w:t>
            </w:r>
            <w:r w:rsidRPr="005C3523">
              <w:rPr>
                <w:sz w:val="16"/>
                <w:szCs w:val="16"/>
              </w:rPr>
              <w:t xml:space="preserve"> год (факт)</w:t>
            </w:r>
          </w:p>
        </w:tc>
        <w:tc>
          <w:tcPr>
            <w:tcW w:w="102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CE0577">
            <w:pPr>
              <w:rPr>
                <w:sz w:val="16"/>
                <w:szCs w:val="16"/>
              </w:rPr>
            </w:pPr>
            <w:r w:rsidRPr="005C3523">
              <w:rPr>
                <w:sz w:val="16"/>
                <w:szCs w:val="16"/>
              </w:rPr>
              <w:t>202</w:t>
            </w:r>
            <w:r w:rsidR="00CE0577">
              <w:rPr>
                <w:sz w:val="16"/>
                <w:szCs w:val="16"/>
              </w:rPr>
              <w:t>3</w:t>
            </w:r>
            <w:r w:rsidRPr="005C3523">
              <w:rPr>
                <w:sz w:val="16"/>
                <w:szCs w:val="16"/>
              </w:rPr>
              <w:t xml:space="preserve"> год (факт)</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CE0577">
            <w:pPr>
              <w:rPr>
                <w:sz w:val="16"/>
                <w:szCs w:val="16"/>
              </w:rPr>
            </w:pPr>
            <w:r w:rsidRPr="005C3523">
              <w:rPr>
                <w:sz w:val="16"/>
                <w:szCs w:val="16"/>
              </w:rPr>
              <w:t>202</w:t>
            </w:r>
            <w:r w:rsidR="00CE0577">
              <w:rPr>
                <w:sz w:val="16"/>
                <w:szCs w:val="16"/>
              </w:rPr>
              <w:t>4</w:t>
            </w:r>
            <w:r w:rsidRPr="005C3523">
              <w:rPr>
                <w:sz w:val="16"/>
                <w:szCs w:val="16"/>
              </w:rPr>
              <w:t xml:space="preserve"> год          (оценка)</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CE0577">
            <w:pPr>
              <w:rPr>
                <w:sz w:val="16"/>
                <w:szCs w:val="16"/>
              </w:rPr>
            </w:pPr>
            <w:r w:rsidRPr="005C3523">
              <w:rPr>
                <w:sz w:val="16"/>
                <w:szCs w:val="16"/>
              </w:rPr>
              <w:t>202</w:t>
            </w:r>
            <w:r w:rsidR="00CE0577">
              <w:rPr>
                <w:sz w:val="16"/>
                <w:szCs w:val="16"/>
              </w:rPr>
              <w:t>5</w:t>
            </w:r>
            <w:r w:rsidRPr="005C3523">
              <w:rPr>
                <w:sz w:val="16"/>
                <w:szCs w:val="16"/>
              </w:rPr>
              <w:t xml:space="preserve"> год (прогноз)</w:t>
            </w:r>
          </w:p>
        </w:tc>
        <w:tc>
          <w:tcPr>
            <w:tcW w:w="11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CE0577">
            <w:pPr>
              <w:rPr>
                <w:sz w:val="16"/>
                <w:szCs w:val="16"/>
              </w:rPr>
            </w:pPr>
            <w:r w:rsidRPr="005C3523">
              <w:rPr>
                <w:sz w:val="16"/>
                <w:szCs w:val="16"/>
              </w:rPr>
              <w:t>202</w:t>
            </w:r>
            <w:r w:rsidR="00CE0577">
              <w:rPr>
                <w:sz w:val="16"/>
                <w:szCs w:val="16"/>
              </w:rPr>
              <w:t>6</w:t>
            </w:r>
            <w:r w:rsidRPr="005C3523">
              <w:rPr>
                <w:sz w:val="16"/>
                <w:szCs w:val="16"/>
              </w:rPr>
              <w:t xml:space="preserve"> год (прогноз)</w:t>
            </w:r>
          </w:p>
        </w:tc>
        <w:tc>
          <w:tcPr>
            <w:tcW w:w="103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CE0577">
            <w:pPr>
              <w:rPr>
                <w:sz w:val="16"/>
                <w:szCs w:val="16"/>
              </w:rPr>
            </w:pPr>
            <w:r w:rsidRPr="005C3523">
              <w:rPr>
                <w:sz w:val="16"/>
                <w:szCs w:val="16"/>
              </w:rPr>
              <w:t>202</w:t>
            </w:r>
            <w:r w:rsidR="00CE0577">
              <w:rPr>
                <w:sz w:val="16"/>
                <w:szCs w:val="16"/>
              </w:rPr>
              <w:t>7</w:t>
            </w:r>
            <w:r w:rsidRPr="005C3523">
              <w:rPr>
                <w:sz w:val="16"/>
                <w:szCs w:val="16"/>
              </w:rPr>
              <w:t xml:space="preserve"> год (прогноз)</w:t>
            </w:r>
          </w:p>
        </w:tc>
      </w:tr>
      <w:tr w:rsidR="00CE0577" w:rsidRPr="005C3523" w:rsidTr="007162D6">
        <w:trPr>
          <w:trHeight w:val="300"/>
        </w:trPr>
        <w:tc>
          <w:tcPr>
            <w:tcW w:w="3664" w:type="dxa"/>
            <w:tcBorders>
              <w:top w:val="nil"/>
              <w:left w:val="single" w:sz="4" w:space="0" w:color="auto"/>
              <w:bottom w:val="single" w:sz="4" w:space="0" w:color="auto"/>
              <w:right w:val="single" w:sz="4" w:space="0" w:color="auto"/>
            </w:tcBorders>
            <w:shd w:val="clear" w:color="auto" w:fill="auto"/>
            <w:vAlign w:val="center"/>
            <w:hideMark/>
          </w:tcPr>
          <w:p w:rsidR="00CE0577" w:rsidRPr="005C3523" w:rsidRDefault="00CE0577" w:rsidP="005C3523">
            <w:pPr>
              <w:rPr>
                <w:b/>
                <w:bCs/>
                <w:sz w:val="16"/>
                <w:szCs w:val="16"/>
              </w:rPr>
            </w:pPr>
            <w:r w:rsidRPr="005C3523">
              <w:rPr>
                <w:b/>
                <w:bCs/>
                <w:sz w:val="16"/>
                <w:szCs w:val="16"/>
              </w:rPr>
              <w:t xml:space="preserve">Дотации </w:t>
            </w:r>
          </w:p>
        </w:tc>
        <w:tc>
          <w:tcPr>
            <w:tcW w:w="1120" w:type="dxa"/>
            <w:tcBorders>
              <w:top w:val="single" w:sz="4" w:space="0" w:color="auto"/>
              <w:left w:val="nil"/>
              <w:bottom w:val="single" w:sz="4" w:space="0" w:color="auto"/>
              <w:right w:val="single" w:sz="4" w:space="0" w:color="auto"/>
            </w:tcBorders>
            <w:shd w:val="clear" w:color="auto" w:fill="auto"/>
            <w:vAlign w:val="center"/>
          </w:tcPr>
          <w:p w:rsidR="00CE0577" w:rsidRPr="005C3523" w:rsidRDefault="002701E8" w:rsidP="005C3523">
            <w:pPr>
              <w:rPr>
                <w:b/>
                <w:bCs/>
                <w:sz w:val="16"/>
                <w:szCs w:val="16"/>
              </w:rPr>
            </w:pPr>
            <w:r>
              <w:rPr>
                <w:b/>
                <w:bCs/>
                <w:sz w:val="16"/>
                <w:szCs w:val="16"/>
              </w:rPr>
              <w:t>177 157,10</w:t>
            </w:r>
          </w:p>
        </w:tc>
        <w:tc>
          <w:tcPr>
            <w:tcW w:w="1024" w:type="dxa"/>
            <w:tcBorders>
              <w:top w:val="single" w:sz="4" w:space="0" w:color="auto"/>
              <w:left w:val="nil"/>
              <w:bottom w:val="single" w:sz="4" w:space="0" w:color="auto"/>
              <w:right w:val="single" w:sz="4" w:space="0" w:color="auto"/>
            </w:tcBorders>
            <w:shd w:val="clear" w:color="auto" w:fill="auto"/>
            <w:vAlign w:val="center"/>
          </w:tcPr>
          <w:p w:rsidR="00CE0577" w:rsidRPr="005C3523" w:rsidRDefault="00CE0577" w:rsidP="005C3523">
            <w:pPr>
              <w:rPr>
                <w:b/>
                <w:bCs/>
                <w:sz w:val="16"/>
                <w:szCs w:val="16"/>
              </w:rPr>
            </w:pPr>
            <w:r>
              <w:rPr>
                <w:b/>
                <w:bCs/>
                <w:sz w:val="16"/>
                <w:szCs w:val="16"/>
              </w:rPr>
              <w:t>169 080,4</w:t>
            </w:r>
          </w:p>
        </w:tc>
        <w:tc>
          <w:tcPr>
            <w:tcW w:w="992" w:type="dxa"/>
            <w:tcBorders>
              <w:top w:val="single" w:sz="4" w:space="0" w:color="auto"/>
              <w:left w:val="nil"/>
              <w:bottom w:val="single" w:sz="4" w:space="0" w:color="auto"/>
              <w:right w:val="single" w:sz="4" w:space="0" w:color="auto"/>
            </w:tcBorders>
            <w:shd w:val="clear" w:color="auto" w:fill="auto"/>
            <w:vAlign w:val="center"/>
          </w:tcPr>
          <w:p w:rsidR="00CE0577" w:rsidRPr="005C3523" w:rsidRDefault="00CE0577" w:rsidP="005C3523">
            <w:pPr>
              <w:rPr>
                <w:b/>
                <w:bCs/>
                <w:sz w:val="16"/>
                <w:szCs w:val="16"/>
              </w:rPr>
            </w:pPr>
            <w:r>
              <w:rPr>
                <w:b/>
                <w:bCs/>
                <w:sz w:val="16"/>
                <w:szCs w:val="16"/>
              </w:rPr>
              <w:t>149 514,00</w:t>
            </w:r>
          </w:p>
        </w:tc>
        <w:tc>
          <w:tcPr>
            <w:tcW w:w="992" w:type="dxa"/>
            <w:tcBorders>
              <w:top w:val="nil"/>
              <w:left w:val="nil"/>
              <w:bottom w:val="single" w:sz="4" w:space="0" w:color="auto"/>
              <w:right w:val="single" w:sz="4" w:space="0" w:color="auto"/>
            </w:tcBorders>
            <w:shd w:val="clear" w:color="auto" w:fill="auto"/>
            <w:vAlign w:val="center"/>
          </w:tcPr>
          <w:p w:rsidR="00CE0577" w:rsidRPr="005C3523" w:rsidRDefault="00CE0577" w:rsidP="005C3523">
            <w:pPr>
              <w:rPr>
                <w:b/>
                <w:bCs/>
                <w:sz w:val="16"/>
                <w:szCs w:val="16"/>
              </w:rPr>
            </w:pPr>
            <w:r>
              <w:rPr>
                <w:b/>
                <w:bCs/>
                <w:sz w:val="16"/>
                <w:szCs w:val="16"/>
              </w:rPr>
              <w:t>164 450,00</w:t>
            </w:r>
          </w:p>
        </w:tc>
        <w:tc>
          <w:tcPr>
            <w:tcW w:w="1100" w:type="dxa"/>
            <w:tcBorders>
              <w:top w:val="nil"/>
              <w:left w:val="nil"/>
              <w:bottom w:val="single" w:sz="4" w:space="0" w:color="auto"/>
              <w:right w:val="single" w:sz="4" w:space="0" w:color="auto"/>
            </w:tcBorders>
            <w:shd w:val="clear" w:color="auto" w:fill="auto"/>
            <w:vAlign w:val="center"/>
          </w:tcPr>
          <w:p w:rsidR="00CE0577" w:rsidRPr="00CE0577" w:rsidRDefault="00CE0577" w:rsidP="00B84996">
            <w:pPr>
              <w:rPr>
                <w:b/>
                <w:color w:val="000000"/>
                <w:sz w:val="16"/>
                <w:szCs w:val="16"/>
              </w:rPr>
            </w:pPr>
            <w:r w:rsidRPr="00CE0577">
              <w:rPr>
                <w:b/>
                <w:color w:val="000000"/>
                <w:sz w:val="16"/>
                <w:szCs w:val="16"/>
              </w:rPr>
              <w:t>108 617,00</w:t>
            </w:r>
          </w:p>
        </w:tc>
        <w:tc>
          <w:tcPr>
            <w:tcW w:w="1031" w:type="dxa"/>
            <w:tcBorders>
              <w:top w:val="nil"/>
              <w:left w:val="nil"/>
              <w:bottom w:val="single" w:sz="4" w:space="0" w:color="auto"/>
              <w:right w:val="single" w:sz="4" w:space="0" w:color="auto"/>
            </w:tcBorders>
            <w:shd w:val="clear" w:color="auto" w:fill="auto"/>
            <w:vAlign w:val="center"/>
          </w:tcPr>
          <w:p w:rsidR="00CE0577" w:rsidRPr="00CE0577" w:rsidRDefault="00CE0577" w:rsidP="00B84996">
            <w:pPr>
              <w:rPr>
                <w:b/>
                <w:color w:val="000000"/>
                <w:sz w:val="16"/>
                <w:szCs w:val="16"/>
              </w:rPr>
            </w:pPr>
            <w:r w:rsidRPr="00CE0577">
              <w:rPr>
                <w:b/>
                <w:color w:val="000000"/>
                <w:sz w:val="16"/>
                <w:szCs w:val="16"/>
              </w:rPr>
              <w:t>116 757,00</w:t>
            </w:r>
          </w:p>
        </w:tc>
      </w:tr>
      <w:tr w:rsidR="005C3523" w:rsidRPr="005C3523" w:rsidTr="007162D6">
        <w:trPr>
          <w:trHeight w:val="217"/>
        </w:trPr>
        <w:tc>
          <w:tcPr>
            <w:tcW w:w="3664" w:type="dxa"/>
            <w:tcBorders>
              <w:top w:val="nil"/>
              <w:left w:val="single" w:sz="4" w:space="0" w:color="auto"/>
              <w:bottom w:val="single" w:sz="4" w:space="0" w:color="auto"/>
              <w:right w:val="single" w:sz="4" w:space="0" w:color="auto"/>
            </w:tcBorders>
            <w:shd w:val="clear" w:color="auto" w:fill="auto"/>
            <w:vAlign w:val="center"/>
            <w:hideMark/>
          </w:tcPr>
          <w:p w:rsidR="005C3523" w:rsidRPr="005C3523" w:rsidRDefault="005C3523" w:rsidP="005C3523">
            <w:pPr>
              <w:jc w:val="right"/>
              <w:rPr>
                <w:i/>
                <w:iCs/>
                <w:sz w:val="16"/>
                <w:szCs w:val="16"/>
              </w:rPr>
            </w:pPr>
            <w:r w:rsidRPr="005C3523">
              <w:rPr>
                <w:i/>
                <w:iCs/>
                <w:sz w:val="16"/>
                <w:szCs w:val="16"/>
              </w:rPr>
              <w:t>Отклонение к предыдущему году</w:t>
            </w:r>
          </w:p>
        </w:tc>
        <w:tc>
          <w:tcPr>
            <w:tcW w:w="1120" w:type="dxa"/>
            <w:tcBorders>
              <w:top w:val="nil"/>
              <w:left w:val="nil"/>
              <w:bottom w:val="single" w:sz="4" w:space="0" w:color="auto"/>
              <w:right w:val="single" w:sz="4" w:space="0" w:color="auto"/>
            </w:tcBorders>
            <w:shd w:val="clear" w:color="auto" w:fill="auto"/>
            <w:vAlign w:val="center"/>
            <w:hideMark/>
          </w:tcPr>
          <w:p w:rsidR="005C3523" w:rsidRPr="005C3523" w:rsidRDefault="005C3523" w:rsidP="005C3523">
            <w:pPr>
              <w:rPr>
                <w:i/>
                <w:iCs/>
                <w:sz w:val="16"/>
                <w:szCs w:val="16"/>
              </w:rPr>
            </w:pPr>
            <w:r w:rsidRPr="005C3523">
              <w:rPr>
                <w:i/>
                <w:iCs/>
                <w:sz w:val="16"/>
                <w:szCs w:val="16"/>
              </w:rPr>
              <w:t>х</w:t>
            </w:r>
          </w:p>
        </w:tc>
        <w:tc>
          <w:tcPr>
            <w:tcW w:w="1024" w:type="dxa"/>
            <w:tcBorders>
              <w:top w:val="nil"/>
              <w:left w:val="nil"/>
              <w:bottom w:val="single" w:sz="4" w:space="0" w:color="auto"/>
              <w:right w:val="single" w:sz="4" w:space="0" w:color="auto"/>
            </w:tcBorders>
            <w:shd w:val="clear" w:color="auto" w:fill="auto"/>
            <w:vAlign w:val="center"/>
            <w:hideMark/>
          </w:tcPr>
          <w:p w:rsidR="005C3523" w:rsidRPr="005C3523" w:rsidRDefault="002701E8" w:rsidP="005C3523">
            <w:pPr>
              <w:rPr>
                <w:i/>
                <w:iCs/>
                <w:sz w:val="16"/>
                <w:szCs w:val="16"/>
              </w:rPr>
            </w:pPr>
            <w:r>
              <w:rPr>
                <w:i/>
                <w:iCs/>
                <w:sz w:val="16"/>
                <w:szCs w:val="16"/>
              </w:rPr>
              <w:t>-4,56</w:t>
            </w:r>
          </w:p>
        </w:tc>
        <w:tc>
          <w:tcPr>
            <w:tcW w:w="992" w:type="dxa"/>
            <w:tcBorders>
              <w:top w:val="nil"/>
              <w:left w:val="nil"/>
              <w:bottom w:val="single" w:sz="4" w:space="0" w:color="auto"/>
              <w:right w:val="single" w:sz="4" w:space="0" w:color="auto"/>
            </w:tcBorders>
            <w:shd w:val="clear" w:color="auto" w:fill="auto"/>
            <w:vAlign w:val="center"/>
            <w:hideMark/>
          </w:tcPr>
          <w:p w:rsidR="005C3523" w:rsidRPr="005C3523" w:rsidRDefault="002701E8" w:rsidP="005C3523">
            <w:pPr>
              <w:rPr>
                <w:i/>
                <w:iCs/>
                <w:sz w:val="16"/>
                <w:szCs w:val="16"/>
              </w:rPr>
            </w:pPr>
            <w:r>
              <w:rPr>
                <w:i/>
                <w:iCs/>
                <w:sz w:val="16"/>
                <w:szCs w:val="16"/>
              </w:rPr>
              <w:t>-11,58</w:t>
            </w:r>
          </w:p>
        </w:tc>
        <w:tc>
          <w:tcPr>
            <w:tcW w:w="992" w:type="dxa"/>
            <w:tcBorders>
              <w:top w:val="nil"/>
              <w:left w:val="nil"/>
              <w:bottom w:val="single" w:sz="4" w:space="0" w:color="auto"/>
              <w:right w:val="single" w:sz="4" w:space="0" w:color="auto"/>
            </w:tcBorders>
            <w:shd w:val="clear" w:color="auto" w:fill="auto"/>
            <w:vAlign w:val="center"/>
            <w:hideMark/>
          </w:tcPr>
          <w:p w:rsidR="005C3523" w:rsidRPr="005C3523" w:rsidRDefault="002701E8" w:rsidP="005C3523">
            <w:pPr>
              <w:rPr>
                <w:i/>
                <w:iCs/>
                <w:sz w:val="16"/>
                <w:szCs w:val="16"/>
              </w:rPr>
            </w:pPr>
            <w:r>
              <w:rPr>
                <w:i/>
                <w:iCs/>
                <w:sz w:val="16"/>
                <w:szCs w:val="16"/>
              </w:rPr>
              <w:t>+9,98</w:t>
            </w:r>
          </w:p>
        </w:tc>
        <w:tc>
          <w:tcPr>
            <w:tcW w:w="1100" w:type="dxa"/>
            <w:tcBorders>
              <w:top w:val="nil"/>
              <w:left w:val="nil"/>
              <w:bottom w:val="single" w:sz="4" w:space="0" w:color="auto"/>
              <w:right w:val="single" w:sz="4" w:space="0" w:color="auto"/>
            </w:tcBorders>
            <w:shd w:val="clear" w:color="auto" w:fill="auto"/>
            <w:vAlign w:val="center"/>
            <w:hideMark/>
          </w:tcPr>
          <w:p w:rsidR="005C3523" w:rsidRPr="005C3523" w:rsidRDefault="002701E8" w:rsidP="005C3523">
            <w:pPr>
              <w:rPr>
                <w:i/>
                <w:iCs/>
                <w:sz w:val="16"/>
                <w:szCs w:val="16"/>
              </w:rPr>
            </w:pPr>
            <w:r>
              <w:rPr>
                <w:i/>
                <w:iCs/>
                <w:sz w:val="16"/>
                <w:szCs w:val="16"/>
              </w:rPr>
              <w:t>-33,96</w:t>
            </w:r>
          </w:p>
        </w:tc>
        <w:tc>
          <w:tcPr>
            <w:tcW w:w="1031" w:type="dxa"/>
            <w:tcBorders>
              <w:top w:val="nil"/>
              <w:left w:val="nil"/>
              <w:bottom w:val="single" w:sz="4" w:space="0" w:color="auto"/>
              <w:right w:val="single" w:sz="4" w:space="0" w:color="auto"/>
            </w:tcBorders>
            <w:shd w:val="clear" w:color="auto" w:fill="auto"/>
            <w:noWrap/>
            <w:vAlign w:val="center"/>
            <w:hideMark/>
          </w:tcPr>
          <w:p w:rsidR="005C3523" w:rsidRPr="005C3523" w:rsidRDefault="002701E8" w:rsidP="005C3523">
            <w:pPr>
              <w:rPr>
                <w:i/>
                <w:iCs/>
                <w:sz w:val="16"/>
                <w:szCs w:val="16"/>
              </w:rPr>
            </w:pPr>
            <w:r>
              <w:rPr>
                <w:i/>
                <w:iCs/>
                <w:sz w:val="16"/>
                <w:szCs w:val="16"/>
              </w:rPr>
              <w:t>+7,49</w:t>
            </w:r>
          </w:p>
        </w:tc>
      </w:tr>
    </w:tbl>
    <w:p w:rsidR="005C3523" w:rsidRPr="005C3523" w:rsidRDefault="005C3523" w:rsidP="005C3523">
      <w:pPr>
        <w:shd w:val="clear" w:color="auto" w:fill="FFFFFF"/>
        <w:jc w:val="both"/>
        <w:rPr>
          <w:color w:val="FF0000"/>
          <w:sz w:val="22"/>
          <w:szCs w:val="22"/>
        </w:rPr>
      </w:pPr>
    </w:p>
    <w:p w:rsidR="005C3523" w:rsidRPr="005C3523" w:rsidRDefault="005C3523" w:rsidP="005C3523">
      <w:pPr>
        <w:shd w:val="clear" w:color="auto" w:fill="FFFFFF"/>
        <w:ind w:firstLine="709"/>
        <w:jc w:val="both"/>
        <w:rPr>
          <w:sz w:val="22"/>
          <w:szCs w:val="22"/>
        </w:rPr>
      </w:pPr>
      <w:r w:rsidRPr="005C3523">
        <w:rPr>
          <w:sz w:val="22"/>
          <w:szCs w:val="22"/>
        </w:rPr>
        <w:t>По отношению к 202</w:t>
      </w:r>
      <w:r w:rsidR="002701E8">
        <w:rPr>
          <w:sz w:val="22"/>
          <w:szCs w:val="22"/>
        </w:rPr>
        <w:t>4</w:t>
      </w:r>
      <w:r w:rsidRPr="005C3523">
        <w:rPr>
          <w:sz w:val="22"/>
          <w:szCs w:val="22"/>
        </w:rPr>
        <w:t xml:space="preserve">г. объем дотаций бюджета прогнозируется </w:t>
      </w:r>
      <w:r w:rsidR="002701E8">
        <w:rPr>
          <w:sz w:val="22"/>
          <w:szCs w:val="22"/>
        </w:rPr>
        <w:t>с увеличением</w:t>
      </w:r>
      <w:r w:rsidRPr="005C3523">
        <w:rPr>
          <w:sz w:val="22"/>
          <w:szCs w:val="22"/>
        </w:rPr>
        <w:t xml:space="preserve"> на </w:t>
      </w:r>
      <w:r w:rsidR="002701E8">
        <w:rPr>
          <w:sz w:val="22"/>
          <w:szCs w:val="22"/>
        </w:rPr>
        <w:t xml:space="preserve">9,98 </w:t>
      </w:r>
      <w:r w:rsidRPr="005C3523">
        <w:rPr>
          <w:sz w:val="22"/>
          <w:szCs w:val="22"/>
        </w:rPr>
        <w:t xml:space="preserve">%, </w:t>
      </w:r>
      <w:r w:rsidR="002701E8">
        <w:rPr>
          <w:sz w:val="22"/>
          <w:szCs w:val="22"/>
        </w:rPr>
        <w:t>удельный</w:t>
      </w:r>
      <w:r w:rsidRPr="005C3523">
        <w:rPr>
          <w:sz w:val="22"/>
          <w:szCs w:val="22"/>
        </w:rPr>
        <w:t xml:space="preserve"> вес источника в структуре безвозмездных поступлений </w:t>
      </w:r>
      <w:r w:rsidRPr="00C75C84">
        <w:rPr>
          <w:sz w:val="22"/>
          <w:szCs w:val="22"/>
        </w:rPr>
        <w:t>вырос с</w:t>
      </w:r>
      <w:r w:rsidR="002701E8">
        <w:rPr>
          <w:sz w:val="22"/>
          <w:szCs w:val="22"/>
        </w:rPr>
        <w:t xml:space="preserve"> 22,54 </w:t>
      </w:r>
      <w:r w:rsidRPr="005C3523">
        <w:rPr>
          <w:sz w:val="22"/>
          <w:szCs w:val="22"/>
        </w:rPr>
        <w:t>% в 202</w:t>
      </w:r>
      <w:r w:rsidR="002701E8">
        <w:rPr>
          <w:sz w:val="22"/>
          <w:szCs w:val="22"/>
        </w:rPr>
        <w:t>4</w:t>
      </w:r>
      <w:r w:rsidRPr="005C3523">
        <w:rPr>
          <w:sz w:val="22"/>
          <w:szCs w:val="22"/>
        </w:rPr>
        <w:t xml:space="preserve">г. до </w:t>
      </w:r>
      <w:r w:rsidR="002701E8">
        <w:rPr>
          <w:sz w:val="22"/>
          <w:szCs w:val="22"/>
        </w:rPr>
        <w:t xml:space="preserve">24,14 </w:t>
      </w:r>
      <w:r w:rsidRPr="005C3523">
        <w:rPr>
          <w:sz w:val="22"/>
          <w:szCs w:val="22"/>
        </w:rPr>
        <w:t>% на 202</w:t>
      </w:r>
      <w:r w:rsidR="002701E8">
        <w:rPr>
          <w:sz w:val="22"/>
          <w:szCs w:val="22"/>
        </w:rPr>
        <w:t>5</w:t>
      </w:r>
      <w:r w:rsidRPr="005C3523">
        <w:rPr>
          <w:sz w:val="22"/>
          <w:szCs w:val="22"/>
        </w:rPr>
        <w:t>г.</w:t>
      </w:r>
    </w:p>
    <w:p w:rsidR="005C3523" w:rsidRPr="005C3523" w:rsidRDefault="005C3523" w:rsidP="005C3523">
      <w:pPr>
        <w:shd w:val="clear" w:color="auto" w:fill="FFFFFF"/>
        <w:ind w:firstLine="709"/>
        <w:jc w:val="both"/>
        <w:rPr>
          <w:bCs/>
          <w:sz w:val="22"/>
          <w:szCs w:val="22"/>
        </w:rPr>
      </w:pPr>
      <w:r w:rsidRPr="005C3523">
        <w:rPr>
          <w:bCs/>
          <w:sz w:val="22"/>
          <w:szCs w:val="22"/>
        </w:rPr>
        <w:t xml:space="preserve">На плановый период прогнозируется </w:t>
      </w:r>
      <w:r w:rsidRPr="00C75C84">
        <w:rPr>
          <w:bCs/>
          <w:sz w:val="22"/>
          <w:szCs w:val="22"/>
        </w:rPr>
        <w:t>падение</w:t>
      </w:r>
      <w:r w:rsidRPr="005C3523">
        <w:rPr>
          <w:bCs/>
          <w:sz w:val="22"/>
          <w:szCs w:val="22"/>
        </w:rPr>
        <w:t xml:space="preserve"> объемов от </w:t>
      </w:r>
      <w:r w:rsidR="00826F7B">
        <w:rPr>
          <w:bCs/>
          <w:sz w:val="22"/>
          <w:szCs w:val="22"/>
        </w:rPr>
        <w:t>24,28</w:t>
      </w:r>
      <w:r w:rsidRPr="005C3523">
        <w:rPr>
          <w:bCs/>
          <w:sz w:val="22"/>
          <w:szCs w:val="22"/>
        </w:rPr>
        <w:t>% на 202</w:t>
      </w:r>
      <w:r w:rsidR="00142C81">
        <w:rPr>
          <w:bCs/>
          <w:sz w:val="22"/>
          <w:szCs w:val="22"/>
        </w:rPr>
        <w:t>5</w:t>
      </w:r>
      <w:r w:rsidRPr="005C3523">
        <w:rPr>
          <w:bCs/>
          <w:sz w:val="22"/>
          <w:szCs w:val="22"/>
        </w:rPr>
        <w:t xml:space="preserve">г. до </w:t>
      </w:r>
      <w:r w:rsidR="00826F7B">
        <w:rPr>
          <w:bCs/>
          <w:sz w:val="22"/>
          <w:szCs w:val="22"/>
        </w:rPr>
        <w:t>27,41</w:t>
      </w:r>
      <w:r w:rsidRPr="005C3523">
        <w:rPr>
          <w:bCs/>
          <w:sz w:val="22"/>
          <w:szCs w:val="22"/>
        </w:rPr>
        <w:t>% на 202</w:t>
      </w:r>
      <w:r w:rsidR="00142C81">
        <w:rPr>
          <w:bCs/>
          <w:sz w:val="22"/>
          <w:szCs w:val="22"/>
        </w:rPr>
        <w:t>6</w:t>
      </w:r>
      <w:r w:rsidRPr="005C3523">
        <w:rPr>
          <w:bCs/>
          <w:sz w:val="22"/>
          <w:szCs w:val="22"/>
        </w:rPr>
        <w:t xml:space="preserve">г. </w:t>
      </w:r>
    </w:p>
    <w:p w:rsidR="00125902" w:rsidRDefault="00125902" w:rsidP="005C3523">
      <w:pPr>
        <w:autoSpaceDE w:val="0"/>
        <w:autoSpaceDN w:val="0"/>
        <w:adjustRightInd w:val="0"/>
        <w:ind w:firstLine="709"/>
        <w:jc w:val="right"/>
        <w:rPr>
          <w:bCs/>
          <w:sz w:val="20"/>
          <w:szCs w:val="20"/>
        </w:rPr>
      </w:pPr>
    </w:p>
    <w:p w:rsidR="005C3523" w:rsidRPr="005C3523" w:rsidRDefault="005C3523" w:rsidP="00C75C84">
      <w:pPr>
        <w:autoSpaceDE w:val="0"/>
        <w:autoSpaceDN w:val="0"/>
        <w:adjustRightInd w:val="0"/>
        <w:ind w:firstLine="709"/>
        <w:rPr>
          <w:bCs/>
          <w:color w:val="FF0000"/>
          <w:sz w:val="18"/>
          <w:szCs w:val="18"/>
        </w:rPr>
      </w:pPr>
      <w:r w:rsidRPr="005C3523">
        <w:rPr>
          <w:bCs/>
          <w:sz w:val="18"/>
          <w:szCs w:val="18"/>
        </w:rPr>
        <w:t>тыс. рублей</w:t>
      </w:r>
    </w:p>
    <w:tbl>
      <w:tblPr>
        <w:tblW w:w="9923" w:type="dxa"/>
        <w:tblInd w:w="108" w:type="dxa"/>
        <w:tblLook w:val="04A0"/>
      </w:tblPr>
      <w:tblGrid>
        <w:gridCol w:w="4438"/>
        <w:gridCol w:w="2083"/>
        <w:gridCol w:w="1276"/>
        <w:gridCol w:w="968"/>
        <w:gridCol w:w="1158"/>
      </w:tblGrid>
      <w:tr w:rsidR="005C3523" w:rsidRPr="005C3523" w:rsidTr="007162D6">
        <w:trPr>
          <w:trHeight w:val="454"/>
        </w:trPr>
        <w:tc>
          <w:tcPr>
            <w:tcW w:w="44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5C3523">
            <w:pPr>
              <w:rPr>
                <w:sz w:val="15"/>
                <w:szCs w:val="15"/>
              </w:rPr>
            </w:pPr>
            <w:r w:rsidRPr="005C3523">
              <w:rPr>
                <w:sz w:val="15"/>
                <w:szCs w:val="15"/>
              </w:rPr>
              <w:t xml:space="preserve">Источники </w:t>
            </w:r>
          </w:p>
        </w:tc>
        <w:tc>
          <w:tcPr>
            <w:tcW w:w="208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5C3523">
            <w:pPr>
              <w:rPr>
                <w:sz w:val="15"/>
                <w:szCs w:val="15"/>
              </w:rPr>
            </w:pPr>
            <w:r w:rsidRPr="005C3523">
              <w:rPr>
                <w:sz w:val="15"/>
                <w:szCs w:val="15"/>
              </w:rPr>
              <w:t>КБК</w:t>
            </w:r>
          </w:p>
        </w:tc>
        <w:tc>
          <w:tcPr>
            <w:tcW w:w="127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826F7B">
            <w:pPr>
              <w:rPr>
                <w:sz w:val="15"/>
                <w:szCs w:val="15"/>
              </w:rPr>
            </w:pPr>
            <w:r w:rsidRPr="005C3523">
              <w:rPr>
                <w:sz w:val="15"/>
                <w:szCs w:val="15"/>
              </w:rPr>
              <w:t>Ожидаемое  исполнение  202</w:t>
            </w:r>
            <w:r w:rsidR="00826F7B">
              <w:rPr>
                <w:sz w:val="15"/>
                <w:szCs w:val="15"/>
              </w:rPr>
              <w:t>4</w:t>
            </w:r>
            <w:r w:rsidRPr="005C3523">
              <w:rPr>
                <w:sz w:val="15"/>
                <w:szCs w:val="15"/>
              </w:rPr>
              <w:t>г.</w:t>
            </w:r>
          </w:p>
        </w:tc>
        <w:tc>
          <w:tcPr>
            <w:tcW w:w="96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5C3523">
            <w:pPr>
              <w:rPr>
                <w:sz w:val="15"/>
                <w:szCs w:val="15"/>
              </w:rPr>
            </w:pPr>
            <w:r w:rsidRPr="005C3523">
              <w:rPr>
                <w:sz w:val="15"/>
                <w:szCs w:val="15"/>
              </w:rPr>
              <w:t>202</w:t>
            </w:r>
            <w:r w:rsidR="00826F7B">
              <w:rPr>
                <w:sz w:val="15"/>
                <w:szCs w:val="15"/>
              </w:rPr>
              <w:t>5</w:t>
            </w:r>
            <w:r w:rsidRPr="005C3523">
              <w:rPr>
                <w:sz w:val="15"/>
                <w:szCs w:val="15"/>
              </w:rPr>
              <w:t>г.</w:t>
            </w:r>
          </w:p>
          <w:p w:rsidR="005C3523" w:rsidRPr="005C3523" w:rsidRDefault="005C3523" w:rsidP="005C3523">
            <w:pPr>
              <w:rPr>
                <w:sz w:val="15"/>
                <w:szCs w:val="15"/>
              </w:rPr>
            </w:pPr>
            <w:r w:rsidRPr="005C3523">
              <w:rPr>
                <w:sz w:val="15"/>
                <w:szCs w:val="15"/>
              </w:rPr>
              <w:t xml:space="preserve"> (проект)</w:t>
            </w:r>
          </w:p>
        </w:tc>
        <w:tc>
          <w:tcPr>
            <w:tcW w:w="115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Default="005C3523" w:rsidP="005C3523">
            <w:pPr>
              <w:rPr>
                <w:sz w:val="15"/>
                <w:szCs w:val="15"/>
              </w:rPr>
            </w:pPr>
            <w:r w:rsidRPr="005C3523">
              <w:rPr>
                <w:sz w:val="15"/>
                <w:szCs w:val="15"/>
              </w:rPr>
              <w:t xml:space="preserve">Отклонение </w:t>
            </w:r>
          </w:p>
          <w:p w:rsidR="00C75C84" w:rsidRPr="005C3523" w:rsidRDefault="00C75C84" w:rsidP="005C3523">
            <w:pPr>
              <w:rPr>
                <w:sz w:val="15"/>
                <w:szCs w:val="15"/>
              </w:rPr>
            </w:pPr>
            <w:r>
              <w:rPr>
                <w:sz w:val="15"/>
                <w:szCs w:val="15"/>
              </w:rPr>
              <w:t>4-3</w:t>
            </w:r>
          </w:p>
        </w:tc>
      </w:tr>
      <w:tr w:rsidR="00C75C84" w:rsidRPr="005C3523" w:rsidTr="007162D6">
        <w:trPr>
          <w:trHeight w:val="166"/>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C84" w:rsidRPr="00C75C84" w:rsidRDefault="00C75C84" w:rsidP="005C3523">
            <w:pPr>
              <w:rPr>
                <w:sz w:val="12"/>
                <w:szCs w:val="12"/>
              </w:rPr>
            </w:pPr>
            <w:r>
              <w:rPr>
                <w:sz w:val="12"/>
                <w:szCs w:val="12"/>
              </w:rPr>
              <w:t>1</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75C84" w:rsidRPr="00C75C84" w:rsidRDefault="00C75C84" w:rsidP="005C3523">
            <w:pPr>
              <w:rPr>
                <w:sz w:val="12"/>
                <w:szCs w:val="12"/>
              </w:rPr>
            </w:pPr>
            <w:r>
              <w:rPr>
                <w:sz w:val="12"/>
                <w:szCs w:val="12"/>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5C84" w:rsidRPr="00C75C84" w:rsidRDefault="00C75C84" w:rsidP="00115CEB">
            <w:pPr>
              <w:rPr>
                <w:sz w:val="12"/>
                <w:szCs w:val="12"/>
              </w:rPr>
            </w:pPr>
            <w:r>
              <w:rPr>
                <w:sz w:val="12"/>
                <w:szCs w:val="12"/>
              </w:rPr>
              <w:t>3</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C75C84" w:rsidRPr="00C75C84" w:rsidRDefault="00C75C84" w:rsidP="005C3523">
            <w:pPr>
              <w:rPr>
                <w:sz w:val="12"/>
                <w:szCs w:val="12"/>
              </w:rPr>
            </w:pPr>
            <w:r>
              <w:rPr>
                <w:sz w:val="12"/>
                <w:szCs w:val="12"/>
              </w:rPr>
              <w:t>4</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C75C84" w:rsidRPr="00C75C84" w:rsidRDefault="00C75C84" w:rsidP="005C3523">
            <w:pPr>
              <w:rPr>
                <w:sz w:val="12"/>
                <w:szCs w:val="12"/>
              </w:rPr>
            </w:pPr>
            <w:r>
              <w:rPr>
                <w:sz w:val="12"/>
                <w:szCs w:val="12"/>
              </w:rPr>
              <w:t>5</w:t>
            </w:r>
          </w:p>
        </w:tc>
      </w:tr>
      <w:tr w:rsidR="00826F7B" w:rsidRPr="005C3523" w:rsidTr="007162D6">
        <w:trPr>
          <w:trHeight w:val="373"/>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826F7B" w:rsidRPr="005C3523" w:rsidRDefault="00826F7B" w:rsidP="005C3523">
            <w:pPr>
              <w:jc w:val="both"/>
              <w:rPr>
                <w:b/>
                <w:bCs/>
                <w:sz w:val="15"/>
                <w:szCs w:val="15"/>
              </w:rPr>
            </w:pPr>
            <w:r w:rsidRPr="005C3523">
              <w:rPr>
                <w:b/>
                <w:bCs/>
                <w:sz w:val="15"/>
                <w:szCs w:val="15"/>
              </w:rPr>
              <w:t>Дотации бюджетам бюджетной системы Российской Федерации</w:t>
            </w:r>
          </w:p>
        </w:tc>
        <w:tc>
          <w:tcPr>
            <w:tcW w:w="2083" w:type="dxa"/>
            <w:tcBorders>
              <w:top w:val="nil"/>
              <w:left w:val="nil"/>
              <w:bottom w:val="single" w:sz="4" w:space="0" w:color="auto"/>
              <w:right w:val="single" w:sz="4" w:space="0" w:color="auto"/>
            </w:tcBorders>
            <w:shd w:val="clear" w:color="auto" w:fill="auto"/>
            <w:noWrap/>
            <w:vAlign w:val="center"/>
            <w:hideMark/>
          </w:tcPr>
          <w:p w:rsidR="00826F7B" w:rsidRPr="005C3523" w:rsidRDefault="00826F7B" w:rsidP="00C75C84">
            <w:pPr>
              <w:rPr>
                <w:b/>
                <w:bCs/>
                <w:sz w:val="15"/>
                <w:szCs w:val="15"/>
              </w:rPr>
            </w:pPr>
            <w:r>
              <w:rPr>
                <w:b/>
                <w:bCs/>
                <w:sz w:val="15"/>
                <w:szCs w:val="15"/>
              </w:rPr>
              <w:t>017 2 02 10 000 00 0000 150</w:t>
            </w:r>
          </w:p>
        </w:tc>
        <w:tc>
          <w:tcPr>
            <w:tcW w:w="1276" w:type="dxa"/>
            <w:tcBorders>
              <w:top w:val="nil"/>
              <w:left w:val="nil"/>
              <w:bottom w:val="single" w:sz="4" w:space="0" w:color="auto"/>
              <w:right w:val="single" w:sz="4" w:space="0" w:color="auto"/>
            </w:tcBorders>
            <w:shd w:val="clear" w:color="auto" w:fill="auto"/>
            <w:noWrap/>
            <w:vAlign w:val="center"/>
          </w:tcPr>
          <w:p w:rsidR="00826F7B" w:rsidRPr="005C3523" w:rsidRDefault="00826F7B" w:rsidP="00B84996">
            <w:pPr>
              <w:rPr>
                <w:b/>
                <w:bCs/>
                <w:sz w:val="16"/>
                <w:szCs w:val="16"/>
              </w:rPr>
            </w:pPr>
            <w:r>
              <w:rPr>
                <w:b/>
                <w:bCs/>
                <w:sz w:val="16"/>
                <w:szCs w:val="16"/>
              </w:rPr>
              <w:t>149 514,00</w:t>
            </w:r>
          </w:p>
        </w:tc>
        <w:tc>
          <w:tcPr>
            <w:tcW w:w="968" w:type="dxa"/>
            <w:tcBorders>
              <w:top w:val="nil"/>
              <w:left w:val="nil"/>
              <w:bottom w:val="single" w:sz="4" w:space="0" w:color="auto"/>
              <w:right w:val="single" w:sz="4" w:space="0" w:color="auto"/>
            </w:tcBorders>
            <w:shd w:val="clear" w:color="auto" w:fill="auto"/>
            <w:noWrap/>
            <w:vAlign w:val="center"/>
          </w:tcPr>
          <w:p w:rsidR="00826F7B" w:rsidRPr="005C3523" w:rsidRDefault="00826F7B" w:rsidP="00B84996">
            <w:pPr>
              <w:rPr>
                <w:b/>
                <w:bCs/>
                <w:sz w:val="16"/>
                <w:szCs w:val="16"/>
              </w:rPr>
            </w:pPr>
            <w:r>
              <w:rPr>
                <w:b/>
                <w:bCs/>
                <w:sz w:val="16"/>
                <w:szCs w:val="16"/>
              </w:rPr>
              <w:t>164 450,00</w:t>
            </w:r>
          </w:p>
        </w:tc>
        <w:tc>
          <w:tcPr>
            <w:tcW w:w="1158" w:type="dxa"/>
            <w:tcBorders>
              <w:top w:val="nil"/>
              <w:left w:val="nil"/>
              <w:bottom w:val="single" w:sz="4" w:space="0" w:color="auto"/>
              <w:right w:val="single" w:sz="4" w:space="0" w:color="auto"/>
            </w:tcBorders>
            <w:shd w:val="clear" w:color="auto" w:fill="auto"/>
            <w:noWrap/>
            <w:vAlign w:val="center"/>
            <w:hideMark/>
          </w:tcPr>
          <w:p w:rsidR="00826F7B" w:rsidRPr="005C3523" w:rsidRDefault="00826F7B" w:rsidP="005C3523">
            <w:pPr>
              <w:rPr>
                <w:b/>
                <w:bCs/>
                <w:sz w:val="15"/>
                <w:szCs w:val="15"/>
              </w:rPr>
            </w:pPr>
            <w:r>
              <w:rPr>
                <w:b/>
                <w:bCs/>
                <w:sz w:val="15"/>
                <w:szCs w:val="15"/>
              </w:rPr>
              <w:t>+14 936,00</w:t>
            </w:r>
          </w:p>
        </w:tc>
      </w:tr>
      <w:tr w:rsidR="005C3523" w:rsidRPr="005C3523" w:rsidTr="007162D6">
        <w:trPr>
          <w:trHeight w:val="264"/>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C3523" w:rsidRPr="005C3523" w:rsidRDefault="005C3523" w:rsidP="001104D1">
            <w:pPr>
              <w:jc w:val="both"/>
              <w:rPr>
                <w:sz w:val="15"/>
                <w:szCs w:val="15"/>
              </w:rPr>
            </w:pPr>
            <w:r w:rsidRPr="005C3523">
              <w:rPr>
                <w:sz w:val="15"/>
                <w:szCs w:val="15"/>
              </w:rPr>
              <w:t>Дотации бюджетам муниципальных районов на выравнивание бюджетной обеспеченности</w:t>
            </w:r>
          </w:p>
        </w:tc>
        <w:tc>
          <w:tcPr>
            <w:tcW w:w="2083" w:type="dxa"/>
            <w:tcBorders>
              <w:top w:val="nil"/>
              <w:left w:val="nil"/>
              <w:bottom w:val="single" w:sz="4" w:space="0" w:color="auto"/>
              <w:right w:val="single" w:sz="4" w:space="0" w:color="auto"/>
            </w:tcBorders>
            <w:shd w:val="clear" w:color="auto" w:fill="auto"/>
            <w:noWrap/>
            <w:vAlign w:val="center"/>
            <w:hideMark/>
          </w:tcPr>
          <w:p w:rsidR="005C3523" w:rsidRPr="005C3523" w:rsidRDefault="00C75C84" w:rsidP="005C3523">
            <w:pPr>
              <w:rPr>
                <w:sz w:val="15"/>
                <w:szCs w:val="15"/>
              </w:rPr>
            </w:pPr>
            <w:r>
              <w:rPr>
                <w:sz w:val="15"/>
                <w:szCs w:val="15"/>
              </w:rPr>
              <w:t>017 2 02 15 001 05 0000 150</w:t>
            </w:r>
          </w:p>
        </w:tc>
        <w:tc>
          <w:tcPr>
            <w:tcW w:w="1276" w:type="dxa"/>
            <w:tcBorders>
              <w:top w:val="nil"/>
              <w:left w:val="nil"/>
              <w:bottom w:val="single" w:sz="4" w:space="0" w:color="auto"/>
              <w:right w:val="single" w:sz="4" w:space="0" w:color="auto"/>
            </w:tcBorders>
            <w:shd w:val="clear" w:color="auto" w:fill="auto"/>
            <w:noWrap/>
            <w:vAlign w:val="center"/>
          </w:tcPr>
          <w:p w:rsidR="005C3523" w:rsidRPr="005C3523" w:rsidRDefault="00826F7B" w:rsidP="005C3523">
            <w:pPr>
              <w:rPr>
                <w:sz w:val="15"/>
                <w:szCs w:val="15"/>
              </w:rPr>
            </w:pPr>
            <w:r>
              <w:rPr>
                <w:sz w:val="15"/>
                <w:szCs w:val="15"/>
              </w:rPr>
              <w:t>149 514,00</w:t>
            </w:r>
          </w:p>
        </w:tc>
        <w:tc>
          <w:tcPr>
            <w:tcW w:w="968" w:type="dxa"/>
            <w:tcBorders>
              <w:top w:val="nil"/>
              <w:left w:val="nil"/>
              <w:bottom w:val="single" w:sz="4" w:space="0" w:color="auto"/>
              <w:right w:val="single" w:sz="4" w:space="0" w:color="auto"/>
            </w:tcBorders>
            <w:shd w:val="clear" w:color="auto" w:fill="auto"/>
            <w:noWrap/>
            <w:vAlign w:val="center"/>
          </w:tcPr>
          <w:p w:rsidR="005C3523" w:rsidRPr="00C75C84" w:rsidRDefault="00826F7B" w:rsidP="005C3523">
            <w:pPr>
              <w:rPr>
                <w:sz w:val="15"/>
                <w:szCs w:val="15"/>
              </w:rPr>
            </w:pPr>
            <w:r>
              <w:rPr>
                <w:sz w:val="15"/>
                <w:szCs w:val="15"/>
              </w:rPr>
              <w:t>164 450,00</w:t>
            </w:r>
          </w:p>
        </w:tc>
        <w:tc>
          <w:tcPr>
            <w:tcW w:w="1158" w:type="dxa"/>
            <w:tcBorders>
              <w:top w:val="nil"/>
              <w:left w:val="nil"/>
              <w:bottom w:val="single" w:sz="4" w:space="0" w:color="auto"/>
              <w:right w:val="single" w:sz="4" w:space="0" w:color="auto"/>
            </w:tcBorders>
            <w:shd w:val="clear" w:color="auto" w:fill="auto"/>
            <w:noWrap/>
            <w:vAlign w:val="center"/>
          </w:tcPr>
          <w:p w:rsidR="005C3523" w:rsidRPr="005C3523" w:rsidRDefault="002F75CA" w:rsidP="005C3523">
            <w:pPr>
              <w:rPr>
                <w:sz w:val="15"/>
                <w:szCs w:val="15"/>
              </w:rPr>
            </w:pPr>
            <w:r>
              <w:rPr>
                <w:sz w:val="15"/>
                <w:szCs w:val="15"/>
              </w:rPr>
              <w:t>+14 936,00</w:t>
            </w:r>
          </w:p>
        </w:tc>
      </w:tr>
      <w:tr w:rsidR="005C3523" w:rsidRPr="005C3523" w:rsidTr="007162D6">
        <w:trPr>
          <w:trHeight w:val="314"/>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C3523" w:rsidRPr="005C3523" w:rsidRDefault="005C3523" w:rsidP="005C3523">
            <w:pPr>
              <w:jc w:val="both"/>
              <w:rPr>
                <w:sz w:val="15"/>
                <w:szCs w:val="15"/>
              </w:rPr>
            </w:pPr>
            <w:r w:rsidRPr="005C3523">
              <w:rPr>
                <w:sz w:val="15"/>
                <w:szCs w:val="15"/>
              </w:rPr>
              <w:t>Дотации бюджетам муниципальных районов на поддержку мер по обеспечению сбалансированности бюджетов</w:t>
            </w:r>
          </w:p>
        </w:tc>
        <w:tc>
          <w:tcPr>
            <w:tcW w:w="2083" w:type="dxa"/>
            <w:tcBorders>
              <w:top w:val="nil"/>
              <w:left w:val="nil"/>
              <w:bottom w:val="single" w:sz="4" w:space="0" w:color="auto"/>
              <w:right w:val="single" w:sz="4" w:space="0" w:color="auto"/>
            </w:tcBorders>
            <w:shd w:val="clear" w:color="auto" w:fill="auto"/>
            <w:noWrap/>
            <w:vAlign w:val="center"/>
            <w:hideMark/>
          </w:tcPr>
          <w:p w:rsidR="005C3523" w:rsidRPr="005C3523" w:rsidRDefault="00C75C84" w:rsidP="005C3523">
            <w:pPr>
              <w:rPr>
                <w:sz w:val="15"/>
                <w:szCs w:val="15"/>
              </w:rPr>
            </w:pPr>
            <w:r>
              <w:rPr>
                <w:sz w:val="15"/>
                <w:szCs w:val="15"/>
              </w:rPr>
              <w:t>017 2 02 15 002 00000 150</w:t>
            </w:r>
          </w:p>
        </w:tc>
        <w:tc>
          <w:tcPr>
            <w:tcW w:w="1276" w:type="dxa"/>
            <w:tcBorders>
              <w:top w:val="nil"/>
              <w:left w:val="nil"/>
              <w:bottom w:val="single" w:sz="4" w:space="0" w:color="auto"/>
              <w:right w:val="single" w:sz="4" w:space="0" w:color="auto"/>
            </w:tcBorders>
            <w:shd w:val="clear" w:color="auto" w:fill="auto"/>
            <w:noWrap/>
            <w:vAlign w:val="center"/>
          </w:tcPr>
          <w:p w:rsidR="005C3523" w:rsidRPr="005C3523" w:rsidRDefault="00826F7B" w:rsidP="005C3523">
            <w:pPr>
              <w:rPr>
                <w:sz w:val="15"/>
                <w:szCs w:val="15"/>
              </w:rPr>
            </w:pPr>
            <w:r>
              <w:rPr>
                <w:sz w:val="15"/>
                <w:szCs w:val="15"/>
              </w:rPr>
              <w:t>0</w:t>
            </w:r>
          </w:p>
        </w:tc>
        <w:tc>
          <w:tcPr>
            <w:tcW w:w="968" w:type="dxa"/>
            <w:tcBorders>
              <w:top w:val="nil"/>
              <w:left w:val="nil"/>
              <w:bottom w:val="single" w:sz="4" w:space="0" w:color="auto"/>
              <w:right w:val="single" w:sz="4" w:space="0" w:color="auto"/>
            </w:tcBorders>
            <w:shd w:val="clear" w:color="auto" w:fill="auto"/>
            <w:noWrap/>
            <w:vAlign w:val="center"/>
          </w:tcPr>
          <w:p w:rsidR="005C3523" w:rsidRPr="00C75C84" w:rsidRDefault="00C75C84" w:rsidP="005C3523">
            <w:pPr>
              <w:rPr>
                <w:sz w:val="15"/>
                <w:szCs w:val="15"/>
              </w:rPr>
            </w:pPr>
            <w:r>
              <w:rPr>
                <w:sz w:val="15"/>
                <w:szCs w:val="15"/>
              </w:rPr>
              <w:t>0</w:t>
            </w:r>
          </w:p>
        </w:tc>
        <w:tc>
          <w:tcPr>
            <w:tcW w:w="1158" w:type="dxa"/>
            <w:tcBorders>
              <w:top w:val="nil"/>
              <w:left w:val="nil"/>
              <w:bottom w:val="single" w:sz="4" w:space="0" w:color="auto"/>
              <w:right w:val="single" w:sz="4" w:space="0" w:color="auto"/>
            </w:tcBorders>
            <w:shd w:val="clear" w:color="auto" w:fill="auto"/>
            <w:noWrap/>
            <w:vAlign w:val="center"/>
          </w:tcPr>
          <w:p w:rsidR="005C3523" w:rsidRPr="005C3523" w:rsidRDefault="00826F7B" w:rsidP="005C3523">
            <w:pPr>
              <w:rPr>
                <w:sz w:val="15"/>
                <w:szCs w:val="15"/>
              </w:rPr>
            </w:pPr>
            <w:r>
              <w:rPr>
                <w:sz w:val="15"/>
                <w:szCs w:val="15"/>
              </w:rPr>
              <w:t>0</w:t>
            </w:r>
          </w:p>
        </w:tc>
      </w:tr>
    </w:tbl>
    <w:p w:rsidR="005C3523" w:rsidRPr="005C3523" w:rsidRDefault="005C3523" w:rsidP="005C3523">
      <w:pPr>
        <w:autoSpaceDE w:val="0"/>
        <w:autoSpaceDN w:val="0"/>
        <w:adjustRightInd w:val="0"/>
        <w:jc w:val="both"/>
        <w:rPr>
          <w:color w:val="FF0000"/>
        </w:rPr>
      </w:pPr>
    </w:p>
    <w:p w:rsidR="002F75CA" w:rsidRDefault="005C3523" w:rsidP="00915B20">
      <w:pPr>
        <w:autoSpaceDE w:val="0"/>
        <w:autoSpaceDN w:val="0"/>
        <w:adjustRightInd w:val="0"/>
        <w:ind w:firstLine="709"/>
        <w:jc w:val="both"/>
        <w:rPr>
          <w:sz w:val="22"/>
          <w:szCs w:val="22"/>
        </w:rPr>
      </w:pPr>
      <w:r w:rsidRPr="005C3523">
        <w:rPr>
          <w:bCs/>
          <w:sz w:val="22"/>
          <w:szCs w:val="22"/>
        </w:rPr>
        <w:t xml:space="preserve">Количество видов дотаций не изменилось, прогнозируемые объемы </w:t>
      </w:r>
      <w:r w:rsidR="002F75CA">
        <w:rPr>
          <w:bCs/>
          <w:sz w:val="22"/>
          <w:szCs w:val="22"/>
        </w:rPr>
        <w:t>выше</w:t>
      </w:r>
      <w:r w:rsidR="00915B20">
        <w:rPr>
          <w:bCs/>
          <w:sz w:val="22"/>
          <w:szCs w:val="22"/>
        </w:rPr>
        <w:t xml:space="preserve"> </w:t>
      </w:r>
      <w:r w:rsidRPr="005C3523">
        <w:rPr>
          <w:bCs/>
          <w:sz w:val="22"/>
          <w:szCs w:val="22"/>
        </w:rPr>
        <w:t>уровн</w:t>
      </w:r>
      <w:r w:rsidR="00746F2F">
        <w:rPr>
          <w:bCs/>
          <w:sz w:val="22"/>
          <w:szCs w:val="22"/>
        </w:rPr>
        <w:t>я</w:t>
      </w:r>
      <w:r w:rsidRPr="005C3523">
        <w:rPr>
          <w:bCs/>
          <w:sz w:val="22"/>
          <w:szCs w:val="22"/>
        </w:rPr>
        <w:t xml:space="preserve"> ожидаемого поступления в 202</w:t>
      </w:r>
      <w:r w:rsidR="002F75CA">
        <w:rPr>
          <w:bCs/>
          <w:sz w:val="22"/>
          <w:szCs w:val="22"/>
        </w:rPr>
        <w:t xml:space="preserve">4 </w:t>
      </w:r>
      <w:r w:rsidRPr="005C3523">
        <w:rPr>
          <w:bCs/>
          <w:sz w:val="22"/>
          <w:szCs w:val="22"/>
        </w:rPr>
        <w:t xml:space="preserve">г. </w:t>
      </w:r>
    </w:p>
    <w:p w:rsidR="00915B20" w:rsidRPr="00915B20" w:rsidRDefault="00915B20" w:rsidP="00915B20">
      <w:pPr>
        <w:autoSpaceDE w:val="0"/>
        <w:autoSpaceDN w:val="0"/>
        <w:adjustRightInd w:val="0"/>
        <w:ind w:firstLine="709"/>
        <w:jc w:val="both"/>
        <w:rPr>
          <w:sz w:val="22"/>
          <w:szCs w:val="22"/>
        </w:rPr>
      </w:pPr>
    </w:p>
    <w:p w:rsidR="005C3523" w:rsidRPr="005C3523" w:rsidRDefault="005C3523" w:rsidP="005C3523">
      <w:pPr>
        <w:rPr>
          <w:b/>
          <w:bCs/>
          <w:sz w:val="22"/>
          <w:szCs w:val="22"/>
        </w:rPr>
      </w:pPr>
      <w:r w:rsidRPr="005C3523">
        <w:rPr>
          <w:b/>
          <w:bCs/>
          <w:sz w:val="22"/>
          <w:szCs w:val="22"/>
        </w:rPr>
        <w:t>Характеристика субсидий</w:t>
      </w:r>
    </w:p>
    <w:p w:rsidR="005C3523" w:rsidRPr="005C3523" w:rsidRDefault="005C3523" w:rsidP="005C3523">
      <w:pPr>
        <w:rPr>
          <w:b/>
          <w:bCs/>
          <w:sz w:val="22"/>
          <w:szCs w:val="22"/>
        </w:rPr>
      </w:pPr>
    </w:p>
    <w:p w:rsidR="005C3523" w:rsidRPr="007162D6" w:rsidRDefault="005C3523" w:rsidP="005C3523">
      <w:pPr>
        <w:autoSpaceDE w:val="0"/>
        <w:autoSpaceDN w:val="0"/>
        <w:adjustRightInd w:val="0"/>
        <w:ind w:firstLine="709"/>
        <w:jc w:val="both"/>
        <w:rPr>
          <w:sz w:val="22"/>
          <w:szCs w:val="22"/>
        </w:rPr>
      </w:pPr>
      <w:r w:rsidRPr="007162D6">
        <w:rPr>
          <w:sz w:val="22"/>
          <w:szCs w:val="22"/>
        </w:rPr>
        <w:t>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определены нормами статьи 139 Бюджетного кодекса РФ.</w:t>
      </w:r>
    </w:p>
    <w:p w:rsidR="00746F2F" w:rsidRPr="007162D6" w:rsidRDefault="00746F2F" w:rsidP="005C3523">
      <w:pPr>
        <w:autoSpaceDE w:val="0"/>
        <w:autoSpaceDN w:val="0"/>
        <w:adjustRightInd w:val="0"/>
        <w:ind w:firstLine="709"/>
        <w:jc w:val="both"/>
        <w:rPr>
          <w:sz w:val="22"/>
          <w:szCs w:val="22"/>
        </w:rPr>
      </w:pPr>
    </w:p>
    <w:p w:rsidR="005C3523" w:rsidRPr="005C3523" w:rsidRDefault="005C3523" w:rsidP="005C3523">
      <w:pPr>
        <w:autoSpaceDE w:val="0"/>
        <w:autoSpaceDN w:val="0"/>
        <w:adjustRightInd w:val="0"/>
        <w:jc w:val="right"/>
        <w:rPr>
          <w:sz w:val="18"/>
          <w:szCs w:val="18"/>
        </w:rPr>
      </w:pPr>
      <w:r w:rsidRPr="005C3523">
        <w:rPr>
          <w:sz w:val="20"/>
          <w:szCs w:val="20"/>
        </w:rPr>
        <w:tab/>
      </w:r>
      <w:r w:rsidRPr="005C3523">
        <w:rPr>
          <w:sz w:val="20"/>
          <w:szCs w:val="20"/>
        </w:rPr>
        <w:tab/>
      </w:r>
      <w:r w:rsidRPr="005C3523">
        <w:rPr>
          <w:sz w:val="20"/>
          <w:szCs w:val="20"/>
        </w:rPr>
        <w:tab/>
      </w:r>
      <w:r w:rsidRPr="005C3523">
        <w:rPr>
          <w:sz w:val="20"/>
          <w:szCs w:val="20"/>
        </w:rPr>
        <w:tab/>
      </w:r>
      <w:r w:rsidRPr="005C3523">
        <w:rPr>
          <w:sz w:val="20"/>
          <w:szCs w:val="20"/>
        </w:rPr>
        <w:tab/>
      </w:r>
      <w:r w:rsidRPr="005C3523">
        <w:rPr>
          <w:sz w:val="20"/>
          <w:szCs w:val="20"/>
        </w:rPr>
        <w:tab/>
      </w:r>
      <w:r w:rsidRPr="005C3523">
        <w:rPr>
          <w:sz w:val="20"/>
          <w:szCs w:val="20"/>
        </w:rPr>
        <w:tab/>
      </w:r>
      <w:r w:rsidRPr="005C3523">
        <w:rPr>
          <w:sz w:val="20"/>
          <w:szCs w:val="20"/>
        </w:rPr>
        <w:tab/>
      </w:r>
      <w:r w:rsidRPr="005C3523">
        <w:rPr>
          <w:sz w:val="20"/>
          <w:szCs w:val="20"/>
        </w:rPr>
        <w:tab/>
      </w:r>
      <w:r w:rsidRPr="005C3523">
        <w:rPr>
          <w:sz w:val="20"/>
          <w:szCs w:val="20"/>
        </w:rPr>
        <w:tab/>
      </w:r>
      <w:r w:rsidRPr="005C3523">
        <w:rPr>
          <w:sz w:val="20"/>
          <w:szCs w:val="20"/>
        </w:rPr>
        <w:tab/>
      </w:r>
      <w:r w:rsidR="007162D6">
        <w:rPr>
          <w:sz w:val="18"/>
          <w:szCs w:val="18"/>
        </w:rPr>
        <w:t>тыс. рублей</w:t>
      </w:r>
    </w:p>
    <w:tbl>
      <w:tblPr>
        <w:tblW w:w="9923" w:type="dxa"/>
        <w:tblInd w:w="108" w:type="dxa"/>
        <w:tblLook w:val="04A0"/>
      </w:tblPr>
      <w:tblGrid>
        <w:gridCol w:w="3664"/>
        <w:gridCol w:w="1120"/>
        <w:gridCol w:w="1024"/>
        <w:gridCol w:w="992"/>
        <w:gridCol w:w="992"/>
        <w:gridCol w:w="1100"/>
        <w:gridCol w:w="1031"/>
      </w:tblGrid>
      <w:tr w:rsidR="005C3523" w:rsidRPr="005C3523" w:rsidTr="007162D6">
        <w:trPr>
          <w:trHeight w:val="307"/>
        </w:trPr>
        <w:tc>
          <w:tcPr>
            <w:tcW w:w="366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5C3523">
            <w:pPr>
              <w:rPr>
                <w:sz w:val="16"/>
                <w:szCs w:val="16"/>
              </w:rPr>
            </w:pPr>
            <w:r w:rsidRPr="005C3523">
              <w:rPr>
                <w:sz w:val="16"/>
                <w:szCs w:val="16"/>
              </w:rPr>
              <w:t>Показатели</w:t>
            </w:r>
          </w:p>
        </w:tc>
        <w:tc>
          <w:tcPr>
            <w:tcW w:w="11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2F75CA">
            <w:pPr>
              <w:rPr>
                <w:sz w:val="16"/>
                <w:szCs w:val="16"/>
              </w:rPr>
            </w:pPr>
            <w:r w:rsidRPr="005C3523">
              <w:rPr>
                <w:sz w:val="16"/>
                <w:szCs w:val="16"/>
              </w:rPr>
              <w:t>202</w:t>
            </w:r>
            <w:r w:rsidR="002F75CA">
              <w:rPr>
                <w:sz w:val="16"/>
                <w:szCs w:val="16"/>
              </w:rPr>
              <w:t>2</w:t>
            </w:r>
            <w:r w:rsidRPr="005C3523">
              <w:rPr>
                <w:sz w:val="16"/>
                <w:szCs w:val="16"/>
              </w:rPr>
              <w:t xml:space="preserve"> год (факт)</w:t>
            </w:r>
          </w:p>
        </w:tc>
        <w:tc>
          <w:tcPr>
            <w:tcW w:w="102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2F75CA">
            <w:pPr>
              <w:rPr>
                <w:sz w:val="16"/>
                <w:szCs w:val="16"/>
              </w:rPr>
            </w:pPr>
            <w:r w:rsidRPr="005C3523">
              <w:rPr>
                <w:sz w:val="16"/>
                <w:szCs w:val="16"/>
              </w:rPr>
              <w:t>202</w:t>
            </w:r>
            <w:r w:rsidR="002F75CA">
              <w:rPr>
                <w:sz w:val="16"/>
                <w:szCs w:val="16"/>
              </w:rPr>
              <w:t>3</w:t>
            </w:r>
            <w:r w:rsidRPr="005C3523">
              <w:rPr>
                <w:sz w:val="16"/>
                <w:szCs w:val="16"/>
              </w:rPr>
              <w:t xml:space="preserve"> год (факт)</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2F75CA">
            <w:pPr>
              <w:rPr>
                <w:sz w:val="16"/>
                <w:szCs w:val="16"/>
              </w:rPr>
            </w:pPr>
            <w:r w:rsidRPr="005C3523">
              <w:rPr>
                <w:sz w:val="16"/>
                <w:szCs w:val="16"/>
              </w:rPr>
              <w:t>202</w:t>
            </w:r>
            <w:r w:rsidR="002F75CA">
              <w:rPr>
                <w:sz w:val="16"/>
                <w:szCs w:val="16"/>
              </w:rPr>
              <w:t>4</w:t>
            </w:r>
            <w:r w:rsidRPr="005C3523">
              <w:rPr>
                <w:sz w:val="16"/>
                <w:szCs w:val="16"/>
              </w:rPr>
              <w:t xml:space="preserve"> год          (оценка)</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2F75CA">
            <w:pPr>
              <w:rPr>
                <w:sz w:val="16"/>
                <w:szCs w:val="16"/>
              </w:rPr>
            </w:pPr>
            <w:r w:rsidRPr="005C3523">
              <w:rPr>
                <w:sz w:val="16"/>
                <w:szCs w:val="16"/>
              </w:rPr>
              <w:t>202</w:t>
            </w:r>
            <w:r w:rsidR="002F75CA">
              <w:rPr>
                <w:sz w:val="16"/>
                <w:szCs w:val="16"/>
              </w:rPr>
              <w:t>5</w:t>
            </w:r>
            <w:r w:rsidRPr="005C3523">
              <w:rPr>
                <w:sz w:val="16"/>
                <w:szCs w:val="16"/>
              </w:rPr>
              <w:t xml:space="preserve"> год (прогноз)</w:t>
            </w:r>
          </w:p>
        </w:tc>
        <w:tc>
          <w:tcPr>
            <w:tcW w:w="11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2F75CA">
            <w:pPr>
              <w:rPr>
                <w:sz w:val="16"/>
                <w:szCs w:val="16"/>
              </w:rPr>
            </w:pPr>
            <w:r w:rsidRPr="005C3523">
              <w:rPr>
                <w:sz w:val="16"/>
                <w:szCs w:val="16"/>
              </w:rPr>
              <w:t>202</w:t>
            </w:r>
            <w:r w:rsidR="002F75CA">
              <w:rPr>
                <w:sz w:val="16"/>
                <w:szCs w:val="16"/>
              </w:rPr>
              <w:t>6</w:t>
            </w:r>
            <w:r w:rsidRPr="005C3523">
              <w:rPr>
                <w:sz w:val="16"/>
                <w:szCs w:val="16"/>
              </w:rPr>
              <w:t xml:space="preserve"> год (прогноз)</w:t>
            </w:r>
          </w:p>
        </w:tc>
        <w:tc>
          <w:tcPr>
            <w:tcW w:w="103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2F75CA">
            <w:pPr>
              <w:rPr>
                <w:sz w:val="16"/>
                <w:szCs w:val="16"/>
              </w:rPr>
            </w:pPr>
            <w:r w:rsidRPr="005C3523">
              <w:rPr>
                <w:sz w:val="16"/>
                <w:szCs w:val="16"/>
              </w:rPr>
              <w:t>202</w:t>
            </w:r>
            <w:r w:rsidR="002F75CA">
              <w:rPr>
                <w:sz w:val="16"/>
                <w:szCs w:val="16"/>
              </w:rPr>
              <w:t>7</w:t>
            </w:r>
            <w:r w:rsidRPr="005C3523">
              <w:rPr>
                <w:sz w:val="16"/>
                <w:szCs w:val="16"/>
              </w:rPr>
              <w:t xml:space="preserve"> год (прогноз)</w:t>
            </w:r>
          </w:p>
        </w:tc>
      </w:tr>
      <w:tr w:rsidR="002F75CA" w:rsidRPr="005C3523" w:rsidTr="007162D6">
        <w:trPr>
          <w:trHeight w:val="300"/>
        </w:trPr>
        <w:tc>
          <w:tcPr>
            <w:tcW w:w="3664" w:type="dxa"/>
            <w:tcBorders>
              <w:top w:val="nil"/>
              <w:left w:val="single" w:sz="4" w:space="0" w:color="auto"/>
              <w:bottom w:val="single" w:sz="4" w:space="0" w:color="auto"/>
              <w:right w:val="single" w:sz="4" w:space="0" w:color="auto"/>
            </w:tcBorders>
            <w:shd w:val="clear" w:color="auto" w:fill="auto"/>
            <w:vAlign w:val="center"/>
            <w:hideMark/>
          </w:tcPr>
          <w:p w:rsidR="002F75CA" w:rsidRPr="005C3523" w:rsidRDefault="002F75CA" w:rsidP="005C3523">
            <w:pPr>
              <w:rPr>
                <w:b/>
                <w:bCs/>
                <w:sz w:val="16"/>
                <w:szCs w:val="16"/>
              </w:rPr>
            </w:pPr>
            <w:r w:rsidRPr="005C3523">
              <w:rPr>
                <w:b/>
                <w:bCs/>
                <w:sz w:val="16"/>
                <w:szCs w:val="16"/>
              </w:rPr>
              <w:t>Субсидии</w:t>
            </w:r>
          </w:p>
        </w:tc>
        <w:tc>
          <w:tcPr>
            <w:tcW w:w="1120" w:type="dxa"/>
            <w:tcBorders>
              <w:top w:val="single" w:sz="4" w:space="0" w:color="auto"/>
              <w:left w:val="nil"/>
              <w:bottom w:val="single" w:sz="4" w:space="0" w:color="auto"/>
              <w:right w:val="single" w:sz="4" w:space="0" w:color="auto"/>
            </w:tcBorders>
            <w:shd w:val="clear" w:color="auto" w:fill="auto"/>
            <w:vAlign w:val="center"/>
          </w:tcPr>
          <w:p w:rsidR="002F75CA" w:rsidRPr="00DE608C" w:rsidRDefault="00DE608C" w:rsidP="005C3523">
            <w:pPr>
              <w:rPr>
                <w:b/>
                <w:bCs/>
                <w:sz w:val="16"/>
                <w:szCs w:val="16"/>
              </w:rPr>
            </w:pPr>
            <w:r w:rsidRPr="00DE608C">
              <w:rPr>
                <w:b/>
                <w:bCs/>
                <w:sz w:val="16"/>
                <w:szCs w:val="16"/>
              </w:rPr>
              <w:t>283 105,49</w:t>
            </w:r>
          </w:p>
        </w:tc>
        <w:tc>
          <w:tcPr>
            <w:tcW w:w="1024" w:type="dxa"/>
            <w:tcBorders>
              <w:top w:val="single" w:sz="4" w:space="0" w:color="auto"/>
              <w:left w:val="nil"/>
              <w:bottom w:val="single" w:sz="4" w:space="0" w:color="auto"/>
              <w:right w:val="single" w:sz="4" w:space="0" w:color="auto"/>
            </w:tcBorders>
            <w:shd w:val="clear" w:color="auto" w:fill="auto"/>
            <w:vAlign w:val="center"/>
          </w:tcPr>
          <w:p w:rsidR="002F75CA" w:rsidRPr="00DE608C" w:rsidRDefault="002F75CA" w:rsidP="00B84996">
            <w:pPr>
              <w:rPr>
                <w:b/>
                <w:color w:val="000000"/>
                <w:sz w:val="16"/>
                <w:szCs w:val="16"/>
              </w:rPr>
            </w:pPr>
            <w:r w:rsidRPr="00DE608C">
              <w:rPr>
                <w:b/>
                <w:color w:val="000000"/>
                <w:sz w:val="16"/>
                <w:szCs w:val="16"/>
              </w:rPr>
              <w:t>433 656,48</w:t>
            </w:r>
          </w:p>
        </w:tc>
        <w:tc>
          <w:tcPr>
            <w:tcW w:w="992" w:type="dxa"/>
            <w:tcBorders>
              <w:top w:val="single" w:sz="4" w:space="0" w:color="auto"/>
              <w:left w:val="nil"/>
              <w:bottom w:val="single" w:sz="4" w:space="0" w:color="auto"/>
              <w:right w:val="single" w:sz="4" w:space="0" w:color="auto"/>
            </w:tcBorders>
            <w:shd w:val="clear" w:color="auto" w:fill="auto"/>
            <w:vAlign w:val="center"/>
          </w:tcPr>
          <w:p w:rsidR="002F75CA" w:rsidRPr="00DE608C" w:rsidRDefault="002F75CA" w:rsidP="00B84996">
            <w:pPr>
              <w:rPr>
                <w:b/>
                <w:color w:val="000000"/>
                <w:sz w:val="16"/>
                <w:szCs w:val="16"/>
              </w:rPr>
            </w:pPr>
            <w:r w:rsidRPr="00DE608C">
              <w:rPr>
                <w:b/>
                <w:color w:val="000000"/>
                <w:sz w:val="16"/>
                <w:szCs w:val="16"/>
              </w:rPr>
              <w:t>98 522,00</w:t>
            </w:r>
          </w:p>
        </w:tc>
        <w:tc>
          <w:tcPr>
            <w:tcW w:w="992" w:type="dxa"/>
            <w:tcBorders>
              <w:top w:val="nil"/>
              <w:left w:val="nil"/>
              <w:bottom w:val="single" w:sz="4" w:space="0" w:color="auto"/>
              <w:right w:val="single" w:sz="4" w:space="0" w:color="auto"/>
            </w:tcBorders>
            <w:shd w:val="clear" w:color="auto" w:fill="auto"/>
            <w:vAlign w:val="center"/>
          </w:tcPr>
          <w:p w:rsidR="002F75CA" w:rsidRPr="00DE608C" w:rsidRDefault="002F75CA" w:rsidP="005C3523">
            <w:pPr>
              <w:rPr>
                <w:b/>
                <w:bCs/>
                <w:sz w:val="16"/>
                <w:szCs w:val="16"/>
              </w:rPr>
            </w:pPr>
            <w:r w:rsidRPr="00DE608C">
              <w:rPr>
                <w:b/>
                <w:color w:val="000000"/>
                <w:sz w:val="16"/>
                <w:szCs w:val="16"/>
              </w:rPr>
              <w:t>130 870,74</w:t>
            </w:r>
          </w:p>
        </w:tc>
        <w:tc>
          <w:tcPr>
            <w:tcW w:w="1100" w:type="dxa"/>
            <w:tcBorders>
              <w:top w:val="nil"/>
              <w:left w:val="nil"/>
              <w:bottom w:val="single" w:sz="4" w:space="0" w:color="auto"/>
              <w:right w:val="single" w:sz="4" w:space="0" w:color="auto"/>
            </w:tcBorders>
            <w:shd w:val="clear" w:color="auto" w:fill="auto"/>
            <w:vAlign w:val="center"/>
          </w:tcPr>
          <w:p w:rsidR="002F75CA" w:rsidRPr="00DE608C" w:rsidRDefault="002F75CA" w:rsidP="00B84996">
            <w:pPr>
              <w:rPr>
                <w:b/>
                <w:color w:val="000000"/>
                <w:sz w:val="16"/>
                <w:szCs w:val="16"/>
              </w:rPr>
            </w:pPr>
            <w:r w:rsidRPr="00DE608C">
              <w:rPr>
                <w:b/>
                <w:color w:val="000000"/>
                <w:sz w:val="16"/>
                <w:szCs w:val="16"/>
              </w:rPr>
              <w:t>24 756,05</w:t>
            </w:r>
          </w:p>
        </w:tc>
        <w:tc>
          <w:tcPr>
            <w:tcW w:w="1031" w:type="dxa"/>
            <w:tcBorders>
              <w:top w:val="nil"/>
              <w:left w:val="nil"/>
              <w:bottom w:val="single" w:sz="4" w:space="0" w:color="auto"/>
              <w:right w:val="single" w:sz="4" w:space="0" w:color="auto"/>
            </w:tcBorders>
            <w:shd w:val="clear" w:color="auto" w:fill="auto"/>
            <w:vAlign w:val="center"/>
          </w:tcPr>
          <w:p w:rsidR="002F75CA" w:rsidRPr="00DE608C" w:rsidRDefault="002F75CA" w:rsidP="00B84996">
            <w:pPr>
              <w:rPr>
                <w:b/>
                <w:color w:val="000000"/>
                <w:sz w:val="16"/>
                <w:szCs w:val="16"/>
              </w:rPr>
            </w:pPr>
            <w:r w:rsidRPr="00DE608C">
              <w:rPr>
                <w:b/>
                <w:color w:val="000000"/>
                <w:sz w:val="16"/>
                <w:szCs w:val="16"/>
              </w:rPr>
              <w:t>13 439,98</w:t>
            </w:r>
          </w:p>
        </w:tc>
      </w:tr>
      <w:tr w:rsidR="005C3523" w:rsidRPr="005C3523" w:rsidTr="007162D6">
        <w:trPr>
          <w:trHeight w:val="217"/>
        </w:trPr>
        <w:tc>
          <w:tcPr>
            <w:tcW w:w="3664" w:type="dxa"/>
            <w:tcBorders>
              <w:top w:val="nil"/>
              <w:left w:val="single" w:sz="4" w:space="0" w:color="auto"/>
              <w:bottom w:val="single" w:sz="4" w:space="0" w:color="auto"/>
              <w:right w:val="single" w:sz="4" w:space="0" w:color="auto"/>
            </w:tcBorders>
            <w:shd w:val="clear" w:color="auto" w:fill="auto"/>
            <w:vAlign w:val="center"/>
            <w:hideMark/>
          </w:tcPr>
          <w:p w:rsidR="005C3523" w:rsidRPr="005C3523" w:rsidRDefault="005C3523" w:rsidP="005C3523">
            <w:pPr>
              <w:jc w:val="right"/>
              <w:rPr>
                <w:i/>
                <w:iCs/>
                <w:sz w:val="16"/>
                <w:szCs w:val="16"/>
              </w:rPr>
            </w:pPr>
            <w:r w:rsidRPr="005C3523">
              <w:rPr>
                <w:i/>
                <w:iCs/>
                <w:sz w:val="16"/>
                <w:szCs w:val="16"/>
              </w:rPr>
              <w:t>Отклонение к предыдущему году</w:t>
            </w:r>
            <w:r w:rsidR="00FD6FFE">
              <w:rPr>
                <w:i/>
                <w:iCs/>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5C3523" w:rsidRPr="005C3523" w:rsidRDefault="005C3523" w:rsidP="005C3523">
            <w:pPr>
              <w:rPr>
                <w:i/>
                <w:iCs/>
                <w:sz w:val="16"/>
                <w:szCs w:val="16"/>
              </w:rPr>
            </w:pPr>
            <w:r w:rsidRPr="005C3523">
              <w:rPr>
                <w:i/>
                <w:iCs/>
                <w:sz w:val="16"/>
                <w:szCs w:val="16"/>
              </w:rPr>
              <w:t>х</w:t>
            </w:r>
          </w:p>
        </w:tc>
        <w:tc>
          <w:tcPr>
            <w:tcW w:w="1024" w:type="dxa"/>
            <w:tcBorders>
              <w:top w:val="nil"/>
              <w:left w:val="nil"/>
              <w:bottom w:val="single" w:sz="4" w:space="0" w:color="auto"/>
              <w:right w:val="single" w:sz="4" w:space="0" w:color="auto"/>
            </w:tcBorders>
            <w:shd w:val="clear" w:color="auto" w:fill="auto"/>
            <w:vAlign w:val="center"/>
            <w:hideMark/>
          </w:tcPr>
          <w:p w:rsidR="005C3523" w:rsidRPr="005C3523" w:rsidRDefault="00DE608C" w:rsidP="005C3523">
            <w:pPr>
              <w:rPr>
                <w:i/>
                <w:iCs/>
                <w:sz w:val="16"/>
                <w:szCs w:val="16"/>
              </w:rPr>
            </w:pPr>
            <w:r>
              <w:rPr>
                <w:i/>
                <w:iCs/>
                <w:sz w:val="16"/>
                <w:szCs w:val="16"/>
              </w:rPr>
              <w:t>+53,17</w:t>
            </w:r>
          </w:p>
        </w:tc>
        <w:tc>
          <w:tcPr>
            <w:tcW w:w="992" w:type="dxa"/>
            <w:tcBorders>
              <w:top w:val="nil"/>
              <w:left w:val="nil"/>
              <w:bottom w:val="single" w:sz="4" w:space="0" w:color="auto"/>
              <w:right w:val="single" w:sz="4" w:space="0" w:color="auto"/>
            </w:tcBorders>
            <w:shd w:val="clear" w:color="auto" w:fill="auto"/>
            <w:vAlign w:val="center"/>
            <w:hideMark/>
          </w:tcPr>
          <w:p w:rsidR="005C3523" w:rsidRPr="005C3523" w:rsidRDefault="007C572D" w:rsidP="005C3523">
            <w:pPr>
              <w:rPr>
                <w:i/>
                <w:iCs/>
                <w:sz w:val="16"/>
                <w:szCs w:val="16"/>
              </w:rPr>
            </w:pPr>
            <w:r>
              <w:rPr>
                <w:i/>
                <w:iCs/>
                <w:sz w:val="16"/>
                <w:szCs w:val="16"/>
              </w:rPr>
              <w:t>-77,29</w:t>
            </w:r>
          </w:p>
        </w:tc>
        <w:tc>
          <w:tcPr>
            <w:tcW w:w="992" w:type="dxa"/>
            <w:tcBorders>
              <w:top w:val="nil"/>
              <w:left w:val="nil"/>
              <w:bottom w:val="single" w:sz="4" w:space="0" w:color="auto"/>
              <w:right w:val="single" w:sz="4" w:space="0" w:color="auto"/>
            </w:tcBorders>
            <w:shd w:val="clear" w:color="auto" w:fill="auto"/>
            <w:vAlign w:val="center"/>
            <w:hideMark/>
          </w:tcPr>
          <w:p w:rsidR="005C3523" w:rsidRPr="005C3523" w:rsidRDefault="007C572D" w:rsidP="005C3523">
            <w:pPr>
              <w:rPr>
                <w:i/>
                <w:iCs/>
                <w:sz w:val="16"/>
                <w:szCs w:val="16"/>
              </w:rPr>
            </w:pPr>
            <w:r>
              <w:rPr>
                <w:i/>
                <w:iCs/>
                <w:sz w:val="16"/>
                <w:szCs w:val="16"/>
              </w:rPr>
              <w:t>+32,83</w:t>
            </w:r>
          </w:p>
        </w:tc>
        <w:tc>
          <w:tcPr>
            <w:tcW w:w="1100" w:type="dxa"/>
            <w:tcBorders>
              <w:top w:val="nil"/>
              <w:left w:val="nil"/>
              <w:bottom w:val="single" w:sz="4" w:space="0" w:color="auto"/>
              <w:right w:val="single" w:sz="4" w:space="0" w:color="auto"/>
            </w:tcBorders>
            <w:shd w:val="clear" w:color="auto" w:fill="auto"/>
            <w:vAlign w:val="center"/>
            <w:hideMark/>
          </w:tcPr>
          <w:p w:rsidR="005C3523" w:rsidRPr="005C3523" w:rsidRDefault="007C572D" w:rsidP="005C3523">
            <w:pPr>
              <w:rPr>
                <w:i/>
                <w:iCs/>
                <w:sz w:val="16"/>
                <w:szCs w:val="16"/>
              </w:rPr>
            </w:pPr>
            <w:r>
              <w:rPr>
                <w:i/>
                <w:iCs/>
                <w:sz w:val="16"/>
                <w:szCs w:val="16"/>
              </w:rPr>
              <w:t>-81,09</w:t>
            </w:r>
          </w:p>
        </w:tc>
        <w:tc>
          <w:tcPr>
            <w:tcW w:w="1031" w:type="dxa"/>
            <w:tcBorders>
              <w:top w:val="nil"/>
              <w:left w:val="nil"/>
              <w:bottom w:val="single" w:sz="4" w:space="0" w:color="auto"/>
              <w:right w:val="single" w:sz="4" w:space="0" w:color="auto"/>
            </w:tcBorders>
            <w:shd w:val="clear" w:color="auto" w:fill="auto"/>
            <w:noWrap/>
            <w:vAlign w:val="center"/>
            <w:hideMark/>
          </w:tcPr>
          <w:p w:rsidR="005C3523" w:rsidRPr="005C3523" w:rsidRDefault="007C572D" w:rsidP="005C3523">
            <w:pPr>
              <w:rPr>
                <w:i/>
                <w:iCs/>
                <w:sz w:val="16"/>
                <w:szCs w:val="16"/>
              </w:rPr>
            </w:pPr>
            <w:r>
              <w:rPr>
                <w:i/>
                <w:iCs/>
                <w:sz w:val="16"/>
                <w:szCs w:val="16"/>
              </w:rPr>
              <w:t>-45,72</w:t>
            </w:r>
          </w:p>
        </w:tc>
      </w:tr>
    </w:tbl>
    <w:p w:rsidR="005C3523" w:rsidRPr="005C3523" w:rsidRDefault="005C3523" w:rsidP="005C3523">
      <w:pPr>
        <w:autoSpaceDE w:val="0"/>
        <w:autoSpaceDN w:val="0"/>
        <w:adjustRightInd w:val="0"/>
        <w:jc w:val="both"/>
        <w:rPr>
          <w:color w:val="FF0000"/>
          <w:sz w:val="22"/>
          <w:szCs w:val="22"/>
        </w:rPr>
      </w:pPr>
    </w:p>
    <w:p w:rsidR="005C3523" w:rsidRPr="005C3523" w:rsidRDefault="005C3523" w:rsidP="005C3523">
      <w:pPr>
        <w:autoSpaceDE w:val="0"/>
        <w:autoSpaceDN w:val="0"/>
        <w:adjustRightInd w:val="0"/>
        <w:ind w:firstLine="708"/>
        <w:jc w:val="both"/>
        <w:rPr>
          <w:bCs/>
          <w:sz w:val="22"/>
          <w:szCs w:val="22"/>
        </w:rPr>
      </w:pPr>
      <w:r w:rsidRPr="00105AA8">
        <w:rPr>
          <w:bCs/>
          <w:sz w:val="22"/>
          <w:szCs w:val="22"/>
        </w:rPr>
        <w:t>Объем субсидий запланирован на</w:t>
      </w:r>
      <w:r w:rsidR="00105AA8" w:rsidRPr="00105AA8">
        <w:rPr>
          <w:bCs/>
          <w:sz w:val="22"/>
          <w:szCs w:val="22"/>
        </w:rPr>
        <w:t xml:space="preserve"> 202</w:t>
      </w:r>
      <w:r w:rsidR="007C572D">
        <w:rPr>
          <w:bCs/>
          <w:sz w:val="22"/>
          <w:szCs w:val="22"/>
        </w:rPr>
        <w:t>5</w:t>
      </w:r>
      <w:r w:rsidR="00915B20">
        <w:rPr>
          <w:bCs/>
          <w:sz w:val="22"/>
          <w:szCs w:val="22"/>
        </w:rPr>
        <w:t xml:space="preserve"> </w:t>
      </w:r>
      <w:r w:rsidR="00105AA8" w:rsidRPr="00105AA8">
        <w:rPr>
          <w:bCs/>
          <w:sz w:val="22"/>
          <w:szCs w:val="22"/>
        </w:rPr>
        <w:t>год</w:t>
      </w:r>
      <w:r w:rsidR="00915B20">
        <w:rPr>
          <w:bCs/>
          <w:sz w:val="22"/>
          <w:szCs w:val="22"/>
        </w:rPr>
        <w:t xml:space="preserve"> </w:t>
      </w:r>
      <w:r w:rsidR="0025322A">
        <w:rPr>
          <w:bCs/>
          <w:sz w:val="22"/>
          <w:szCs w:val="22"/>
        </w:rPr>
        <w:t>в сумме</w:t>
      </w:r>
      <w:r w:rsidR="007C572D">
        <w:rPr>
          <w:bCs/>
          <w:sz w:val="22"/>
          <w:szCs w:val="22"/>
        </w:rPr>
        <w:t xml:space="preserve"> 130 870,74</w:t>
      </w:r>
      <w:r w:rsidRPr="00105AA8">
        <w:rPr>
          <w:bCs/>
          <w:sz w:val="22"/>
          <w:szCs w:val="22"/>
        </w:rPr>
        <w:t xml:space="preserve"> тыс. рублей или </w:t>
      </w:r>
      <w:r w:rsidR="007C572D">
        <w:rPr>
          <w:bCs/>
          <w:sz w:val="22"/>
          <w:szCs w:val="22"/>
        </w:rPr>
        <w:t>на 32,83</w:t>
      </w:r>
      <w:r w:rsidRPr="00105AA8">
        <w:rPr>
          <w:bCs/>
          <w:sz w:val="22"/>
          <w:szCs w:val="22"/>
        </w:rPr>
        <w:t xml:space="preserve">% </w:t>
      </w:r>
      <w:r w:rsidR="007C572D">
        <w:rPr>
          <w:bCs/>
          <w:sz w:val="22"/>
          <w:szCs w:val="22"/>
        </w:rPr>
        <w:t xml:space="preserve">больше </w:t>
      </w:r>
      <w:r w:rsidRPr="00105AA8">
        <w:rPr>
          <w:bCs/>
          <w:sz w:val="22"/>
          <w:szCs w:val="22"/>
        </w:rPr>
        <w:t>ожидаемого исполнения за 202</w:t>
      </w:r>
      <w:r w:rsidR="007C572D">
        <w:rPr>
          <w:bCs/>
          <w:sz w:val="22"/>
          <w:szCs w:val="22"/>
        </w:rPr>
        <w:t>4</w:t>
      </w:r>
      <w:r w:rsidRPr="00105AA8">
        <w:rPr>
          <w:bCs/>
          <w:sz w:val="22"/>
          <w:szCs w:val="22"/>
        </w:rPr>
        <w:t xml:space="preserve"> год, значимость субсидий в общем объеме безвозмездных поступлений </w:t>
      </w:r>
      <w:r w:rsidR="007C572D">
        <w:rPr>
          <w:bCs/>
          <w:sz w:val="22"/>
          <w:szCs w:val="22"/>
        </w:rPr>
        <w:t>увеличилась с 14,84% в 2024 г. до 19,21%  на 2025 г.</w:t>
      </w:r>
    </w:p>
    <w:p w:rsidR="005C3523" w:rsidRPr="005C3523" w:rsidRDefault="005C3523" w:rsidP="005C3523">
      <w:pPr>
        <w:autoSpaceDE w:val="0"/>
        <w:autoSpaceDN w:val="0"/>
        <w:adjustRightInd w:val="0"/>
        <w:ind w:firstLine="708"/>
        <w:jc w:val="both"/>
        <w:rPr>
          <w:bCs/>
          <w:sz w:val="22"/>
          <w:szCs w:val="22"/>
        </w:rPr>
      </w:pPr>
      <w:r w:rsidRPr="005C3523">
        <w:rPr>
          <w:bCs/>
          <w:sz w:val="22"/>
          <w:szCs w:val="22"/>
        </w:rPr>
        <w:t xml:space="preserve">На плановый период объем </w:t>
      </w:r>
      <w:r w:rsidRPr="00105AA8">
        <w:rPr>
          <w:bCs/>
          <w:sz w:val="22"/>
          <w:szCs w:val="22"/>
        </w:rPr>
        <w:t xml:space="preserve">субсидий сокращается на </w:t>
      </w:r>
      <w:r w:rsidR="007C572D">
        <w:rPr>
          <w:bCs/>
          <w:sz w:val="22"/>
          <w:szCs w:val="22"/>
        </w:rPr>
        <w:t>81,09</w:t>
      </w:r>
      <w:r w:rsidRPr="005C3523">
        <w:rPr>
          <w:bCs/>
          <w:sz w:val="22"/>
          <w:szCs w:val="22"/>
        </w:rPr>
        <w:t>% в 202</w:t>
      </w:r>
      <w:r w:rsidR="007C572D">
        <w:rPr>
          <w:bCs/>
          <w:sz w:val="22"/>
          <w:szCs w:val="22"/>
        </w:rPr>
        <w:t xml:space="preserve">6 </w:t>
      </w:r>
      <w:r w:rsidRPr="005C3523">
        <w:rPr>
          <w:bCs/>
          <w:sz w:val="22"/>
          <w:szCs w:val="22"/>
        </w:rPr>
        <w:t xml:space="preserve">г.  и на </w:t>
      </w:r>
      <w:r w:rsidR="007C572D">
        <w:rPr>
          <w:bCs/>
          <w:sz w:val="22"/>
          <w:szCs w:val="22"/>
        </w:rPr>
        <w:t>45,72</w:t>
      </w:r>
      <w:r w:rsidRPr="005C3523">
        <w:rPr>
          <w:bCs/>
          <w:sz w:val="22"/>
          <w:szCs w:val="22"/>
        </w:rPr>
        <w:t>% в 202</w:t>
      </w:r>
      <w:r w:rsidR="007C572D">
        <w:rPr>
          <w:bCs/>
          <w:sz w:val="22"/>
          <w:szCs w:val="22"/>
        </w:rPr>
        <w:t xml:space="preserve">7 </w:t>
      </w:r>
      <w:r w:rsidRPr="005C3523">
        <w:rPr>
          <w:bCs/>
          <w:sz w:val="22"/>
          <w:szCs w:val="22"/>
        </w:rPr>
        <w:t xml:space="preserve">г. </w:t>
      </w:r>
    </w:p>
    <w:p w:rsidR="005C3523" w:rsidRPr="005C3523" w:rsidRDefault="00616674" w:rsidP="005C3523">
      <w:pPr>
        <w:autoSpaceDE w:val="0"/>
        <w:autoSpaceDN w:val="0"/>
        <w:adjustRightInd w:val="0"/>
        <w:ind w:firstLine="708"/>
        <w:jc w:val="both"/>
        <w:rPr>
          <w:bCs/>
          <w:sz w:val="22"/>
          <w:szCs w:val="22"/>
        </w:rPr>
      </w:pPr>
      <w:r w:rsidRPr="0025322A">
        <w:rPr>
          <w:bCs/>
          <w:sz w:val="22"/>
          <w:szCs w:val="22"/>
        </w:rPr>
        <w:t>Если в 202</w:t>
      </w:r>
      <w:r w:rsidR="0025322A" w:rsidRPr="0025322A">
        <w:rPr>
          <w:bCs/>
          <w:sz w:val="22"/>
          <w:szCs w:val="22"/>
        </w:rPr>
        <w:t>4</w:t>
      </w:r>
      <w:r w:rsidR="005C3523" w:rsidRPr="0025322A">
        <w:rPr>
          <w:bCs/>
          <w:sz w:val="22"/>
          <w:szCs w:val="22"/>
        </w:rPr>
        <w:t>г</w:t>
      </w:r>
      <w:r w:rsidR="00105AA8" w:rsidRPr="0025322A">
        <w:rPr>
          <w:bCs/>
          <w:sz w:val="22"/>
          <w:szCs w:val="22"/>
        </w:rPr>
        <w:t>од</w:t>
      </w:r>
      <w:r w:rsidR="0025322A">
        <w:rPr>
          <w:bCs/>
          <w:sz w:val="22"/>
          <w:szCs w:val="22"/>
        </w:rPr>
        <w:t>у</w:t>
      </w:r>
      <w:r w:rsidR="00105AA8">
        <w:rPr>
          <w:bCs/>
          <w:sz w:val="22"/>
          <w:szCs w:val="22"/>
        </w:rPr>
        <w:t xml:space="preserve"> по прогнозу</w:t>
      </w:r>
      <w:r w:rsidR="005C3523" w:rsidRPr="00105AA8">
        <w:rPr>
          <w:bCs/>
          <w:sz w:val="22"/>
          <w:szCs w:val="22"/>
        </w:rPr>
        <w:t xml:space="preserve"> в местный бюджет из бюджета</w:t>
      </w:r>
      <w:r w:rsidRPr="00105AA8">
        <w:rPr>
          <w:bCs/>
          <w:sz w:val="22"/>
          <w:szCs w:val="22"/>
        </w:rPr>
        <w:t xml:space="preserve"> Республики Карелия </w:t>
      </w:r>
      <w:r w:rsidR="005C3523" w:rsidRPr="00105AA8">
        <w:rPr>
          <w:bCs/>
          <w:sz w:val="22"/>
          <w:szCs w:val="22"/>
        </w:rPr>
        <w:t xml:space="preserve"> выделен</w:t>
      </w:r>
      <w:r w:rsidR="00105AA8">
        <w:rPr>
          <w:bCs/>
          <w:sz w:val="22"/>
          <w:szCs w:val="22"/>
        </w:rPr>
        <w:t>о</w:t>
      </w:r>
      <w:r w:rsidR="00105AA8" w:rsidRPr="00105AA8">
        <w:rPr>
          <w:bCs/>
          <w:sz w:val="22"/>
          <w:szCs w:val="22"/>
        </w:rPr>
        <w:t xml:space="preserve">6 </w:t>
      </w:r>
      <w:r w:rsidR="005C3523" w:rsidRPr="00105AA8">
        <w:rPr>
          <w:bCs/>
          <w:sz w:val="22"/>
          <w:szCs w:val="22"/>
        </w:rPr>
        <w:t>видов субсидий</w:t>
      </w:r>
      <w:r w:rsidR="00105AA8">
        <w:rPr>
          <w:bCs/>
          <w:sz w:val="22"/>
          <w:szCs w:val="22"/>
        </w:rPr>
        <w:t xml:space="preserve"> на </w:t>
      </w:r>
      <w:r w:rsidR="00105AA8" w:rsidRPr="0025322A">
        <w:rPr>
          <w:bCs/>
          <w:sz w:val="22"/>
          <w:szCs w:val="22"/>
        </w:rPr>
        <w:t xml:space="preserve">сумму </w:t>
      </w:r>
      <w:r w:rsidR="0025322A">
        <w:rPr>
          <w:bCs/>
          <w:sz w:val="22"/>
          <w:szCs w:val="22"/>
        </w:rPr>
        <w:t>98 522,00</w:t>
      </w:r>
      <w:r w:rsidR="00105AA8">
        <w:rPr>
          <w:bCs/>
          <w:sz w:val="22"/>
          <w:szCs w:val="22"/>
        </w:rPr>
        <w:t xml:space="preserve"> тыс. рублей,</w:t>
      </w:r>
      <w:r w:rsidR="005C3523" w:rsidRPr="00105AA8">
        <w:rPr>
          <w:bCs/>
          <w:sz w:val="22"/>
          <w:szCs w:val="22"/>
        </w:rPr>
        <w:t xml:space="preserve"> то в проекте </w:t>
      </w:r>
      <w:r w:rsidR="0068061A">
        <w:rPr>
          <w:bCs/>
          <w:sz w:val="22"/>
          <w:szCs w:val="22"/>
        </w:rPr>
        <w:t>на 202</w:t>
      </w:r>
      <w:r w:rsidR="0025322A">
        <w:rPr>
          <w:bCs/>
          <w:sz w:val="22"/>
          <w:szCs w:val="22"/>
        </w:rPr>
        <w:t>5</w:t>
      </w:r>
      <w:r w:rsidR="0068061A">
        <w:rPr>
          <w:bCs/>
          <w:sz w:val="22"/>
          <w:szCs w:val="22"/>
        </w:rPr>
        <w:t xml:space="preserve"> год </w:t>
      </w:r>
      <w:r w:rsidR="005C3523" w:rsidRPr="00105AA8">
        <w:rPr>
          <w:bCs/>
          <w:sz w:val="22"/>
          <w:szCs w:val="22"/>
        </w:rPr>
        <w:t xml:space="preserve">прогнозируется поступление </w:t>
      </w:r>
      <w:r w:rsidR="0025322A">
        <w:rPr>
          <w:bCs/>
          <w:sz w:val="22"/>
          <w:szCs w:val="22"/>
        </w:rPr>
        <w:t>7</w:t>
      </w:r>
      <w:r w:rsidR="005C3523" w:rsidRPr="00105AA8">
        <w:rPr>
          <w:bCs/>
          <w:sz w:val="22"/>
          <w:szCs w:val="22"/>
        </w:rPr>
        <w:t>видов субсидий</w:t>
      </w:r>
      <w:r w:rsidR="00105AA8">
        <w:rPr>
          <w:bCs/>
          <w:sz w:val="22"/>
          <w:szCs w:val="22"/>
        </w:rPr>
        <w:t xml:space="preserve"> на сумму </w:t>
      </w:r>
      <w:r w:rsidR="0025322A">
        <w:rPr>
          <w:b/>
          <w:bCs/>
          <w:sz w:val="22"/>
          <w:szCs w:val="22"/>
        </w:rPr>
        <w:t>130 756,05</w:t>
      </w:r>
      <w:r w:rsidR="00105AA8" w:rsidRPr="0068061A">
        <w:rPr>
          <w:b/>
          <w:bCs/>
          <w:sz w:val="22"/>
          <w:szCs w:val="22"/>
        </w:rPr>
        <w:t xml:space="preserve"> тыс. рублей</w:t>
      </w:r>
      <w:r w:rsidR="005C3523" w:rsidRPr="00105AA8">
        <w:rPr>
          <w:bCs/>
          <w:sz w:val="22"/>
          <w:szCs w:val="22"/>
        </w:rPr>
        <w:t>:</w:t>
      </w:r>
    </w:p>
    <w:p w:rsidR="005C3523" w:rsidRPr="00BC0832" w:rsidRDefault="005C3523" w:rsidP="00FE4C05">
      <w:pPr>
        <w:ind w:firstLine="709"/>
        <w:jc w:val="both"/>
        <w:rPr>
          <w:bCs/>
          <w:sz w:val="22"/>
          <w:szCs w:val="22"/>
        </w:rPr>
      </w:pPr>
      <w:r w:rsidRPr="005C3523">
        <w:rPr>
          <w:bCs/>
          <w:sz w:val="22"/>
          <w:szCs w:val="22"/>
        </w:rPr>
        <w:t xml:space="preserve">- </w:t>
      </w:r>
      <w:r w:rsidR="00BC0832" w:rsidRPr="0025322A">
        <w:rPr>
          <w:sz w:val="22"/>
          <w:szCs w:val="22"/>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21-53040</w:t>
      </w:r>
      <w:r w:rsidRPr="00BC0832">
        <w:rPr>
          <w:bCs/>
          <w:sz w:val="22"/>
          <w:szCs w:val="22"/>
        </w:rPr>
        <w:t xml:space="preserve"> в сумме </w:t>
      </w:r>
      <w:r w:rsidR="00FE4C05" w:rsidRPr="00BC0832">
        <w:rPr>
          <w:bCs/>
          <w:sz w:val="22"/>
          <w:szCs w:val="22"/>
        </w:rPr>
        <w:t>(КБК 017 2 02 25 </w:t>
      </w:r>
      <w:r w:rsidR="00711CAC">
        <w:rPr>
          <w:bCs/>
          <w:sz w:val="22"/>
          <w:szCs w:val="22"/>
        </w:rPr>
        <w:t>304</w:t>
      </w:r>
      <w:r w:rsidR="00FE4C05" w:rsidRPr="00BC0832">
        <w:rPr>
          <w:bCs/>
          <w:sz w:val="22"/>
          <w:szCs w:val="22"/>
        </w:rPr>
        <w:t xml:space="preserve"> 05 0000 150) на </w:t>
      </w:r>
      <w:r w:rsidR="00FE4C05" w:rsidRPr="00711CAC">
        <w:rPr>
          <w:bCs/>
          <w:sz w:val="22"/>
          <w:szCs w:val="22"/>
        </w:rPr>
        <w:t xml:space="preserve">сумму </w:t>
      </w:r>
      <w:r w:rsidR="00711CAC">
        <w:rPr>
          <w:b/>
          <w:bCs/>
          <w:sz w:val="22"/>
          <w:szCs w:val="22"/>
        </w:rPr>
        <w:t>11 279,70</w:t>
      </w:r>
      <w:r w:rsidRPr="00711CAC">
        <w:rPr>
          <w:b/>
          <w:bCs/>
          <w:sz w:val="22"/>
          <w:szCs w:val="22"/>
        </w:rPr>
        <w:t>тыс. рублей</w:t>
      </w:r>
      <w:r w:rsidRPr="00BC0832">
        <w:rPr>
          <w:bCs/>
          <w:sz w:val="22"/>
          <w:szCs w:val="22"/>
        </w:rPr>
        <w:t>;</w:t>
      </w:r>
    </w:p>
    <w:p w:rsidR="005C3523" w:rsidRPr="00BC0832" w:rsidRDefault="005C3523" w:rsidP="00FE4C05">
      <w:pPr>
        <w:autoSpaceDE w:val="0"/>
        <w:autoSpaceDN w:val="0"/>
        <w:adjustRightInd w:val="0"/>
        <w:ind w:firstLine="709"/>
        <w:jc w:val="both"/>
        <w:rPr>
          <w:bCs/>
          <w:sz w:val="22"/>
          <w:szCs w:val="22"/>
        </w:rPr>
      </w:pPr>
      <w:r w:rsidRPr="00BC0832">
        <w:rPr>
          <w:sz w:val="22"/>
          <w:szCs w:val="22"/>
        </w:rPr>
        <w:t xml:space="preserve">- </w:t>
      </w:r>
      <w:r w:rsidR="00BC0832" w:rsidRPr="0025322A">
        <w:rPr>
          <w:sz w:val="22"/>
          <w:szCs w:val="22"/>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FE4C05" w:rsidRPr="00BC0832">
        <w:rPr>
          <w:bCs/>
          <w:sz w:val="22"/>
          <w:szCs w:val="22"/>
        </w:rPr>
        <w:t xml:space="preserve">(КБК 017 2 02 </w:t>
      </w:r>
      <w:r w:rsidR="00711CAC">
        <w:rPr>
          <w:bCs/>
          <w:sz w:val="22"/>
          <w:szCs w:val="22"/>
        </w:rPr>
        <w:t>25 179</w:t>
      </w:r>
      <w:r w:rsidR="00FE4C05" w:rsidRPr="00BC0832">
        <w:rPr>
          <w:bCs/>
          <w:sz w:val="22"/>
          <w:szCs w:val="22"/>
        </w:rPr>
        <w:t xml:space="preserve"> 05 0000 150) в сумме </w:t>
      </w:r>
      <w:r w:rsidR="00711CAC">
        <w:rPr>
          <w:b/>
          <w:bCs/>
          <w:sz w:val="22"/>
          <w:szCs w:val="22"/>
        </w:rPr>
        <w:t>1 219,20</w:t>
      </w:r>
      <w:r w:rsidRPr="00BC0832">
        <w:rPr>
          <w:bCs/>
          <w:sz w:val="22"/>
          <w:szCs w:val="22"/>
        </w:rPr>
        <w:t xml:space="preserve"> тыс. рублей;</w:t>
      </w:r>
    </w:p>
    <w:p w:rsidR="005C3523" w:rsidRPr="00BC0832" w:rsidRDefault="005C3523" w:rsidP="00FE4C05">
      <w:pPr>
        <w:autoSpaceDE w:val="0"/>
        <w:autoSpaceDN w:val="0"/>
        <w:adjustRightInd w:val="0"/>
        <w:ind w:firstLine="709"/>
        <w:jc w:val="both"/>
        <w:rPr>
          <w:bCs/>
          <w:sz w:val="22"/>
          <w:szCs w:val="22"/>
        </w:rPr>
      </w:pPr>
      <w:r w:rsidRPr="00BC0832">
        <w:rPr>
          <w:bCs/>
          <w:sz w:val="22"/>
          <w:szCs w:val="22"/>
        </w:rPr>
        <w:t xml:space="preserve">- </w:t>
      </w:r>
      <w:r w:rsidR="00BC0832" w:rsidRPr="0025322A">
        <w:rPr>
          <w:sz w:val="22"/>
          <w:szCs w:val="22"/>
        </w:rPr>
        <w:t>на реализацию мероприятий по обеспечению жильем молодых семей 22-54970</w:t>
      </w:r>
      <w:r w:rsidR="009F2533" w:rsidRPr="00BC0832">
        <w:rPr>
          <w:bCs/>
          <w:sz w:val="22"/>
          <w:szCs w:val="22"/>
        </w:rPr>
        <w:t xml:space="preserve"> (КБК  017 2 02 25 </w:t>
      </w:r>
      <w:r w:rsidR="00711CAC">
        <w:rPr>
          <w:bCs/>
          <w:sz w:val="22"/>
          <w:szCs w:val="22"/>
        </w:rPr>
        <w:t>497</w:t>
      </w:r>
      <w:r w:rsidR="009F2533" w:rsidRPr="00BC0832">
        <w:rPr>
          <w:bCs/>
          <w:sz w:val="22"/>
          <w:szCs w:val="22"/>
        </w:rPr>
        <w:t xml:space="preserve"> 05 0000 150)</w:t>
      </w:r>
      <w:r w:rsidRPr="00BC0832">
        <w:rPr>
          <w:rFonts w:eastAsia="Calibri"/>
          <w:sz w:val="22"/>
          <w:szCs w:val="22"/>
          <w:lang w:eastAsia="en-US"/>
        </w:rPr>
        <w:t xml:space="preserve"> в сумме </w:t>
      </w:r>
      <w:r w:rsidR="00711CAC">
        <w:rPr>
          <w:b/>
          <w:bCs/>
          <w:sz w:val="22"/>
          <w:szCs w:val="22"/>
        </w:rPr>
        <w:t>2 856,90</w:t>
      </w:r>
      <w:r w:rsidR="00FE4C05" w:rsidRPr="00BC0832">
        <w:rPr>
          <w:bCs/>
          <w:sz w:val="22"/>
          <w:szCs w:val="22"/>
        </w:rPr>
        <w:t>тыс.рублей;</w:t>
      </w:r>
    </w:p>
    <w:p w:rsidR="00BC0832" w:rsidRPr="00BC0832" w:rsidRDefault="009F2533" w:rsidP="00BC0832">
      <w:pPr>
        <w:autoSpaceDE w:val="0"/>
        <w:autoSpaceDN w:val="0"/>
        <w:adjustRightInd w:val="0"/>
        <w:ind w:firstLine="709"/>
        <w:jc w:val="both"/>
        <w:rPr>
          <w:bCs/>
          <w:sz w:val="22"/>
          <w:szCs w:val="22"/>
        </w:rPr>
      </w:pPr>
      <w:r w:rsidRPr="00BC0832">
        <w:rPr>
          <w:bCs/>
          <w:sz w:val="22"/>
          <w:szCs w:val="22"/>
        </w:rPr>
        <w:lastRenderedPageBreak/>
        <w:t xml:space="preserve">- </w:t>
      </w:r>
      <w:r w:rsidR="00BC0832" w:rsidRPr="0025322A">
        <w:rPr>
          <w:sz w:val="22"/>
          <w:szCs w:val="22"/>
        </w:rPr>
        <w:t>на реализацию мероприятий по модернизации школьных систем образования</w:t>
      </w:r>
      <w:r w:rsidRPr="00BC0832">
        <w:rPr>
          <w:bCs/>
          <w:sz w:val="22"/>
          <w:szCs w:val="22"/>
        </w:rPr>
        <w:t xml:space="preserve"> (КБК 017 2 02 </w:t>
      </w:r>
      <w:r w:rsidR="00711CAC">
        <w:rPr>
          <w:bCs/>
          <w:sz w:val="22"/>
          <w:szCs w:val="22"/>
        </w:rPr>
        <w:t>25 750</w:t>
      </w:r>
      <w:r w:rsidRPr="00BC0832">
        <w:rPr>
          <w:bCs/>
          <w:sz w:val="22"/>
          <w:szCs w:val="22"/>
        </w:rPr>
        <w:t xml:space="preserve"> 05 0000 150) на сумму </w:t>
      </w:r>
      <w:r w:rsidR="00711CAC">
        <w:rPr>
          <w:b/>
          <w:bCs/>
          <w:sz w:val="22"/>
          <w:szCs w:val="22"/>
        </w:rPr>
        <w:t>95 804,74</w:t>
      </w:r>
      <w:r w:rsidRPr="00BC0832">
        <w:rPr>
          <w:bCs/>
          <w:sz w:val="22"/>
          <w:szCs w:val="22"/>
        </w:rPr>
        <w:t xml:space="preserve"> тыс. рублей;</w:t>
      </w:r>
    </w:p>
    <w:p w:rsidR="009F2533" w:rsidRPr="00BC0832" w:rsidRDefault="009F2533" w:rsidP="00FE4C05">
      <w:pPr>
        <w:autoSpaceDE w:val="0"/>
        <w:autoSpaceDN w:val="0"/>
        <w:adjustRightInd w:val="0"/>
        <w:ind w:firstLine="709"/>
        <w:jc w:val="both"/>
        <w:rPr>
          <w:bCs/>
          <w:sz w:val="22"/>
          <w:szCs w:val="22"/>
        </w:rPr>
      </w:pPr>
      <w:r w:rsidRPr="00BC0832">
        <w:rPr>
          <w:bCs/>
          <w:sz w:val="22"/>
          <w:szCs w:val="22"/>
        </w:rPr>
        <w:t xml:space="preserve">- </w:t>
      </w:r>
      <w:r w:rsidR="00BC0832" w:rsidRPr="00BC0832">
        <w:rPr>
          <w:sz w:val="22"/>
          <w:szCs w:val="22"/>
        </w:rPr>
        <w:t>на организацию адресной социальной помощи малоимущим семьям, имеющим детей) 24316</w:t>
      </w:r>
      <w:r w:rsidRPr="00BC0832">
        <w:rPr>
          <w:bCs/>
          <w:sz w:val="22"/>
          <w:szCs w:val="22"/>
        </w:rPr>
        <w:t xml:space="preserve">(КБК017 2 02 29 999 05 0000 150) на сумму </w:t>
      </w:r>
      <w:r w:rsidR="00711CAC">
        <w:rPr>
          <w:b/>
          <w:bCs/>
          <w:sz w:val="22"/>
          <w:szCs w:val="22"/>
        </w:rPr>
        <w:t>10 971,80</w:t>
      </w:r>
      <w:r w:rsidRPr="00BC0832">
        <w:rPr>
          <w:bCs/>
          <w:sz w:val="22"/>
          <w:szCs w:val="22"/>
        </w:rPr>
        <w:t xml:space="preserve"> тыс. рублей;</w:t>
      </w:r>
    </w:p>
    <w:p w:rsidR="009F2533" w:rsidRPr="00BC0832" w:rsidRDefault="00BC0832" w:rsidP="009F2533">
      <w:pPr>
        <w:autoSpaceDE w:val="0"/>
        <w:autoSpaceDN w:val="0"/>
        <w:adjustRightInd w:val="0"/>
        <w:ind w:firstLine="709"/>
        <w:jc w:val="both"/>
        <w:rPr>
          <w:bCs/>
          <w:sz w:val="22"/>
          <w:szCs w:val="22"/>
        </w:rPr>
      </w:pPr>
      <w:r w:rsidRPr="00BC0832">
        <w:rPr>
          <w:sz w:val="22"/>
          <w:szCs w:val="22"/>
        </w:rPr>
        <w:t>Прочие субсидии бюджетам муниципальных районов 24327</w:t>
      </w:r>
      <w:r w:rsidR="009F2533" w:rsidRPr="00BC0832">
        <w:rPr>
          <w:bCs/>
          <w:sz w:val="22"/>
          <w:szCs w:val="22"/>
        </w:rPr>
        <w:t xml:space="preserve">(КБК017 2 02 29 999 05 0000 150) на сумму </w:t>
      </w:r>
      <w:r w:rsidR="00711CAC">
        <w:rPr>
          <w:b/>
          <w:bCs/>
          <w:sz w:val="22"/>
          <w:szCs w:val="22"/>
        </w:rPr>
        <w:t>5 070,80</w:t>
      </w:r>
      <w:r w:rsidR="009F2533" w:rsidRPr="00BC0832">
        <w:rPr>
          <w:bCs/>
          <w:sz w:val="22"/>
          <w:szCs w:val="22"/>
        </w:rPr>
        <w:t xml:space="preserve"> тыс. рублей;</w:t>
      </w:r>
    </w:p>
    <w:p w:rsidR="00FE4C05" w:rsidRPr="00BC0832" w:rsidRDefault="009F2533" w:rsidP="009F2533">
      <w:pPr>
        <w:autoSpaceDE w:val="0"/>
        <w:autoSpaceDN w:val="0"/>
        <w:adjustRightInd w:val="0"/>
        <w:ind w:firstLine="709"/>
        <w:jc w:val="both"/>
        <w:rPr>
          <w:bCs/>
          <w:sz w:val="22"/>
          <w:szCs w:val="22"/>
        </w:rPr>
      </w:pPr>
      <w:r w:rsidRPr="00BC0832">
        <w:rPr>
          <w:bCs/>
          <w:sz w:val="22"/>
          <w:szCs w:val="22"/>
        </w:rPr>
        <w:t xml:space="preserve">- на реализацию мероприятий государственной программы Республики Карелия "Развитие образования" (КБК 017 2 02 29 999 05 0000 150) на сумму </w:t>
      </w:r>
      <w:r w:rsidR="00711CAC">
        <w:rPr>
          <w:b/>
          <w:bCs/>
          <w:sz w:val="22"/>
          <w:szCs w:val="22"/>
        </w:rPr>
        <w:t>3 667,60</w:t>
      </w:r>
      <w:r w:rsidRPr="00BC0832">
        <w:rPr>
          <w:bCs/>
          <w:sz w:val="22"/>
          <w:szCs w:val="22"/>
        </w:rPr>
        <w:t xml:space="preserve"> тыс. рублей.</w:t>
      </w:r>
    </w:p>
    <w:p w:rsidR="00616674" w:rsidRPr="00BC0832" w:rsidRDefault="00616674" w:rsidP="005C3523">
      <w:pPr>
        <w:rPr>
          <w:b/>
          <w:bCs/>
          <w:sz w:val="22"/>
          <w:szCs w:val="22"/>
        </w:rPr>
      </w:pPr>
    </w:p>
    <w:p w:rsidR="005C3523" w:rsidRPr="005C3523" w:rsidRDefault="005C3523" w:rsidP="005C3523">
      <w:pPr>
        <w:rPr>
          <w:b/>
          <w:bCs/>
          <w:sz w:val="22"/>
          <w:szCs w:val="22"/>
        </w:rPr>
      </w:pPr>
      <w:r w:rsidRPr="005C3523">
        <w:rPr>
          <w:b/>
          <w:bCs/>
          <w:sz w:val="22"/>
          <w:szCs w:val="22"/>
        </w:rPr>
        <w:t>Характеристика субвенций</w:t>
      </w:r>
    </w:p>
    <w:p w:rsidR="005C3523" w:rsidRPr="005C3523" w:rsidRDefault="005C3523" w:rsidP="005C3523">
      <w:pPr>
        <w:autoSpaceDE w:val="0"/>
        <w:autoSpaceDN w:val="0"/>
        <w:adjustRightInd w:val="0"/>
        <w:jc w:val="both"/>
        <w:rPr>
          <w:sz w:val="22"/>
          <w:szCs w:val="22"/>
        </w:rPr>
      </w:pPr>
    </w:p>
    <w:p w:rsidR="005C3523" w:rsidRPr="005C3523" w:rsidRDefault="005C3523" w:rsidP="005C3523">
      <w:pPr>
        <w:autoSpaceDE w:val="0"/>
        <w:autoSpaceDN w:val="0"/>
        <w:adjustRightInd w:val="0"/>
        <w:ind w:firstLine="709"/>
        <w:jc w:val="both"/>
      </w:pPr>
      <w:r w:rsidRPr="005C3523">
        <w:rPr>
          <w:sz w:val="22"/>
          <w:szCs w:val="22"/>
        </w:rPr>
        <w:t xml:space="preserve">Порядок предоставления субвенций в целях финансового обеспечения переданных органам местного самоуправления государственных полномочий РФ и субъектов РФ определен </w:t>
      </w:r>
      <w:r w:rsidRPr="005C3523">
        <w:rPr>
          <w:b/>
          <w:sz w:val="22"/>
          <w:szCs w:val="22"/>
        </w:rPr>
        <w:t xml:space="preserve">статьей 140 </w:t>
      </w:r>
      <w:r w:rsidRPr="00B32ACC">
        <w:rPr>
          <w:b/>
          <w:sz w:val="22"/>
          <w:szCs w:val="22"/>
        </w:rPr>
        <w:t>Бюджетного кодекса РФ.</w:t>
      </w:r>
    </w:p>
    <w:p w:rsidR="005C3523" w:rsidRPr="005C3523" w:rsidRDefault="00024024" w:rsidP="005C3523">
      <w:pPr>
        <w:autoSpaceDE w:val="0"/>
        <w:autoSpaceDN w:val="0"/>
        <w:adjustRightInd w:val="0"/>
        <w:ind w:firstLine="709"/>
        <w:jc w:val="right"/>
        <w:rPr>
          <w:sz w:val="18"/>
          <w:szCs w:val="18"/>
        </w:rPr>
      </w:pPr>
      <w:r>
        <w:rPr>
          <w:sz w:val="18"/>
          <w:szCs w:val="18"/>
        </w:rPr>
        <w:t xml:space="preserve"> тыс. рублей</w:t>
      </w:r>
    </w:p>
    <w:tbl>
      <w:tblPr>
        <w:tblW w:w="9894" w:type="dxa"/>
        <w:tblInd w:w="137" w:type="dxa"/>
        <w:tblLook w:val="04A0"/>
      </w:tblPr>
      <w:tblGrid>
        <w:gridCol w:w="3369"/>
        <w:gridCol w:w="1117"/>
        <w:gridCol w:w="1023"/>
        <w:gridCol w:w="992"/>
        <w:gridCol w:w="992"/>
        <w:gridCol w:w="1099"/>
        <w:gridCol w:w="1302"/>
      </w:tblGrid>
      <w:tr w:rsidR="005C3523" w:rsidRPr="005C3523" w:rsidTr="007162D6">
        <w:trPr>
          <w:trHeight w:val="307"/>
        </w:trPr>
        <w:tc>
          <w:tcPr>
            <w:tcW w:w="33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5C3523">
            <w:pPr>
              <w:rPr>
                <w:sz w:val="16"/>
                <w:szCs w:val="16"/>
              </w:rPr>
            </w:pPr>
            <w:r w:rsidRPr="005C3523">
              <w:rPr>
                <w:sz w:val="16"/>
                <w:szCs w:val="16"/>
              </w:rPr>
              <w:t>Показатели</w:t>
            </w:r>
          </w:p>
        </w:tc>
        <w:tc>
          <w:tcPr>
            <w:tcW w:w="11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432158">
            <w:pPr>
              <w:rPr>
                <w:sz w:val="16"/>
                <w:szCs w:val="16"/>
              </w:rPr>
            </w:pPr>
            <w:r w:rsidRPr="005C3523">
              <w:rPr>
                <w:sz w:val="16"/>
                <w:szCs w:val="16"/>
              </w:rPr>
              <w:t>202</w:t>
            </w:r>
            <w:r w:rsidR="00432158">
              <w:rPr>
                <w:sz w:val="16"/>
                <w:szCs w:val="16"/>
              </w:rPr>
              <w:t>2</w:t>
            </w:r>
            <w:r w:rsidRPr="005C3523">
              <w:rPr>
                <w:sz w:val="16"/>
                <w:szCs w:val="16"/>
              </w:rPr>
              <w:t xml:space="preserve"> год (факт)</w:t>
            </w:r>
          </w:p>
        </w:tc>
        <w:tc>
          <w:tcPr>
            <w:tcW w:w="102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432158" w:rsidP="005C3523">
            <w:pPr>
              <w:rPr>
                <w:sz w:val="16"/>
                <w:szCs w:val="16"/>
              </w:rPr>
            </w:pPr>
            <w:r>
              <w:rPr>
                <w:sz w:val="16"/>
                <w:szCs w:val="16"/>
              </w:rPr>
              <w:t>2023</w:t>
            </w:r>
            <w:r w:rsidR="005C3523" w:rsidRPr="005C3523">
              <w:rPr>
                <w:sz w:val="16"/>
                <w:szCs w:val="16"/>
              </w:rPr>
              <w:t xml:space="preserve"> год (факт)</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5C3523" w:rsidRPr="005C3523" w:rsidRDefault="005C3523" w:rsidP="00432158">
            <w:pPr>
              <w:rPr>
                <w:sz w:val="16"/>
                <w:szCs w:val="16"/>
              </w:rPr>
            </w:pPr>
            <w:r w:rsidRPr="005C3523">
              <w:rPr>
                <w:sz w:val="16"/>
                <w:szCs w:val="16"/>
              </w:rPr>
              <w:t>202</w:t>
            </w:r>
            <w:r w:rsidR="00432158">
              <w:rPr>
                <w:sz w:val="16"/>
                <w:szCs w:val="16"/>
              </w:rPr>
              <w:t>4</w:t>
            </w:r>
            <w:r w:rsidRPr="005C3523">
              <w:rPr>
                <w:sz w:val="16"/>
                <w:szCs w:val="16"/>
              </w:rPr>
              <w:t xml:space="preserve"> год          (оценка)</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432158">
            <w:pPr>
              <w:rPr>
                <w:sz w:val="16"/>
                <w:szCs w:val="16"/>
              </w:rPr>
            </w:pPr>
            <w:r w:rsidRPr="005C3523">
              <w:rPr>
                <w:sz w:val="16"/>
                <w:szCs w:val="16"/>
              </w:rPr>
              <w:t>202</w:t>
            </w:r>
            <w:r w:rsidR="00432158">
              <w:rPr>
                <w:sz w:val="16"/>
                <w:szCs w:val="16"/>
              </w:rPr>
              <w:t>5</w:t>
            </w:r>
            <w:r w:rsidRPr="005C3523">
              <w:rPr>
                <w:sz w:val="16"/>
                <w:szCs w:val="16"/>
              </w:rPr>
              <w:t xml:space="preserve"> год (прогноз)</w:t>
            </w:r>
          </w:p>
        </w:tc>
        <w:tc>
          <w:tcPr>
            <w:tcW w:w="109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5C3523" w:rsidP="00432158">
            <w:pPr>
              <w:rPr>
                <w:sz w:val="16"/>
                <w:szCs w:val="16"/>
              </w:rPr>
            </w:pPr>
            <w:r w:rsidRPr="005C3523">
              <w:rPr>
                <w:sz w:val="16"/>
                <w:szCs w:val="16"/>
              </w:rPr>
              <w:t>20</w:t>
            </w:r>
            <w:r w:rsidR="00616674">
              <w:rPr>
                <w:sz w:val="16"/>
                <w:szCs w:val="16"/>
              </w:rPr>
              <w:t>2</w:t>
            </w:r>
            <w:r w:rsidR="00432158">
              <w:rPr>
                <w:sz w:val="16"/>
                <w:szCs w:val="16"/>
              </w:rPr>
              <w:t>6</w:t>
            </w:r>
            <w:r w:rsidRPr="005C3523">
              <w:rPr>
                <w:sz w:val="16"/>
                <w:szCs w:val="16"/>
              </w:rPr>
              <w:t xml:space="preserve"> год (прогноз)</w:t>
            </w:r>
          </w:p>
        </w:tc>
        <w:tc>
          <w:tcPr>
            <w:tcW w:w="13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C3523" w:rsidRPr="005C3523" w:rsidRDefault="00616674" w:rsidP="00432158">
            <w:pPr>
              <w:rPr>
                <w:sz w:val="16"/>
                <w:szCs w:val="16"/>
              </w:rPr>
            </w:pPr>
            <w:r>
              <w:rPr>
                <w:sz w:val="16"/>
                <w:szCs w:val="16"/>
              </w:rPr>
              <w:t>202</w:t>
            </w:r>
            <w:r w:rsidR="00432158">
              <w:rPr>
                <w:sz w:val="16"/>
                <w:szCs w:val="16"/>
              </w:rPr>
              <w:t>7</w:t>
            </w:r>
            <w:r w:rsidR="005C3523" w:rsidRPr="005C3523">
              <w:rPr>
                <w:sz w:val="16"/>
                <w:szCs w:val="16"/>
              </w:rPr>
              <w:t xml:space="preserve"> год (прогноз)</w:t>
            </w:r>
          </w:p>
        </w:tc>
      </w:tr>
      <w:tr w:rsidR="00432158" w:rsidRPr="005C3523" w:rsidTr="007162D6">
        <w:trPr>
          <w:trHeight w:val="30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432158" w:rsidRPr="005C3523" w:rsidRDefault="00432158" w:rsidP="005C3523">
            <w:pPr>
              <w:rPr>
                <w:b/>
                <w:bCs/>
                <w:sz w:val="16"/>
                <w:szCs w:val="16"/>
              </w:rPr>
            </w:pPr>
            <w:r w:rsidRPr="005C3523">
              <w:rPr>
                <w:b/>
                <w:bCs/>
                <w:sz w:val="16"/>
                <w:szCs w:val="16"/>
              </w:rPr>
              <w:t>Субвенции</w:t>
            </w:r>
          </w:p>
        </w:tc>
        <w:tc>
          <w:tcPr>
            <w:tcW w:w="1117" w:type="dxa"/>
            <w:tcBorders>
              <w:top w:val="single" w:sz="4" w:space="0" w:color="auto"/>
              <w:left w:val="nil"/>
              <w:bottom w:val="single" w:sz="4" w:space="0" w:color="auto"/>
              <w:right w:val="single" w:sz="4" w:space="0" w:color="auto"/>
            </w:tcBorders>
            <w:shd w:val="clear" w:color="auto" w:fill="auto"/>
            <w:vAlign w:val="center"/>
          </w:tcPr>
          <w:p w:rsidR="00432158" w:rsidRPr="00432158" w:rsidRDefault="00432158" w:rsidP="005C3523">
            <w:pPr>
              <w:rPr>
                <w:b/>
                <w:bCs/>
                <w:sz w:val="16"/>
                <w:szCs w:val="16"/>
              </w:rPr>
            </w:pPr>
            <w:r>
              <w:rPr>
                <w:b/>
                <w:bCs/>
                <w:sz w:val="16"/>
                <w:szCs w:val="16"/>
              </w:rPr>
              <w:t>316 749,09</w:t>
            </w:r>
          </w:p>
        </w:tc>
        <w:tc>
          <w:tcPr>
            <w:tcW w:w="1023" w:type="dxa"/>
            <w:tcBorders>
              <w:top w:val="single" w:sz="4" w:space="0" w:color="auto"/>
              <w:left w:val="nil"/>
              <w:bottom w:val="single" w:sz="4" w:space="0" w:color="auto"/>
              <w:right w:val="single" w:sz="4" w:space="0" w:color="auto"/>
            </w:tcBorders>
            <w:shd w:val="clear" w:color="auto" w:fill="auto"/>
            <w:vAlign w:val="center"/>
          </w:tcPr>
          <w:p w:rsidR="00432158" w:rsidRPr="00432158" w:rsidRDefault="00432158" w:rsidP="00B84996">
            <w:pPr>
              <w:rPr>
                <w:b/>
                <w:color w:val="000000"/>
                <w:sz w:val="16"/>
                <w:szCs w:val="16"/>
              </w:rPr>
            </w:pPr>
            <w:r w:rsidRPr="00432158">
              <w:rPr>
                <w:b/>
                <w:color w:val="000000"/>
                <w:sz w:val="16"/>
                <w:szCs w:val="16"/>
              </w:rPr>
              <w:t>355 681,75</w:t>
            </w:r>
          </w:p>
        </w:tc>
        <w:tc>
          <w:tcPr>
            <w:tcW w:w="992" w:type="dxa"/>
            <w:tcBorders>
              <w:top w:val="single" w:sz="4" w:space="0" w:color="auto"/>
              <w:left w:val="nil"/>
              <w:bottom w:val="single" w:sz="4" w:space="0" w:color="auto"/>
              <w:right w:val="single" w:sz="4" w:space="0" w:color="auto"/>
            </w:tcBorders>
            <w:shd w:val="clear" w:color="auto" w:fill="auto"/>
            <w:vAlign w:val="center"/>
          </w:tcPr>
          <w:p w:rsidR="00432158" w:rsidRPr="00432158" w:rsidRDefault="00432158" w:rsidP="00B84996">
            <w:pPr>
              <w:rPr>
                <w:b/>
                <w:color w:val="000000"/>
                <w:sz w:val="16"/>
                <w:szCs w:val="16"/>
              </w:rPr>
            </w:pPr>
            <w:r w:rsidRPr="00432158">
              <w:rPr>
                <w:b/>
                <w:color w:val="000000"/>
                <w:sz w:val="16"/>
                <w:szCs w:val="16"/>
              </w:rPr>
              <w:t>365 610,36</w:t>
            </w:r>
          </w:p>
        </w:tc>
        <w:tc>
          <w:tcPr>
            <w:tcW w:w="992" w:type="dxa"/>
            <w:tcBorders>
              <w:top w:val="nil"/>
              <w:left w:val="nil"/>
              <w:bottom w:val="single" w:sz="4" w:space="0" w:color="auto"/>
              <w:right w:val="single" w:sz="4" w:space="0" w:color="auto"/>
            </w:tcBorders>
            <w:shd w:val="clear" w:color="auto" w:fill="auto"/>
            <w:vAlign w:val="center"/>
          </w:tcPr>
          <w:p w:rsidR="00432158" w:rsidRPr="00432158" w:rsidRDefault="00432158" w:rsidP="005C3523">
            <w:pPr>
              <w:rPr>
                <w:b/>
                <w:bCs/>
                <w:sz w:val="16"/>
                <w:szCs w:val="16"/>
              </w:rPr>
            </w:pPr>
            <w:r w:rsidRPr="00432158">
              <w:rPr>
                <w:b/>
                <w:color w:val="000000"/>
                <w:sz w:val="16"/>
                <w:szCs w:val="16"/>
              </w:rPr>
              <w:t>370 311,60</w:t>
            </w:r>
          </w:p>
        </w:tc>
        <w:tc>
          <w:tcPr>
            <w:tcW w:w="1099" w:type="dxa"/>
            <w:tcBorders>
              <w:top w:val="nil"/>
              <w:left w:val="nil"/>
              <w:bottom w:val="single" w:sz="4" w:space="0" w:color="auto"/>
              <w:right w:val="single" w:sz="4" w:space="0" w:color="auto"/>
            </w:tcBorders>
            <w:shd w:val="clear" w:color="auto" w:fill="auto"/>
            <w:vAlign w:val="center"/>
          </w:tcPr>
          <w:p w:rsidR="00432158" w:rsidRPr="00432158" w:rsidRDefault="00432158" w:rsidP="00B84996">
            <w:pPr>
              <w:rPr>
                <w:b/>
                <w:color w:val="000000"/>
                <w:sz w:val="16"/>
                <w:szCs w:val="16"/>
              </w:rPr>
            </w:pPr>
            <w:r w:rsidRPr="00432158">
              <w:rPr>
                <w:b/>
                <w:color w:val="000000"/>
                <w:sz w:val="16"/>
                <w:szCs w:val="16"/>
              </w:rPr>
              <w:t>298 388,00</w:t>
            </w:r>
          </w:p>
        </w:tc>
        <w:tc>
          <w:tcPr>
            <w:tcW w:w="1302" w:type="dxa"/>
            <w:tcBorders>
              <w:top w:val="nil"/>
              <w:left w:val="nil"/>
              <w:bottom w:val="single" w:sz="4" w:space="0" w:color="auto"/>
              <w:right w:val="single" w:sz="4" w:space="0" w:color="auto"/>
            </w:tcBorders>
            <w:shd w:val="clear" w:color="auto" w:fill="auto"/>
            <w:vAlign w:val="center"/>
          </w:tcPr>
          <w:p w:rsidR="00432158" w:rsidRPr="00432158" w:rsidRDefault="00432158" w:rsidP="00B84996">
            <w:pPr>
              <w:rPr>
                <w:b/>
                <w:color w:val="000000"/>
                <w:sz w:val="16"/>
                <w:szCs w:val="16"/>
              </w:rPr>
            </w:pPr>
            <w:r w:rsidRPr="00432158">
              <w:rPr>
                <w:b/>
                <w:color w:val="000000"/>
                <w:sz w:val="16"/>
                <w:szCs w:val="16"/>
              </w:rPr>
              <w:t>280 266,50</w:t>
            </w:r>
          </w:p>
        </w:tc>
      </w:tr>
      <w:tr w:rsidR="005C3523" w:rsidRPr="005C3523" w:rsidTr="007162D6">
        <w:trPr>
          <w:trHeight w:val="217"/>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523" w:rsidRPr="005C3523" w:rsidRDefault="005C3523" w:rsidP="005C3523">
            <w:pPr>
              <w:jc w:val="right"/>
              <w:rPr>
                <w:i/>
                <w:iCs/>
                <w:sz w:val="16"/>
                <w:szCs w:val="16"/>
              </w:rPr>
            </w:pPr>
            <w:r w:rsidRPr="005C3523">
              <w:rPr>
                <w:i/>
                <w:iCs/>
                <w:sz w:val="16"/>
                <w:szCs w:val="16"/>
              </w:rPr>
              <w:t>Отклонение к предыдущему году</w:t>
            </w:r>
            <w:r w:rsidR="0068061A">
              <w:rPr>
                <w:i/>
                <w:iCs/>
                <w:sz w:val="16"/>
                <w:szCs w:val="16"/>
              </w:rPr>
              <w:t>,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523" w:rsidRPr="005C3523" w:rsidRDefault="00AE6584" w:rsidP="005C3523">
            <w:pPr>
              <w:rPr>
                <w:i/>
                <w:iCs/>
                <w:sz w:val="16"/>
                <w:szCs w:val="16"/>
              </w:rPr>
            </w:pPr>
            <w:r w:rsidRPr="005C3523">
              <w:rPr>
                <w:i/>
                <w:iCs/>
                <w:sz w:val="16"/>
                <w:szCs w:val="16"/>
              </w:rPr>
              <w:t>Х</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523" w:rsidRPr="005C3523" w:rsidRDefault="00432158" w:rsidP="005C3523">
            <w:pPr>
              <w:rPr>
                <w:i/>
                <w:iCs/>
                <w:sz w:val="16"/>
                <w:szCs w:val="16"/>
              </w:rPr>
            </w:pPr>
            <w:r>
              <w:rPr>
                <w:i/>
                <w:iCs/>
                <w:sz w:val="16"/>
                <w:szCs w:val="16"/>
              </w:rPr>
              <w:t>+12,29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523" w:rsidRPr="005C3523" w:rsidRDefault="00432158" w:rsidP="005C3523">
            <w:pPr>
              <w:rPr>
                <w:i/>
                <w:iCs/>
                <w:sz w:val="16"/>
                <w:szCs w:val="16"/>
              </w:rPr>
            </w:pPr>
            <w:r>
              <w:rPr>
                <w:i/>
                <w:iCs/>
                <w:sz w:val="16"/>
                <w:szCs w:val="16"/>
              </w:rPr>
              <w:t>+1,02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523" w:rsidRPr="005C3523" w:rsidRDefault="00432158" w:rsidP="005C3523">
            <w:pPr>
              <w:rPr>
                <w:i/>
                <w:iCs/>
                <w:sz w:val="16"/>
                <w:szCs w:val="16"/>
              </w:rPr>
            </w:pPr>
            <w:r>
              <w:rPr>
                <w:i/>
                <w:iCs/>
                <w:sz w:val="16"/>
                <w:szCs w:val="16"/>
              </w:rPr>
              <w:t>+1,28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523" w:rsidRPr="005C3523" w:rsidRDefault="00432158" w:rsidP="005C3523">
            <w:pPr>
              <w:rPr>
                <w:i/>
                <w:iCs/>
                <w:sz w:val="16"/>
                <w:szCs w:val="16"/>
              </w:rPr>
            </w:pPr>
            <w:r>
              <w:rPr>
                <w:i/>
                <w:iCs/>
                <w:sz w:val="16"/>
                <w:szCs w:val="16"/>
              </w:rPr>
              <w:t>-19,43</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523" w:rsidRPr="005C3523" w:rsidRDefault="00432158" w:rsidP="005C3523">
            <w:pPr>
              <w:rPr>
                <w:i/>
                <w:iCs/>
                <w:sz w:val="16"/>
                <w:szCs w:val="16"/>
              </w:rPr>
            </w:pPr>
            <w:r>
              <w:rPr>
                <w:i/>
                <w:iCs/>
                <w:sz w:val="16"/>
                <w:szCs w:val="16"/>
              </w:rPr>
              <w:t>-6,08</w:t>
            </w:r>
          </w:p>
        </w:tc>
      </w:tr>
    </w:tbl>
    <w:p w:rsidR="005C3523" w:rsidRPr="005C3523" w:rsidRDefault="005C3523" w:rsidP="005C3523">
      <w:pPr>
        <w:ind w:firstLine="708"/>
        <w:jc w:val="both"/>
        <w:rPr>
          <w:sz w:val="22"/>
          <w:szCs w:val="22"/>
        </w:rPr>
      </w:pPr>
    </w:p>
    <w:p w:rsidR="005C3523" w:rsidRPr="005C3523" w:rsidRDefault="005C3523" w:rsidP="005C3523">
      <w:pPr>
        <w:autoSpaceDE w:val="0"/>
        <w:autoSpaceDN w:val="0"/>
        <w:adjustRightInd w:val="0"/>
        <w:ind w:firstLine="708"/>
        <w:jc w:val="both"/>
        <w:rPr>
          <w:bCs/>
          <w:sz w:val="22"/>
          <w:szCs w:val="22"/>
        </w:rPr>
      </w:pPr>
      <w:r w:rsidRPr="005C3523">
        <w:rPr>
          <w:bCs/>
          <w:sz w:val="22"/>
          <w:szCs w:val="22"/>
        </w:rPr>
        <w:t xml:space="preserve">Объем субвенций запланирован на уровне </w:t>
      </w:r>
      <w:r w:rsidR="00432158">
        <w:rPr>
          <w:bCs/>
          <w:sz w:val="22"/>
          <w:szCs w:val="22"/>
        </w:rPr>
        <w:t>101,28</w:t>
      </w:r>
      <w:r w:rsidR="0042027B">
        <w:rPr>
          <w:bCs/>
          <w:sz w:val="22"/>
          <w:szCs w:val="22"/>
        </w:rPr>
        <w:t>.</w:t>
      </w:r>
      <w:r w:rsidRPr="005C3523">
        <w:rPr>
          <w:bCs/>
          <w:sz w:val="22"/>
          <w:szCs w:val="22"/>
        </w:rPr>
        <w:t>% от ожидаемого исполнения за 202</w:t>
      </w:r>
      <w:r w:rsidR="00B32ACC">
        <w:rPr>
          <w:bCs/>
          <w:sz w:val="22"/>
          <w:szCs w:val="22"/>
        </w:rPr>
        <w:t xml:space="preserve">4 </w:t>
      </w:r>
      <w:r w:rsidRPr="005C3523">
        <w:rPr>
          <w:bCs/>
          <w:sz w:val="22"/>
          <w:szCs w:val="22"/>
        </w:rPr>
        <w:t xml:space="preserve">г. или с приростом на </w:t>
      </w:r>
      <w:r w:rsidR="00B32ACC">
        <w:rPr>
          <w:bCs/>
          <w:sz w:val="22"/>
          <w:szCs w:val="22"/>
        </w:rPr>
        <w:t>4 701,24</w:t>
      </w:r>
      <w:r w:rsidRPr="005C3523">
        <w:rPr>
          <w:bCs/>
          <w:sz w:val="22"/>
          <w:szCs w:val="22"/>
        </w:rPr>
        <w:t xml:space="preserve"> тыс. рублей, однако значимость субвенций в общем объеме безвозмездных поступлений </w:t>
      </w:r>
      <w:r w:rsidR="00B32ACC">
        <w:rPr>
          <w:bCs/>
          <w:sz w:val="22"/>
          <w:szCs w:val="22"/>
        </w:rPr>
        <w:t>снизилас</w:t>
      </w:r>
      <w:r w:rsidR="002F6DE4">
        <w:rPr>
          <w:bCs/>
          <w:sz w:val="22"/>
          <w:szCs w:val="22"/>
        </w:rPr>
        <w:t>ь</w:t>
      </w:r>
      <w:r w:rsidRPr="005C3523">
        <w:rPr>
          <w:bCs/>
          <w:sz w:val="22"/>
          <w:szCs w:val="22"/>
        </w:rPr>
        <w:t xml:space="preserve"> с </w:t>
      </w:r>
      <w:r w:rsidR="00B32ACC">
        <w:rPr>
          <w:bCs/>
          <w:sz w:val="22"/>
          <w:szCs w:val="22"/>
        </w:rPr>
        <w:t>55,10</w:t>
      </w:r>
      <w:r w:rsidRPr="005C3523">
        <w:rPr>
          <w:bCs/>
          <w:sz w:val="22"/>
          <w:szCs w:val="22"/>
        </w:rPr>
        <w:t>% в 202</w:t>
      </w:r>
      <w:r w:rsidR="00B32ACC">
        <w:rPr>
          <w:bCs/>
          <w:sz w:val="22"/>
          <w:szCs w:val="22"/>
        </w:rPr>
        <w:t>4</w:t>
      </w:r>
      <w:r w:rsidRPr="005C3523">
        <w:rPr>
          <w:bCs/>
          <w:sz w:val="22"/>
          <w:szCs w:val="22"/>
        </w:rPr>
        <w:t xml:space="preserve"> году до </w:t>
      </w:r>
      <w:r w:rsidR="00B32ACC">
        <w:rPr>
          <w:bCs/>
          <w:sz w:val="22"/>
          <w:szCs w:val="22"/>
        </w:rPr>
        <w:t>54,38</w:t>
      </w:r>
      <w:r w:rsidRPr="005C3523">
        <w:rPr>
          <w:bCs/>
          <w:sz w:val="22"/>
          <w:szCs w:val="22"/>
        </w:rPr>
        <w:t>% на 202</w:t>
      </w:r>
      <w:r w:rsidR="00B32ACC">
        <w:rPr>
          <w:bCs/>
          <w:sz w:val="22"/>
          <w:szCs w:val="22"/>
        </w:rPr>
        <w:t>5</w:t>
      </w:r>
      <w:r w:rsidRPr="005C3523">
        <w:rPr>
          <w:bCs/>
          <w:sz w:val="22"/>
          <w:szCs w:val="22"/>
        </w:rPr>
        <w:t xml:space="preserve"> год.</w:t>
      </w:r>
    </w:p>
    <w:p w:rsidR="005C3523" w:rsidRDefault="00B32ACC" w:rsidP="005C3523">
      <w:pPr>
        <w:ind w:firstLine="708"/>
        <w:jc w:val="both"/>
        <w:rPr>
          <w:sz w:val="22"/>
          <w:szCs w:val="22"/>
        </w:rPr>
      </w:pPr>
      <w:r>
        <w:rPr>
          <w:sz w:val="22"/>
          <w:szCs w:val="22"/>
        </w:rPr>
        <w:t>По р</w:t>
      </w:r>
      <w:r w:rsidR="005C3523" w:rsidRPr="005C3523">
        <w:rPr>
          <w:sz w:val="22"/>
          <w:szCs w:val="22"/>
        </w:rPr>
        <w:t>еестру источников доходов на 202</w:t>
      </w:r>
      <w:r>
        <w:rPr>
          <w:sz w:val="22"/>
          <w:szCs w:val="22"/>
        </w:rPr>
        <w:t>5</w:t>
      </w:r>
      <w:r w:rsidR="005C3523" w:rsidRPr="005C3523">
        <w:rPr>
          <w:sz w:val="22"/>
          <w:szCs w:val="22"/>
        </w:rPr>
        <w:t xml:space="preserve">г. объемы поступления по субвенциям запланированы в количестве ожидаемого исполнения бюджета по </w:t>
      </w:r>
      <w:r w:rsidR="008808A8">
        <w:rPr>
          <w:sz w:val="22"/>
          <w:szCs w:val="22"/>
        </w:rPr>
        <w:t>10</w:t>
      </w:r>
      <w:r w:rsidR="002F6DE4">
        <w:rPr>
          <w:sz w:val="22"/>
          <w:szCs w:val="22"/>
        </w:rPr>
        <w:t>-ти видам:</w:t>
      </w:r>
    </w:p>
    <w:p w:rsidR="002F6DE4" w:rsidRPr="00024024" w:rsidRDefault="00024024" w:rsidP="008808A8">
      <w:pPr>
        <w:jc w:val="both"/>
        <w:rPr>
          <w:sz w:val="16"/>
          <w:szCs w:val="16"/>
        </w:rPr>
      </w:pPr>
      <w:r w:rsidRPr="00024024">
        <w:rPr>
          <w:sz w:val="16"/>
          <w:szCs w:val="16"/>
        </w:rPr>
        <w:t>тыс. рублей</w:t>
      </w:r>
    </w:p>
    <w:tbl>
      <w:tblPr>
        <w:tblW w:w="9936" w:type="dxa"/>
        <w:tblInd w:w="95" w:type="dxa"/>
        <w:tblLook w:val="04A0"/>
      </w:tblPr>
      <w:tblGrid>
        <w:gridCol w:w="4290"/>
        <w:gridCol w:w="700"/>
        <w:gridCol w:w="520"/>
        <w:gridCol w:w="520"/>
        <w:gridCol w:w="480"/>
        <w:gridCol w:w="560"/>
        <w:gridCol w:w="580"/>
        <w:gridCol w:w="660"/>
        <w:gridCol w:w="560"/>
        <w:gridCol w:w="1066"/>
      </w:tblGrid>
      <w:tr w:rsidR="00B32ACC" w:rsidRPr="00B32ACC" w:rsidTr="00B32ACC">
        <w:trPr>
          <w:trHeight w:val="267"/>
        </w:trPr>
        <w:tc>
          <w:tcPr>
            <w:tcW w:w="4290" w:type="dxa"/>
            <w:tcBorders>
              <w:top w:val="single" w:sz="4" w:space="0" w:color="auto"/>
              <w:left w:val="single" w:sz="4" w:space="0" w:color="auto"/>
              <w:bottom w:val="single" w:sz="4" w:space="0" w:color="auto"/>
              <w:right w:val="single" w:sz="4" w:space="0" w:color="auto"/>
            </w:tcBorders>
            <w:shd w:val="clear" w:color="auto" w:fill="auto"/>
            <w:hideMark/>
          </w:tcPr>
          <w:p w:rsidR="00B32ACC" w:rsidRPr="00B32ACC" w:rsidRDefault="00B32ACC" w:rsidP="008808A8">
            <w:pPr>
              <w:jc w:val="both"/>
              <w:rPr>
                <w:bCs/>
                <w:sz w:val="16"/>
                <w:szCs w:val="16"/>
              </w:rPr>
            </w:pPr>
            <w:r w:rsidRPr="00B32ACC">
              <w:rPr>
                <w:bCs/>
                <w:sz w:val="16"/>
                <w:szCs w:val="16"/>
              </w:rPr>
              <w:t>Субвенции бюджетам муниципальных районов на выполнение передаваемых полномочий субъектов Российской Федерации (Субвенция на осуществление гос.полномочий  по расчету и предоставлению дотаций на выравнивание бюджетной обеспеченности бюджетам поселений) 721</w:t>
            </w:r>
          </w:p>
        </w:tc>
        <w:tc>
          <w:tcPr>
            <w:tcW w:w="700" w:type="dxa"/>
            <w:tcBorders>
              <w:top w:val="single" w:sz="4" w:space="0" w:color="auto"/>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017</w:t>
            </w:r>
          </w:p>
        </w:tc>
        <w:tc>
          <w:tcPr>
            <w:tcW w:w="520" w:type="dxa"/>
            <w:tcBorders>
              <w:top w:val="single" w:sz="4" w:space="0" w:color="auto"/>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2</w:t>
            </w:r>
          </w:p>
        </w:tc>
        <w:tc>
          <w:tcPr>
            <w:tcW w:w="520" w:type="dxa"/>
            <w:tcBorders>
              <w:top w:val="single" w:sz="4" w:space="0" w:color="auto"/>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02</w:t>
            </w:r>
          </w:p>
        </w:tc>
        <w:tc>
          <w:tcPr>
            <w:tcW w:w="480" w:type="dxa"/>
            <w:tcBorders>
              <w:top w:val="single" w:sz="4" w:space="0" w:color="auto"/>
              <w:left w:val="nil"/>
              <w:bottom w:val="single" w:sz="4" w:space="0" w:color="auto"/>
              <w:right w:val="single" w:sz="4" w:space="0" w:color="auto"/>
            </w:tcBorders>
            <w:shd w:val="clear" w:color="auto" w:fill="auto"/>
            <w:hideMark/>
          </w:tcPr>
          <w:p w:rsidR="00B32ACC" w:rsidRPr="00B32ACC" w:rsidRDefault="00B32ACC" w:rsidP="00B32ACC">
            <w:pPr>
              <w:jc w:val="right"/>
              <w:rPr>
                <w:sz w:val="16"/>
                <w:szCs w:val="16"/>
              </w:rPr>
            </w:pPr>
            <w:r w:rsidRPr="00B32ACC">
              <w:rPr>
                <w:sz w:val="16"/>
                <w:szCs w:val="16"/>
              </w:rPr>
              <w:t>30</w:t>
            </w:r>
          </w:p>
        </w:tc>
        <w:tc>
          <w:tcPr>
            <w:tcW w:w="560" w:type="dxa"/>
            <w:tcBorders>
              <w:top w:val="single" w:sz="4" w:space="0" w:color="auto"/>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024</w:t>
            </w:r>
          </w:p>
        </w:tc>
        <w:tc>
          <w:tcPr>
            <w:tcW w:w="580" w:type="dxa"/>
            <w:tcBorders>
              <w:top w:val="single" w:sz="4" w:space="0" w:color="auto"/>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05</w:t>
            </w:r>
          </w:p>
        </w:tc>
        <w:tc>
          <w:tcPr>
            <w:tcW w:w="660" w:type="dxa"/>
            <w:tcBorders>
              <w:top w:val="single" w:sz="4" w:space="0" w:color="auto"/>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0721</w:t>
            </w:r>
          </w:p>
        </w:tc>
        <w:tc>
          <w:tcPr>
            <w:tcW w:w="560" w:type="dxa"/>
            <w:tcBorders>
              <w:top w:val="single" w:sz="4" w:space="0" w:color="auto"/>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150</w:t>
            </w:r>
          </w:p>
        </w:tc>
        <w:tc>
          <w:tcPr>
            <w:tcW w:w="1066" w:type="dxa"/>
            <w:tcBorders>
              <w:top w:val="single" w:sz="4" w:space="0" w:color="auto"/>
              <w:left w:val="nil"/>
              <w:bottom w:val="single" w:sz="4" w:space="0" w:color="auto"/>
              <w:right w:val="single" w:sz="4" w:space="0" w:color="auto"/>
            </w:tcBorders>
            <w:shd w:val="clear" w:color="000000" w:fill="FFFFFF"/>
            <w:noWrap/>
            <w:hideMark/>
          </w:tcPr>
          <w:p w:rsidR="00B32ACC" w:rsidRPr="00B32ACC" w:rsidRDefault="00B32ACC" w:rsidP="00B32ACC">
            <w:pPr>
              <w:jc w:val="right"/>
              <w:rPr>
                <w:bCs/>
                <w:sz w:val="16"/>
                <w:szCs w:val="16"/>
              </w:rPr>
            </w:pPr>
            <w:r w:rsidRPr="00B32ACC">
              <w:rPr>
                <w:bCs/>
                <w:sz w:val="16"/>
                <w:szCs w:val="16"/>
              </w:rPr>
              <w:t>4657,00</w:t>
            </w:r>
          </w:p>
        </w:tc>
      </w:tr>
      <w:tr w:rsidR="00B32ACC" w:rsidRPr="00B32ACC" w:rsidTr="008808A8">
        <w:trPr>
          <w:trHeight w:val="1826"/>
        </w:trPr>
        <w:tc>
          <w:tcPr>
            <w:tcW w:w="4290" w:type="dxa"/>
            <w:tcBorders>
              <w:top w:val="nil"/>
              <w:left w:val="single" w:sz="4" w:space="0" w:color="auto"/>
              <w:bottom w:val="single" w:sz="4" w:space="0" w:color="auto"/>
              <w:right w:val="single" w:sz="4" w:space="0" w:color="auto"/>
            </w:tcBorders>
            <w:shd w:val="clear" w:color="auto" w:fill="auto"/>
            <w:hideMark/>
          </w:tcPr>
          <w:p w:rsidR="00B32ACC" w:rsidRPr="00B32ACC" w:rsidRDefault="00B32ACC" w:rsidP="008808A8">
            <w:pPr>
              <w:jc w:val="both"/>
              <w:rPr>
                <w:sz w:val="16"/>
                <w:szCs w:val="16"/>
              </w:rPr>
            </w:pPr>
            <w:r w:rsidRPr="00B32ACC">
              <w:rPr>
                <w:sz w:val="16"/>
                <w:szCs w:val="16"/>
              </w:rPr>
              <w:t>Субвенции бюджетам муниципальных районов  на выполнение передаваемых полномочий субъектов Российской Федерации (Субвенция на осуществление гос. полномочий РК  по выплате компенсации платы, взимаемой с родителей (законных представителей) за присмотр и уход за детьми,осваивающими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РК) 24203</w:t>
            </w:r>
          </w:p>
        </w:tc>
        <w:tc>
          <w:tcPr>
            <w:tcW w:w="70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017</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2</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jc w:val="right"/>
              <w:rPr>
                <w:sz w:val="16"/>
                <w:szCs w:val="16"/>
              </w:rPr>
            </w:pPr>
            <w:r w:rsidRPr="00B32ACC">
              <w:rPr>
                <w:sz w:val="16"/>
                <w:szCs w:val="16"/>
              </w:rPr>
              <w:t>30</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024</w:t>
            </w:r>
          </w:p>
        </w:tc>
        <w:tc>
          <w:tcPr>
            <w:tcW w:w="5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05</w:t>
            </w:r>
          </w:p>
        </w:tc>
        <w:tc>
          <w:tcPr>
            <w:tcW w:w="6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0000</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150</w:t>
            </w:r>
          </w:p>
        </w:tc>
        <w:tc>
          <w:tcPr>
            <w:tcW w:w="1066" w:type="dxa"/>
            <w:tcBorders>
              <w:top w:val="nil"/>
              <w:left w:val="nil"/>
              <w:bottom w:val="single" w:sz="4" w:space="0" w:color="auto"/>
              <w:right w:val="single" w:sz="4" w:space="0" w:color="auto"/>
            </w:tcBorders>
            <w:shd w:val="clear" w:color="000000" w:fill="FFFFFF"/>
            <w:hideMark/>
          </w:tcPr>
          <w:p w:rsidR="00B32ACC" w:rsidRPr="00B32ACC" w:rsidRDefault="00B32ACC" w:rsidP="00B32ACC">
            <w:pPr>
              <w:jc w:val="right"/>
              <w:rPr>
                <w:sz w:val="16"/>
                <w:szCs w:val="16"/>
              </w:rPr>
            </w:pPr>
            <w:r w:rsidRPr="00B32ACC">
              <w:rPr>
                <w:sz w:val="16"/>
                <w:szCs w:val="16"/>
              </w:rPr>
              <w:t>9388,10</w:t>
            </w:r>
          </w:p>
        </w:tc>
      </w:tr>
      <w:tr w:rsidR="00B32ACC" w:rsidRPr="00B32ACC" w:rsidTr="008808A8">
        <w:trPr>
          <w:trHeight w:val="419"/>
        </w:trPr>
        <w:tc>
          <w:tcPr>
            <w:tcW w:w="4290" w:type="dxa"/>
            <w:tcBorders>
              <w:top w:val="nil"/>
              <w:left w:val="single" w:sz="8" w:space="0" w:color="auto"/>
              <w:bottom w:val="single" w:sz="4" w:space="0" w:color="auto"/>
              <w:right w:val="single" w:sz="4" w:space="0" w:color="auto"/>
            </w:tcBorders>
            <w:shd w:val="clear" w:color="auto" w:fill="auto"/>
            <w:vAlign w:val="bottom"/>
            <w:hideMark/>
          </w:tcPr>
          <w:p w:rsidR="00B32ACC" w:rsidRPr="00B32ACC" w:rsidRDefault="00B32ACC" w:rsidP="008808A8">
            <w:pPr>
              <w:jc w:val="both"/>
              <w:rPr>
                <w:sz w:val="16"/>
                <w:szCs w:val="16"/>
              </w:rPr>
            </w:pPr>
            <w:r w:rsidRPr="00B32ACC">
              <w:rPr>
                <w:sz w:val="16"/>
                <w:szCs w:val="16"/>
              </w:rPr>
              <w:t>Единая субвенция бюджетам муниципальных районов из бюджета субъекта Российской Федерации   24222</w:t>
            </w:r>
          </w:p>
        </w:tc>
        <w:tc>
          <w:tcPr>
            <w:tcW w:w="70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017</w:t>
            </w:r>
          </w:p>
        </w:tc>
        <w:tc>
          <w:tcPr>
            <w:tcW w:w="52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2</w:t>
            </w:r>
          </w:p>
        </w:tc>
        <w:tc>
          <w:tcPr>
            <w:tcW w:w="52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02</w:t>
            </w:r>
          </w:p>
        </w:tc>
        <w:tc>
          <w:tcPr>
            <w:tcW w:w="480" w:type="dxa"/>
            <w:tcBorders>
              <w:top w:val="nil"/>
              <w:left w:val="nil"/>
              <w:bottom w:val="single" w:sz="4" w:space="0" w:color="auto"/>
              <w:right w:val="single" w:sz="4" w:space="0" w:color="auto"/>
            </w:tcBorders>
            <w:shd w:val="clear" w:color="auto" w:fill="auto"/>
            <w:hideMark/>
          </w:tcPr>
          <w:p w:rsidR="00B32ACC" w:rsidRPr="00B32ACC" w:rsidRDefault="00B32ACC" w:rsidP="00B32ACC">
            <w:pPr>
              <w:jc w:val="right"/>
              <w:rPr>
                <w:sz w:val="16"/>
                <w:szCs w:val="16"/>
              </w:rPr>
            </w:pPr>
            <w:r w:rsidRPr="00B32ACC">
              <w:rPr>
                <w:sz w:val="16"/>
                <w:szCs w:val="16"/>
              </w:rPr>
              <w:t>36</w:t>
            </w:r>
          </w:p>
        </w:tc>
        <w:tc>
          <w:tcPr>
            <w:tcW w:w="5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900</w:t>
            </w:r>
          </w:p>
        </w:tc>
        <w:tc>
          <w:tcPr>
            <w:tcW w:w="58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05</w:t>
            </w:r>
          </w:p>
        </w:tc>
        <w:tc>
          <w:tcPr>
            <w:tcW w:w="6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0000</w:t>
            </w:r>
          </w:p>
        </w:tc>
        <w:tc>
          <w:tcPr>
            <w:tcW w:w="5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150</w:t>
            </w:r>
          </w:p>
        </w:tc>
        <w:tc>
          <w:tcPr>
            <w:tcW w:w="1066" w:type="dxa"/>
            <w:tcBorders>
              <w:top w:val="nil"/>
              <w:left w:val="nil"/>
              <w:bottom w:val="single" w:sz="4" w:space="0" w:color="auto"/>
              <w:right w:val="single" w:sz="4" w:space="0" w:color="auto"/>
            </w:tcBorders>
            <w:shd w:val="clear" w:color="000000" w:fill="FFFFFF"/>
            <w:noWrap/>
            <w:hideMark/>
          </w:tcPr>
          <w:p w:rsidR="00B32ACC" w:rsidRPr="00B32ACC" w:rsidRDefault="00B32ACC" w:rsidP="00B32ACC">
            <w:pPr>
              <w:jc w:val="right"/>
              <w:rPr>
                <w:sz w:val="16"/>
                <w:szCs w:val="16"/>
              </w:rPr>
            </w:pPr>
            <w:r w:rsidRPr="00B32ACC">
              <w:rPr>
                <w:sz w:val="16"/>
                <w:szCs w:val="16"/>
              </w:rPr>
              <w:t>1922,00</w:t>
            </w:r>
          </w:p>
        </w:tc>
      </w:tr>
      <w:tr w:rsidR="00B32ACC" w:rsidRPr="00B32ACC" w:rsidTr="00B32ACC">
        <w:trPr>
          <w:trHeight w:val="1583"/>
        </w:trPr>
        <w:tc>
          <w:tcPr>
            <w:tcW w:w="4290" w:type="dxa"/>
            <w:tcBorders>
              <w:top w:val="nil"/>
              <w:left w:val="single" w:sz="4" w:space="0" w:color="auto"/>
              <w:bottom w:val="single" w:sz="4" w:space="0" w:color="auto"/>
              <w:right w:val="single" w:sz="4" w:space="0" w:color="auto"/>
            </w:tcBorders>
            <w:shd w:val="clear" w:color="auto" w:fill="auto"/>
            <w:hideMark/>
          </w:tcPr>
          <w:p w:rsidR="00B32ACC" w:rsidRPr="00B32ACC" w:rsidRDefault="00B32ACC" w:rsidP="008808A8">
            <w:pPr>
              <w:jc w:val="both"/>
              <w:rPr>
                <w:sz w:val="16"/>
                <w:szCs w:val="16"/>
              </w:rPr>
            </w:pPr>
            <w:r w:rsidRPr="00B32ACC">
              <w:rPr>
                <w:sz w:val="16"/>
                <w:szCs w:val="16"/>
              </w:rPr>
              <w:t>Субвенции бюджетам муниципальных районов  на выполнение передаваемых полномочий субъектов Российской Федерации (субвенция на осуществление гос.полномочий РК по предоставлению предусмотренных пунктом 5 части 1 статьи 9 Закона РК от 20декабря 2013года №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РК) 24210</w:t>
            </w:r>
          </w:p>
        </w:tc>
        <w:tc>
          <w:tcPr>
            <w:tcW w:w="70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017</w:t>
            </w:r>
          </w:p>
        </w:tc>
        <w:tc>
          <w:tcPr>
            <w:tcW w:w="52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2</w:t>
            </w:r>
          </w:p>
        </w:tc>
        <w:tc>
          <w:tcPr>
            <w:tcW w:w="52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02</w:t>
            </w:r>
          </w:p>
        </w:tc>
        <w:tc>
          <w:tcPr>
            <w:tcW w:w="480" w:type="dxa"/>
            <w:tcBorders>
              <w:top w:val="nil"/>
              <w:left w:val="nil"/>
              <w:bottom w:val="single" w:sz="4" w:space="0" w:color="auto"/>
              <w:right w:val="single" w:sz="4" w:space="0" w:color="auto"/>
            </w:tcBorders>
            <w:shd w:val="clear" w:color="auto" w:fill="auto"/>
            <w:hideMark/>
          </w:tcPr>
          <w:p w:rsidR="00B32ACC" w:rsidRPr="00B32ACC" w:rsidRDefault="00B32ACC" w:rsidP="00B32ACC">
            <w:pPr>
              <w:jc w:val="right"/>
              <w:rPr>
                <w:sz w:val="16"/>
                <w:szCs w:val="16"/>
              </w:rPr>
            </w:pPr>
            <w:r w:rsidRPr="00B32ACC">
              <w:rPr>
                <w:sz w:val="16"/>
                <w:szCs w:val="16"/>
              </w:rPr>
              <w:t>30</w:t>
            </w:r>
          </w:p>
        </w:tc>
        <w:tc>
          <w:tcPr>
            <w:tcW w:w="5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024</w:t>
            </w:r>
          </w:p>
        </w:tc>
        <w:tc>
          <w:tcPr>
            <w:tcW w:w="58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05</w:t>
            </w:r>
          </w:p>
        </w:tc>
        <w:tc>
          <w:tcPr>
            <w:tcW w:w="6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0000</w:t>
            </w:r>
          </w:p>
        </w:tc>
        <w:tc>
          <w:tcPr>
            <w:tcW w:w="5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150</w:t>
            </w:r>
          </w:p>
        </w:tc>
        <w:tc>
          <w:tcPr>
            <w:tcW w:w="1066" w:type="dxa"/>
            <w:tcBorders>
              <w:top w:val="nil"/>
              <w:left w:val="nil"/>
              <w:bottom w:val="single" w:sz="4" w:space="0" w:color="auto"/>
              <w:right w:val="single" w:sz="4" w:space="0" w:color="auto"/>
            </w:tcBorders>
            <w:shd w:val="clear" w:color="000000" w:fill="FFFFFF"/>
            <w:noWrap/>
            <w:hideMark/>
          </w:tcPr>
          <w:p w:rsidR="00B32ACC" w:rsidRPr="00B32ACC" w:rsidRDefault="00B32ACC" w:rsidP="00B32ACC">
            <w:pPr>
              <w:jc w:val="right"/>
              <w:rPr>
                <w:sz w:val="16"/>
                <w:szCs w:val="16"/>
              </w:rPr>
            </w:pPr>
            <w:r w:rsidRPr="00B32ACC">
              <w:rPr>
                <w:sz w:val="16"/>
                <w:szCs w:val="16"/>
              </w:rPr>
              <w:t>7688,40</w:t>
            </w:r>
          </w:p>
        </w:tc>
      </w:tr>
      <w:tr w:rsidR="00B32ACC" w:rsidRPr="00B32ACC" w:rsidTr="008808A8">
        <w:trPr>
          <w:trHeight w:val="1260"/>
        </w:trPr>
        <w:tc>
          <w:tcPr>
            <w:tcW w:w="4290" w:type="dxa"/>
            <w:tcBorders>
              <w:top w:val="nil"/>
              <w:left w:val="single" w:sz="4" w:space="0" w:color="auto"/>
              <w:bottom w:val="single" w:sz="4" w:space="0" w:color="auto"/>
              <w:right w:val="single" w:sz="4" w:space="0" w:color="auto"/>
            </w:tcBorders>
            <w:shd w:val="clear" w:color="auto" w:fill="auto"/>
            <w:hideMark/>
          </w:tcPr>
          <w:p w:rsidR="00B32ACC" w:rsidRPr="00B32ACC" w:rsidRDefault="00B32ACC" w:rsidP="008808A8">
            <w:pPr>
              <w:jc w:val="both"/>
              <w:rPr>
                <w:sz w:val="16"/>
                <w:szCs w:val="16"/>
              </w:rPr>
            </w:pPr>
            <w:r w:rsidRPr="00B32ACC">
              <w:rPr>
                <w:sz w:val="16"/>
                <w:szCs w:val="16"/>
              </w:rPr>
              <w:t>Субвенции бюджетам муниципальных районов на выполнение передаваемых полномочий субъектов Российской Федерации (Субвенция на осуществление гос. полномочий РК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24214</w:t>
            </w:r>
          </w:p>
        </w:tc>
        <w:tc>
          <w:tcPr>
            <w:tcW w:w="70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017</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2</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jc w:val="right"/>
              <w:rPr>
                <w:sz w:val="16"/>
                <w:szCs w:val="16"/>
              </w:rPr>
            </w:pPr>
            <w:r w:rsidRPr="00B32ACC">
              <w:rPr>
                <w:sz w:val="16"/>
                <w:szCs w:val="16"/>
              </w:rPr>
              <w:t>30</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024</w:t>
            </w:r>
          </w:p>
        </w:tc>
        <w:tc>
          <w:tcPr>
            <w:tcW w:w="5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05</w:t>
            </w:r>
          </w:p>
        </w:tc>
        <w:tc>
          <w:tcPr>
            <w:tcW w:w="6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0000</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150</w:t>
            </w:r>
          </w:p>
        </w:tc>
        <w:tc>
          <w:tcPr>
            <w:tcW w:w="1066" w:type="dxa"/>
            <w:tcBorders>
              <w:top w:val="nil"/>
              <w:left w:val="nil"/>
              <w:bottom w:val="single" w:sz="4" w:space="0" w:color="auto"/>
              <w:right w:val="single" w:sz="4" w:space="0" w:color="auto"/>
            </w:tcBorders>
            <w:shd w:val="clear" w:color="000000" w:fill="FFFFFF"/>
            <w:noWrap/>
            <w:hideMark/>
          </w:tcPr>
          <w:p w:rsidR="00B32ACC" w:rsidRPr="00B32ACC" w:rsidRDefault="00B32ACC" w:rsidP="00B32ACC">
            <w:pPr>
              <w:jc w:val="right"/>
              <w:rPr>
                <w:sz w:val="16"/>
                <w:szCs w:val="16"/>
              </w:rPr>
            </w:pPr>
            <w:r w:rsidRPr="00B32ACC">
              <w:rPr>
                <w:sz w:val="16"/>
                <w:szCs w:val="16"/>
              </w:rPr>
              <w:t>458,00</w:t>
            </w:r>
          </w:p>
        </w:tc>
      </w:tr>
      <w:tr w:rsidR="00B32ACC" w:rsidRPr="00B32ACC" w:rsidTr="008808A8">
        <w:trPr>
          <w:trHeight w:val="1095"/>
        </w:trPr>
        <w:tc>
          <w:tcPr>
            <w:tcW w:w="4290" w:type="dxa"/>
            <w:tcBorders>
              <w:top w:val="nil"/>
              <w:left w:val="single" w:sz="4" w:space="0" w:color="auto"/>
              <w:bottom w:val="single" w:sz="4" w:space="0" w:color="auto"/>
              <w:right w:val="single" w:sz="4" w:space="0" w:color="auto"/>
            </w:tcBorders>
            <w:shd w:val="clear" w:color="auto" w:fill="auto"/>
            <w:hideMark/>
          </w:tcPr>
          <w:p w:rsidR="00B32ACC" w:rsidRPr="00B32ACC" w:rsidRDefault="00B32ACC" w:rsidP="008808A8">
            <w:pPr>
              <w:jc w:val="both"/>
              <w:rPr>
                <w:sz w:val="16"/>
                <w:szCs w:val="16"/>
              </w:rPr>
            </w:pPr>
            <w:r w:rsidRPr="00B32ACC">
              <w:rPr>
                <w:sz w:val="16"/>
                <w:szCs w:val="16"/>
              </w:rPr>
              <w:t>Субвенции бюджетам муниципальных районов на выполнение передаваемых полномочий субъектов Российской Федерации (Субвенция на осуществление отдельных гос. полномочий РК по организации проведения на территории РК  мероприятий по отлову и содержанию безнадзорных животных) 24218</w:t>
            </w:r>
          </w:p>
        </w:tc>
        <w:tc>
          <w:tcPr>
            <w:tcW w:w="70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017</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2</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jc w:val="right"/>
              <w:rPr>
                <w:sz w:val="16"/>
                <w:szCs w:val="16"/>
              </w:rPr>
            </w:pPr>
            <w:r w:rsidRPr="00B32ACC">
              <w:rPr>
                <w:sz w:val="16"/>
                <w:szCs w:val="16"/>
              </w:rPr>
              <w:t>30</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024</w:t>
            </w:r>
          </w:p>
        </w:tc>
        <w:tc>
          <w:tcPr>
            <w:tcW w:w="5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05</w:t>
            </w:r>
          </w:p>
        </w:tc>
        <w:tc>
          <w:tcPr>
            <w:tcW w:w="6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0000</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150</w:t>
            </w:r>
          </w:p>
        </w:tc>
        <w:tc>
          <w:tcPr>
            <w:tcW w:w="1066" w:type="dxa"/>
            <w:tcBorders>
              <w:top w:val="nil"/>
              <w:left w:val="nil"/>
              <w:bottom w:val="single" w:sz="4" w:space="0" w:color="auto"/>
              <w:right w:val="single" w:sz="4" w:space="0" w:color="auto"/>
            </w:tcBorders>
            <w:shd w:val="clear" w:color="000000" w:fill="FFFFFF"/>
            <w:noWrap/>
            <w:hideMark/>
          </w:tcPr>
          <w:p w:rsidR="00B32ACC" w:rsidRPr="00B32ACC" w:rsidRDefault="00B32ACC" w:rsidP="00B32ACC">
            <w:pPr>
              <w:jc w:val="right"/>
              <w:rPr>
                <w:sz w:val="16"/>
                <w:szCs w:val="16"/>
              </w:rPr>
            </w:pPr>
            <w:r w:rsidRPr="00B32ACC">
              <w:rPr>
                <w:sz w:val="16"/>
                <w:szCs w:val="16"/>
              </w:rPr>
              <w:t>982,00</w:t>
            </w:r>
          </w:p>
        </w:tc>
      </w:tr>
      <w:tr w:rsidR="00B32ACC" w:rsidRPr="00B32ACC" w:rsidTr="008808A8">
        <w:trPr>
          <w:trHeight w:val="969"/>
        </w:trPr>
        <w:tc>
          <w:tcPr>
            <w:tcW w:w="4290" w:type="dxa"/>
            <w:tcBorders>
              <w:top w:val="nil"/>
              <w:left w:val="single" w:sz="4" w:space="0" w:color="auto"/>
              <w:bottom w:val="single" w:sz="4" w:space="0" w:color="auto"/>
              <w:right w:val="single" w:sz="4" w:space="0" w:color="auto"/>
            </w:tcBorders>
            <w:shd w:val="clear" w:color="auto" w:fill="auto"/>
            <w:hideMark/>
          </w:tcPr>
          <w:p w:rsidR="00B32ACC" w:rsidRPr="00B32ACC" w:rsidRDefault="00B32ACC" w:rsidP="008808A8">
            <w:pPr>
              <w:jc w:val="both"/>
              <w:rPr>
                <w:color w:val="000000"/>
                <w:sz w:val="16"/>
                <w:szCs w:val="16"/>
              </w:rPr>
            </w:pPr>
            <w:r w:rsidRPr="00B32ACC">
              <w:rPr>
                <w:color w:val="000000"/>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24220</w:t>
            </w:r>
          </w:p>
        </w:tc>
        <w:tc>
          <w:tcPr>
            <w:tcW w:w="70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017</w:t>
            </w:r>
          </w:p>
        </w:tc>
        <w:tc>
          <w:tcPr>
            <w:tcW w:w="52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2</w:t>
            </w:r>
          </w:p>
        </w:tc>
        <w:tc>
          <w:tcPr>
            <w:tcW w:w="52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02</w:t>
            </w:r>
          </w:p>
        </w:tc>
        <w:tc>
          <w:tcPr>
            <w:tcW w:w="480" w:type="dxa"/>
            <w:tcBorders>
              <w:top w:val="nil"/>
              <w:left w:val="nil"/>
              <w:bottom w:val="single" w:sz="4" w:space="0" w:color="auto"/>
              <w:right w:val="single" w:sz="4" w:space="0" w:color="auto"/>
            </w:tcBorders>
            <w:shd w:val="clear" w:color="auto" w:fill="auto"/>
            <w:hideMark/>
          </w:tcPr>
          <w:p w:rsidR="00B32ACC" w:rsidRPr="00B32ACC" w:rsidRDefault="00B32ACC" w:rsidP="00B32ACC">
            <w:pPr>
              <w:jc w:val="right"/>
              <w:rPr>
                <w:sz w:val="16"/>
                <w:szCs w:val="16"/>
              </w:rPr>
            </w:pPr>
            <w:r w:rsidRPr="00B32ACC">
              <w:rPr>
                <w:sz w:val="16"/>
                <w:szCs w:val="16"/>
              </w:rPr>
              <w:t>30</w:t>
            </w:r>
          </w:p>
        </w:tc>
        <w:tc>
          <w:tcPr>
            <w:tcW w:w="5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024</w:t>
            </w:r>
          </w:p>
        </w:tc>
        <w:tc>
          <w:tcPr>
            <w:tcW w:w="58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05</w:t>
            </w:r>
          </w:p>
        </w:tc>
        <w:tc>
          <w:tcPr>
            <w:tcW w:w="6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0000</w:t>
            </w:r>
          </w:p>
        </w:tc>
        <w:tc>
          <w:tcPr>
            <w:tcW w:w="5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150</w:t>
            </w:r>
          </w:p>
        </w:tc>
        <w:tc>
          <w:tcPr>
            <w:tcW w:w="1066" w:type="dxa"/>
            <w:tcBorders>
              <w:top w:val="nil"/>
              <w:left w:val="nil"/>
              <w:bottom w:val="single" w:sz="4" w:space="0" w:color="auto"/>
              <w:right w:val="single" w:sz="4" w:space="0" w:color="auto"/>
            </w:tcBorders>
            <w:shd w:val="clear" w:color="000000" w:fill="FFFFFF"/>
            <w:noWrap/>
            <w:hideMark/>
          </w:tcPr>
          <w:p w:rsidR="00B32ACC" w:rsidRPr="00B32ACC" w:rsidRDefault="00B32ACC" w:rsidP="00B32ACC">
            <w:pPr>
              <w:jc w:val="right"/>
              <w:rPr>
                <w:sz w:val="16"/>
                <w:szCs w:val="16"/>
              </w:rPr>
            </w:pPr>
            <w:r w:rsidRPr="00B32ACC">
              <w:rPr>
                <w:sz w:val="16"/>
                <w:szCs w:val="16"/>
              </w:rPr>
              <w:t>6268,90</w:t>
            </w:r>
          </w:p>
        </w:tc>
      </w:tr>
      <w:tr w:rsidR="00B32ACC" w:rsidRPr="00B32ACC" w:rsidTr="008808A8">
        <w:trPr>
          <w:trHeight w:val="557"/>
        </w:trPr>
        <w:tc>
          <w:tcPr>
            <w:tcW w:w="4290" w:type="dxa"/>
            <w:tcBorders>
              <w:top w:val="nil"/>
              <w:left w:val="single" w:sz="4" w:space="0" w:color="auto"/>
              <w:bottom w:val="single" w:sz="4" w:space="0" w:color="auto"/>
              <w:right w:val="single" w:sz="4" w:space="0" w:color="auto"/>
            </w:tcBorders>
            <w:shd w:val="clear" w:color="auto" w:fill="auto"/>
            <w:hideMark/>
          </w:tcPr>
          <w:p w:rsidR="00B32ACC" w:rsidRPr="00B32ACC" w:rsidRDefault="00B32ACC" w:rsidP="008808A8">
            <w:pPr>
              <w:jc w:val="both"/>
              <w:rPr>
                <w:sz w:val="16"/>
                <w:szCs w:val="16"/>
              </w:rPr>
            </w:pPr>
            <w:r w:rsidRPr="00B32ACC">
              <w:rPr>
                <w:sz w:val="16"/>
                <w:szCs w:val="16"/>
              </w:rPr>
              <w:lastRenderedPageBreak/>
              <w:t>Субвенции бюджетам  на осуществление первичного воинского учета на территориях, где отсутствуют военные комиссариаты 20-51180-00000-00000</w:t>
            </w:r>
          </w:p>
        </w:tc>
        <w:tc>
          <w:tcPr>
            <w:tcW w:w="70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017</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2</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jc w:val="right"/>
              <w:rPr>
                <w:sz w:val="16"/>
                <w:szCs w:val="16"/>
              </w:rPr>
            </w:pPr>
            <w:r w:rsidRPr="00B32ACC">
              <w:rPr>
                <w:sz w:val="16"/>
                <w:szCs w:val="16"/>
              </w:rPr>
              <w:t>35</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118</w:t>
            </w:r>
          </w:p>
        </w:tc>
        <w:tc>
          <w:tcPr>
            <w:tcW w:w="5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05</w:t>
            </w:r>
          </w:p>
        </w:tc>
        <w:tc>
          <w:tcPr>
            <w:tcW w:w="6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0365</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150</w:t>
            </w:r>
          </w:p>
        </w:tc>
        <w:tc>
          <w:tcPr>
            <w:tcW w:w="1066" w:type="dxa"/>
            <w:tcBorders>
              <w:top w:val="nil"/>
              <w:left w:val="nil"/>
              <w:bottom w:val="single" w:sz="4" w:space="0" w:color="auto"/>
              <w:right w:val="single" w:sz="4" w:space="0" w:color="auto"/>
            </w:tcBorders>
            <w:shd w:val="clear" w:color="000000" w:fill="FFFFFF"/>
            <w:noWrap/>
            <w:hideMark/>
          </w:tcPr>
          <w:p w:rsidR="00B32ACC" w:rsidRPr="00B32ACC" w:rsidRDefault="00B32ACC" w:rsidP="00B32ACC">
            <w:pPr>
              <w:jc w:val="right"/>
              <w:rPr>
                <w:sz w:val="16"/>
                <w:szCs w:val="16"/>
              </w:rPr>
            </w:pPr>
            <w:r w:rsidRPr="00B32ACC">
              <w:rPr>
                <w:sz w:val="16"/>
                <w:szCs w:val="16"/>
              </w:rPr>
              <w:t>1815,10</w:t>
            </w:r>
          </w:p>
        </w:tc>
      </w:tr>
      <w:tr w:rsidR="00B32ACC" w:rsidRPr="00B32ACC" w:rsidTr="008808A8">
        <w:trPr>
          <w:trHeight w:val="991"/>
        </w:trPr>
        <w:tc>
          <w:tcPr>
            <w:tcW w:w="4290" w:type="dxa"/>
            <w:tcBorders>
              <w:top w:val="nil"/>
              <w:left w:val="single" w:sz="4" w:space="0" w:color="auto"/>
              <w:bottom w:val="single" w:sz="4" w:space="0" w:color="auto"/>
              <w:right w:val="single" w:sz="4" w:space="0" w:color="auto"/>
            </w:tcBorders>
            <w:shd w:val="clear" w:color="auto" w:fill="auto"/>
            <w:hideMark/>
          </w:tcPr>
          <w:p w:rsidR="00B32ACC" w:rsidRPr="00B32ACC" w:rsidRDefault="00B32ACC" w:rsidP="008808A8">
            <w:pPr>
              <w:jc w:val="both"/>
              <w:rPr>
                <w:sz w:val="16"/>
                <w:szCs w:val="16"/>
              </w:rPr>
            </w:pPr>
            <w:r w:rsidRPr="00B32ACC">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22-51200-00000-00000</w:t>
            </w:r>
          </w:p>
        </w:tc>
        <w:tc>
          <w:tcPr>
            <w:tcW w:w="70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017</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2</w:t>
            </w:r>
          </w:p>
        </w:tc>
        <w:tc>
          <w:tcPr>
            <w:tcW w:w="52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jc w:val="right"/>
              <w:rPr>
                <w:sz w:val="16"/>
                <w:szCs w:val="16"/>
              </w:rPr>
            </w:pPr>
            <w:r w:rsidRPr="00B32ACC">
              <w:rPr>
                <w:sz w:val="16"/>
                <w:szCs w:val="16"/>
              </w:rPr>
              <w:t>35</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120</w:t>
            </w:r>
          </w:p>
        </w:tc>
        <w:tc>
          <w:tcPr>
            <w:tcW w:w="58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05</w:t>
            </w:r>
          </w:p>
        </w:tc>
        <w:tc>
          <w:tcPr>
            <w:tcW w:w="6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0370</w:t>
            </w:r>
          </w:p>
        </w:tc>
        <w:tc>
          <w:tcPr>
            <w:tcW w:w="56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150</w:t>
            </w:r>
          </w:p>
        </w:tc>
        <w:tc>
          <w:tcPr>
            <w:tcW w:w="1066" w:type="dxa"/>
            <w:tcBorders>
              <w:top w:val="nil"/>
              <w:left w:val="nil"/>
              <w:bottom w:val="single" w:sz="4" w:space="0" w:color="auto"/>
              <w:right w:val="single" w:sz="4" w:space="0" w:color="auto"/>
            </w:tcBorders>
            <w:shd w:val="clear" w:color="000000" w:fill="FFFFFF"/>
            <w:noWrap/>
            <w:hideMark/>
          </w:tcPr>
          <w:p w:rsidR="00B32ACC" w:rsidRPr="00B32ACC" w:rsidRDefault="00B32ACC" w:rsidP="00B32ACC">
            <w:pPr>
              <w:jc w:val="right"/>
              <w:rPr>
                <w:sz w:val="16"/>
                <w:szCs w:val="16"/>
              </w:rPr>
            </w:pPr>
            <w:r w:rsidRPr="00B32ACC">
              <w:rPr>
                <w:sz w:val="16"/>
                <w:szCs w:val="16"/>
              </w:rPr>
              <w:t>0,90</w:t>
            </w:r>
          </w:p>
        </w:tc>
      </w:tr>
      <w:tr w:rsidR="00B32ACC" w:rsidRPr="00B32ACC" w:rsidTr="008808A8">
        <w:trPr>
          <w:trHeight w:val="2111"/>
        </w:trPr>
        <w:tc>
          <w:tcPr>
            <w:tcW w:w="4290" w:type="dxa"/>
            <w:tcBorders>
              <w:top w:val="nil"/>
              <w:left w:val="single" w:sz="4" w:space="0" w:color="auto"/>
              <w:bottom w:val="single" w:sz="4" w:space="0" w:color="auto"/>
              <w:right w:val="single" w:sz="4" w:space="0" w:color="auto"/>
            </w:tcBorders>
            <w:shd w:val="clear" w:color="auto" w:fill="auto"/>
            <w:hideMark/>
          </w:tcPr>
          <w:p w:rsidR="00B32ACC" w:rsidRPr="00B32ACC" w:rsidRDefault="00B32ACC" w:rsidP="008808A8">
            <w:pPr>
              <w:jc w:val="both"/>
              <w:rPr>
                <w:sz w:val="16"/>
                <w:szCs w:val="16"/>
              </w:rPr>
            </w:pPr>
            <w:r w:rsidRPr="00B32ACC">
              <w:rPr>
                <w:sz w:val="16"/>
                <w:szCs w:val="16"/>
              </w:rPr>
              <w:t>Прочие субвенции бюджетам муниципальных районов (субвенция  на обеспечение государственных гарантий раелизации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организациях)24219</w:t>
            </w:r>
          </w:p>
        </w:tc>
        <w:tc>
          <w:tcPr>
            <w:tcW w:w="700" w:type="dxa"/>
            <w:tcBorders>
              <w:top w:val="nil"/>
              <w:left w:val="nil"/>
              <w:bottom w:val="single" w:sz="4" w:space="0" w:color="auto"/>
              <w:right w:val="single" w:sz="4" w:space="0" w:color="auto"/>
            </w:tcBorders>
            <w:shd w:val="clear" w:color="auto" w:fill="auto"/>
            <w:noWrap/>
            <w:hideMark/>
          </w:tcPr>
          <w:p w:rsidR="00B32ACC" w:rsidRPr="00B32ACC" w:rsidRDefault="00B32ACC" w:rsidP="00B32ACC">
            <w:pPr>
              <w:rPr>
                <w:sz w:val="16"/>
                <w:szCs w:val="16"/>
              </w:rPr>
            </w:pPr>
            <w:r w:rsidRPr="00B32ACC">
              <w:rPr>
                <w:sz w:val="16"/>
                <w:szCs w:val="16"/>
              </w:rPr>
              <w:t>017</w:t>
            </w:r>
          </w:p>
        </w:tc>
        <w:tc>
          <w:tcPr>
            <w:tcW w:w="52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2</w:t>
            </w:r>
          </w:p>
        </w:tc>
        <w:tc>
          <w:tcPr>
            <w:tcW w:w="52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02</w:t>
            </w:r>
          </w:p>
        </w:tc>
        <w:tc>
          <w:tcPr>
            <w:tcW w:w="480" w:type="dxa"/>
            <w:tcBorders>
              <w:top w:val="nil"/>
              <w:left w:val="nil"/>
              <w:bottom w:val="single" w:sz="4" w:space="0" w:color="auto"/>
              <w:right w:val="single" w:sz="4" w:space="0" w:color="auto"/>
            </w:tcBorders>
            <w:shd w:val="clear" w:color="auto" w:fill="auto"/>
            <w:hideMark/>
          </w:tcPr>
          <w:p w:rsidR="00B32ACC" w:rsidRPr="00B32ACC" w:rsidRDefault="00B32ACC" w:rsidP="00B32ACC">
            <w:pPr>
              <w:jc w:val="right"/>
              <w:rPr>
                <w:sz w:val="16"/>
                <w:szCs w:val="16"/>
              </w:rPr>
            </w:pPr>
            <w:r w:rsidRPr="00B32ACC">
              <w:rPr>
                <w:sz w:val="16"/>
                <w:szCs w:val="16"/>
              </w:rPr>
              <w:t>39</w:t>
            </w:r>
          </w:p>
        </w:tc>
        <w:tc>
          <w:tcPr>
            <w:tcW w:w="5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999</w:t>
            </w:r>
          </w:p>
        </w:tc>
        <w:tc>
          <w:tcPr>
            <w:tcW w:w="58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05</w:t>
            </w:r>
          </w:p>
        </w:tc>
        <w:tc>
          <w:tcPr>
            <w:tcW w:w="6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0000</w:t>
            </w:r>
          </w:p>
        </w:tc>
        <w:tc>
          <w:tcPr>
            <w:tcW w:w="560" w:type="dxa"/>
            <w:tcBorders>
              <w:top w:val="nil"/>
              <w:left w:val="nil"/>
              <w:bottom w:val="single" w:sz="4" w:space="0" w:color="auto"/>
              <w:right w:val="single" w:sz="4" w:space="0" w:color="auto"/>
            </w:tcBorders>
            <w:shd w:val="clear" w:color="auto" w:fill="auto"/>
            <w:hideMark/>
          </w:tcPr>
          <w:p w:rsidR="00B32ACC" w:rsidRPr="00B32ACC" w:rsidRDefault="00B32ACC" w:rsidP="00B32ACC">
            <w:pPr>
              <w:rPr>
                <w:sz w:val="16"/>
                <w:szCs w:val="16"/>
              </w:rPr>
            </w:pPr>
            <w:r w:rsidRPr="00B32ACC">
              <w:rPr>
                <w:sz w:val="16"/>
                <w:szCs w:val="16"/>
              </w:rPr>
              <w:t>150</w:t>
            </w:r>
          </w:p>
        </w:tc>
        <w:tc>
          <w:tcPr>
            <w:tcW w:w="1066" w:type="dxa"/>
            <w:tcBorders>
              <w:top w:val="nil"/>
              <w:left w:val="nil"/>
              <w:bottom w:val="single" w:sz="4" w:space="0" w:color="auto"/>
              <w:right w:val="single" w:sz="4" w:space="0" w:color="auto"/>
            </w:tcBorders>
            <w:shd w:val="clear" w:color="000000" w:fill="FFFFFF"/>
            <w:noWrap/>
            <w:hideMark/>
          </w:tcPr>
          <w:p w:rsidR="00B32ACC" w:rsidRPr="00B32ACC" w:rsidRDefault="00B32ACC" w:rsidP="00B32ACC">
            <w:pPr>
              <w:jc w:val="right"/>
              <w:rPr>
                <w:sz w:val="16"/>
                <w:szCs w:val="16"/>
              </w:rPr>
            </w:pPr>
            <w:r w:rsidRPr="00B32ACC">
              <w:rPr>
                <w:sz w:val="16"/>
                <w:szCs w:val="16"/>
              </w:rPr>
              <w:t>337131,20</w:t>
            </w:r>
          </w:p>
        </w:tc>
      </w:tr>
    </w:tbl>
    <w:p w:rsidR="002F6DE4" w:rsidRPr="005C3523" w:rsidRDefault="002F6DE4" w:rsidP="005C3523">
      <w:pPr>
        <w:ind w:firstLine="708"/>
        <w:jc w:val="both"/>
        <w:rPr>
          <w:sz w:val="22"/>
          <w:szCs w:val="22"/>
        </w:rPr>
      </w:pPr>
    </w:p>
    <w:p w:rsidR="005C3523" w:rsidRPr="005C3523" w:rsidRDefault="005C3523" w:rsidP="005C3523">
      <w:pPr>
        <w:autoSpaceDE w:val="0"/>
        <w:autoSpaceDN w:val="0"/>
        <w:adjustRightInd w:val="0"/>
        <w:ind w:firstLine="709"/>
        <w:rPr>
          <w:b/>
          <w:sz w:val="22"/>
          <w:szCs w:val="22"/>
        </w:rPr>
      </w:pPr>
      <w:r w:rsidRPr="005C3523">
        <w:rPr>
          <w:b/>
          <w:bCs/>
          <w:sz w:val="22"/>
          <w:szCs w:val="22"/>
        </w:rPr>
        <w:t>Характеристика</w:t>
      </w:r>
      <w:r w:rsidRPr="005C3523">
        <w:rPr>
          <w:b/>
          <w:sz w:val="22"/>
          <w:szCs w:val="22"/>
        </w:rPr>
        <w:t xml:space="preserve"> иных межбюджетных трансфертов</w:t>
      </w:r>
    </w:p>
    <w:p w:rsidR="005C3523" w:rsidRPr="005C3523" w:rsidRDefault="005C3523" w:rsidP="005C3523">
      <w:pPr>
        <w:autoSpaceDE w:val="0"/>
        <w:autoSpaceDN w:val="0"/>
        <w:adjustRightInd w:val="0"/>
        <w:ind w:firstLine="709"/>
        <w:rPr>
          <w:b/>
          <w:sz w:val="22"/>
          <w:szCs w:val="22"/>
        </w:rPr>
      </w:pPr>
    </w:p>
    <w:p w:rsidR="005C3523" w:rsidRPr="005C3523" w:rsidRDefault="005C3523" w:rsidP="005C3523">
      <w:pPr>
        <w:autoSpaceDE w:val="0"/>
        <w:autoSpaceDN w:val="0"/>
        <w:adjustRightInd w:val="0"/>
        <w:ind w:firstLine="709"/>
        <w:jc w:val="both"/>
        <w:rPr>
          <w:bCs/>
          <w:color w:val="FF0000"/>
          <w:sz w:val="22"/>
          <w:szCs w:val="22"/>
        </w:rPr>
      </w:pPr>
      <w:r w:rsidRPr="005C3523">
        <w:rPr>
          <w:bCs/>
          <w:sz w:val="22"/>
          <w:szCs w:val="22"/>
        </w:rPr>
        <w:t xml:space="preserve">Удельный вес иных межбюджетных трансфертов в общем объеме безвозмездных поступлений невелик и составит </w:t>
      </w:r>
      <w:r w:rsidR="008808A8">
        <w:rPr>
          <w:bCs/>
          <w:sz w:val="22"/>
          <w:szCs w:val="22"/>
        </w:rPr>
        <w:t>2,27</w:t>
      </w:r>
      <w:r w:rsidRPr="005C3523">
        <w:rPr>
          <w:bCs/>
          <w:sz w:val="22"/>
          <w:szCs w:val="22"/>
        </w:rPr>
        <w:t>%.</w:t>
      </w:r>
    </w:p>
    <w:p w:rsidR="005C3523" w:rsidRPr="005C3523" w:rsidRDefault="00024024" w:rsidP="005C3523">
      <w:pPr>
        <w:autoSpaceDE w:val="0"/>
        <w:autoSpaceDN w:val="0"/>
        <w:adjustRightInd w:val="0"/>
        <w:ind w:firstLine="709"/>
        <w:rPr>
          <w:snapToGrid w:val="0"/>
          <w:sz w:val="18"/>
          <w:szCs w:val="18"/>
        </w:rPr>
      </w:pPr>
      <w:r>
        <w:rPr>
          <w:snapToGrid w:val="0"/>
          <w:sz w:val="18"/>
          <w:szCs w:val="18"/>
        </w:rPr>
        <w:t>тыс. рублей</w:t>
      </w:r>
    </w:p>
    <w:tbl>
      <w:tblPr>
        <w:tblW w:w="9781" w:type="dxa"/>
        <w:tblInd w:w="108" w:type="dxa"/>
        <w:tblLook w:val="04A0"/>
      </w:tblPr>
      <w:tblGrid>
        <w:gridCol w:w="3969"/>
        <w:gridCol w:w="1134"/>
        <w:gridCol w:w="993"/>
        <w:gridCol w:w="992"/>
        <w:gridCol w:w="1417"/>
        <w:gridCol w:w="1276"/>
      </w:tblGrid>
      <w:tr w:rsidR="00B72BA2" w:rsidRPr="005C3523" w:rsidTr="00024024">
        <w:trPr>
          <w:trHeight w:val="249"/>
        </w:trPr>
        <w:tc>
          <w:tcPr>
            <w:tcW w:w="39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72BA2" w:rsidRPr="005C3523" w:rsidRDefault="00B72BA2" w:rsidP="005C3523">
            <w:pPr>
              <w:rPr>
                <w:sz w:val="16"/>
                <w:szCs w:val="16"/>
              </w:rPr>
            </w:pPr>
            <w:r w:rsidRPr="005C3523">
              <w:rPr>
                <w:sz w:val="16"/>
                <w:szCs w:val="16"/>
              </w:rPr>
              <w:t>Показатели</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B72BA2" w:rsidRPr="005C3523" w:rsidRDefault="00B72BA2" w:rsidP="008808A8">
            <w:pPr>
              <w:rPr>
                <w:sz w:val="16"/>
                <w:szCs w:val="16"/>
              </w:rPr>
            </w:pPr>
            <w:r>
              <w:rPr>
                <w:sz w:val="16"/>
                <w:szCs w:val="16"/>
              </w:rPr>
              <w:t>202</w:t>
            </w:r>
            <w:r w:rsidR="008808A8">
              <w:rPr>
                <w:sz w:val="16"/>
                <w:szCs w:val="16"/>
              </w:rPr>
              <w:t>3</w:t>
            </w:r>
            <w:r w:rsidRPr="005C3523">
              <w:rPr>
                <w:sz w:val="16"/>
                <w:szCs w:val="16"/>
              </w:rPr>
              <w:t xml:space="preserve"> год (факт)</w:t>
            </w:r>
          </w:p>
        </w:tc>
        <w:tc>
          <w:tcPr>
            <w:tcW w:w="99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B72BA2" w:rsidRPr="005C3523" w:rsidRDefault="00B72BA2" w:rsidP="008808A8">
            <w:pPr>
              <w:rPr>
                <w:sz w:val="16"/>
                <w:szCs w:val="16"/>
              </w:rPr>
            </w:pPr>
            <w:r w:rsidRPr="005C3523">
              <w:rPr>
                <w:sz w:val="16"/>
                <w:szCs w:val="16"/>
              </w:rPr>
              <w:t>202</w:t>
            </w:r>
            <w:r w:rsidR="008808A8">
              <w:rPr>
                <w:sz w:val="16"/>
                <w:szCs w:val="16"/>
              </w:rPr>
              <w:t>4</w:t>
            </w:r>
            <w:r w:rsidRPr="005C3523">
              <w:rPr>
                <w:sz w:val="16"/>
                <w:szCs w:val="16"/>
              </w:rPr>
              <w:t xml:space="preserve"> год          (оценка)</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72BA2" w:rsidRPr="005C3523" w:rsidRDefault="00B72BA2" w:rsidP="008808A8">
            <w:pPr>
              <w:rPr>
                <w:sz w:val="16"/>
                <w:szCs w:val="16"/>
              </w:rPr>
            </w:pPr>
            <w:r w:rsidRPr="005C3523">
              <w:rPr>
                <w:sz w:val="16"/>
                <w:szCs w:val="16"/>
              </w:rPr>
              <w:t>20</w:t>
            </w:r>
            <w:r>
              <w:rPr>
                <w:sz w:val="16"/>
                <w:szCs w:val="16"/>
              </w:rPr>
              <w:t>2</w:t>
            </w:r>
            <w:r w:rsidR="008808A8">
              <w:rPr>
                <w:sz w:val="16"/>
                <w:szCs w:val="16"/>
              </w:rPr>
              <w:t>5</w:t>
            </w:r>
            <w:r w:rsidRPr="005C3523">
              <w:rPr>
                <w:sz w:val="16"/>
                <w:szCs w:val="16"/>
              </w:rPr>
              <w:t xml:space="preserve"> год (прогноз)</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72BA2" w:rsidRPr="005C3523" w:rsidRDefault="00B72BA2" w:rsidP="008808A8">
            <w:pPr>
              <w:rPr>
                <w:sz w:val="16"/>
                <w:szCs w:val="16"/>
              </w:rPr>
            </w:pPr>
            <w:r w:rsidRPr="005C3523">
              <w:rPr>
                <w:sz w:val="16"/>
                <w:szCs w:val="16"/>
              </w:rPr>
              <w:t>202</w:t>
            </w:r>
            <w:r w:rsidR="008808A8">
              <w:rPr>
                <w:sz w:val="16"/>
                <w:szCs w:val="16"/>
              </w:rPr>
              <w:t>6</w:t>
            </w:r>
            <w:r w:rsidRPr="005C3523">
              <w:rPr>
                <w:sz w:val="16"/>
                <w:szCs w:val="16"/>
              </w:rPr>
              <w:t xml:space="preserve"> год (прогноз)</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B72BA2" w:rsidRPr="005C3523" w:rsidRDefault="00B72BA2" w:rsidP="008808A8">
            <w:pPr>
              <w:rPr>
                <w:sz w:val="16"/>
                <w:szCs w:val="16"/>
              </w:rPr>
            </w:pPr>
            <w:r>
              <w:rPr>
                <w:sz w:val="16"/>
                <w:szCs w:val="16"/>
              </w:rPr>
              <w:t>202</w:t>
            </w:r>
            <w:r w:rsidR="008808A8">
              <w:rPr>
                <w:sz w:val="16"/>
                <w:szCs w:val="16"/>
              </w:rPr>
              <w:t>7</w:t>
            </w:r>
            <w:r w:rsidRPr="005C3523">
              <w:rPr>
                <w:sz w:val="16"/>
                <w:szCs w:val="16"/>
              </w:rPr>
              <w:t xml:space="preserve"> год (прогноз)</w:t>
            </w:r>
          </w:p>
        </w:tc>
      </w:tr>
      <w:tr w:rsidR="00804363" w:rsidRPr="005C3523" w:rsidTr="00024024">
        <w:trPr>
          <w:trHeight w:val="24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804363" w:rsidRPr="005C3523" w:rsidRDefault="00804363" w:rsidP="001104D1">
            <w:pPr>
              <w:rPr>
                <w:b/>
                <w:bCs/>
                <w:sz w:val="16"/>
                <w:szCs w:val="16"/>
              </w:rPr>
            </w:pPr>
            <w:r>
              <w:rPr>
                <w:b/>
                <w:bCs/>
                <w:sz w:val="16"/>
                <w:szCs w:val="16"/>
              </w:rPr>
              <w:t>И</w:t>
            </w:r>
            <w:r w:rsidRPr="005C3523">
              <w:rPr>
                <w:b/>
                <w:bCs/>
                <w:sz w:val="16"/>
                <w:szCs w:val="16"/>
              </w:rPr>
              <w:t>МБТ</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363" w:rsidRPr="00804363" w:rsidRDefault="00804363" w:rsidP="00B84996">
            <w:pPr>
              <w:rPr>
                <w:b/>
                <w:color w:val="000000"/>
                <w:sz w:val="16"/>
                <w:szCs w:val="16"/>
              </w:rPr>
            </w:pPr>
            <w:r w:rsidRPr="00804363">
              <w:rPr>
                <w:b/>
                <w:color w:val="000000"/>
                <w:sz w:val="16"/>
                <w:szCs w:val="16"/>
              </w:rPr>
              <w:t>37 146,51</w:t>
            </w:r>
          </w:p>
        </w:tc>
        <w:tc>
          <w:tcPr>
            <w:tcW w:w="993" w:type="dxa"/>
            <w:tcBorders>
              <w:top w:val="single" w:sz="4" w:space="0" w:color="auto"/>
              <w:left w:val="nil"/>
              <w:bottom w:val="single" w:sz="4" w:space="0" w:color="auto"/>
              <w:right w:val="single" w:sz="4" w:space="0" w:color="auto"/>
            </w:tcBorders>
            <w:shd w:val="clear" w:color="auto" w:fill="auto"/>
            <w:vAlign w:val="center"/>
          </w:tcPr>
          <w:p w:rsidR="00804363" w:rsidRPr="00804363" w:rsidRDefault="00804363" w:rsidP="00B84996">
            <w:pPr>
              <w:rPr>
                <w:b/>
                <w:color w:val="000000"/>
                <w:sz w:val="16"/>
                <w:szCs w:val="16"/>
              </w:rPr>
            </w:pPr>
            <w:r w:rsidRPr="00804363">
              <w:rPr>
                <w:b/>
                <w:color w:val="000000"/>
                <w:sz w:val="16"/>
                <w:szCs w:val="16"/>
              </w:rPr>
              <w:t>49 912,54</w:t>
            </w:r>
          </w:p>
        </w:tc>
        <w:tc>
          <w:tcPr>
            <w:tcW w:w="992" w:type="dxa"/>
            <w:tcBorders>
              <w:top w:val="nil"/>
              <w:left w:val="nil"/>
              <w:bottom w:val="single" w:sz="4" w:space="0" w:color="auto"/>
              <w:right w:val="single" w:sz="4" w:space="0" w:color="auto"/>
            </w:tcBorders>
            <w:shd w:val="clear" w:color="auto" w:fill="auto"/>
            <w:vAlign w:val="center"/>
          </w:tcPr>
          <w:p w:rsidR="00804363" w:rsidRPr="005C3523" w:rsidRDefault="00804363" w:rsidP="005C3523">
            <w:pPr>
              <w:rPr>
                <w:b/>
                <w:bCs/>
                <w:sz w:val="16"/>
                <w:szCs w:val="16"/>
              </w:rPr>
            </w:pPr>
            <w:r>
              <w:rPr>
                <w:b/>
                <w:bCs/>
                <w:sz w:val="16"/>
                <w:szCs w:val="16"/>
              </w:rPr>
              <w:t>15 458,47</w:t>
            </w:r>
          </w:p>
        </w:tc>
        <w:tc>
          <w:tcPr>
            <w:tcW w:w="1417" w:type="dxa"/>
            <w:tcBorders>
              <w:top w:val="nil"/>
              <w:left w:val="nil"/>
              <w:bottom w:val="single" w:sz="4" w:space="0" w:color="auto"/>
              <w:right w:val="single" w:sz="4" w:space="0" w:color="auto"/>
            </w:tcBorders>
            <w:shd w:val="clear" w:color="auto" w:fill="auto"/>
            <w:vAlign w:val="center"/>
          </w:tcPr>
          <w:p w:rsidR="00804363" w:rsidRPr="005C3523" w:rsidRDefault="00804363" w:rsidP="00B84996">
            <w:pPr>
              <w:rPr>
                <w:b/>
                <w:bCs/>
                <w:sz w:val="16"/>
                <w:szCs w:val="16"/>
              </w:rPr>
            </w:pPr>
            <w:r>
              <w:rPr>
                <w:b/>
                <w:bCs/>
                <w:sz w:val="16"/>
                <w:szCs w:val="16"/>
              </w:rPr>
              <w:t>15 458,47</w:t>
            </w:r>
          </w:p>
        </w:tc>
        <w:tc>
          <w:tcPr>
            <w:tcW w:w="1276" w:type="dxa"/>
            <w:tcBorders>
              <w:top w:val="nil"/>
              <w:left w:val="nil"/>
              <w:bottom w:val="single" w:sz="4" w:space="0" w:color="auto"/>
              <w:right w:val="single" w:sz="4" w:space="0" w:color="auto"/>
            </w:tcBorders>
            <w:shd w:val="clear" w:color="auto" w:fill="auto"/>
            <w:vAlign w:val="center"/>
          </w:tcPr>
          <w:p w:rsidR="00804363" w:rsidRPr="005C3523" w:rsidRDefault="00804363" w:rsidP="00B84996">
            <w:pPr>
              <w:rPr>
                <w:b/>
                <w:bCs/>
                <w:sz w:val="16"/>
                <w:szCs w:val="16"/>
              </w:rPr>
            </w:pPr>
            <w:r>
              <w:rPr>
                <w:b/>
                <w:bCs/>
                <w:sz w:val="16"/>
                <w:szCs w:val="16"/>
              </w:rPr>
              <w:t>15 458,47</w:t>
            </w:r>
          </w:p>
        </w:tc>
      </w:tr>
      <w:tr w:rsidR="00B72BA2" w:rsidRPr="005C3523" w:rsidTr="00024024">
        <w:trPr>
          <w:trHeight w:val="17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B72BA2" w:rsidRPr="005C3523" w:rsidRDefault="00B72BA2" w:rsidP="005C3523">
            <w:pPr>
              <w:jc w:val="right"/>
              <w:rPr>
                <w:i/>
                <w:iCs/>
                <w:sz w:val="16"/>
                <w:szCs w:val="16"/>
              </w:rPr>
            </w:pPr>
            <w:r w:rsidRPr="005C3523">
              <w:rPr>
                <w:i/>
                <w:iCs/>
                <w:sz w:val="16"/>
                <w:szCs w:val="16"/>
              </w:rPr>
              <w:t>Отклонение к предыдущему год</w:t>
            </w:r>
            <w:r w:rsidR="00804363">
              <w:rPr>
                <w:i/>
                <w:iCs/>
                <w:sz w:val="16"/>
                <w:szCs w:val="16"/>
              </w:rPr>
              <w:t>у</w:t>
            </w:r>
            <w:r>
              <w:rPr>
                <w:i/>
                <w:iCs/>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B72BA2" w:rsidRPr="005C3523" w:rsidRDefault="00804363" w:rsidP="005C3523">
            <w:pPr>
              <w:rPr>
                <w:i/>
                <w:iCs/>
                <w:sz w:val="16"/>
                <w:szCs w:val="16"/>
              </w:rPr>
            </w:pPr>
            <w:r>
              <w:rPr>
                <w:i/>
                <w:iCs/>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B72BA2" w:rsidRPr="005C3523" w:rsidRDefault="00804363" w:rsidP="005C3523">
            <w:pPr>
              <w:rPr>
                <w:i/>
                <w:iCs/>
                <w:sz w:val="16"/>
                <w:szCs w:val="16"/>
              </w:rPr>
            </w:pPr>
            <w:r>
              <w:rPr>
                <w:i/>
                <w:iCs/>
                <w:sz w:val="16"/>
                <w:szCs w:val="16"/>
              </w:rPr>
              <w:t>+34,36</w:t>
            </w:r>
          </w:p>
        </w:tc>
        <w:tc>
          <w:tcPr>
            <w:tcW w:w="992" w:type="dxa"/>
            <w:tcBorders>
              <w:top w:val="nil"/>
              <w:left w:val="nil"/>
              <w:bottom w:val="single" w:sz="4" w:space="0" w:color="auto"/>
              <w:right w:val="single" w:sz="4" w:space="0" w:color="auto"/>
            </w:tcBorders>
            <w:shd w:val="clear" w:color="auto" w:fill="auto"/>
            <w:vAlign w:val="center"/>
            <w:hideMark/>
          </w:tcPr>
          <w:p w:rsidR="00B72BA2" w:rsidRPr="005C3523" w:rsidRDefault="00804363" w:rsidP="005C3523">
            <w:pPr>
              <w:rPr>
                <w:i/>
                <w:iCs/>
                <w:sz w:val="16"/>
                <w:szCs w:val="16"/>
              </w:rPr>
            </w:pPr>
            <w:r>
              <w:rPr>
                <w:i/>
                <w:iCs/>
                <w:sz w:val="16"/>
                <w:szCs w:val="16"/>
              </w:rPr>
              <w:t>-69,03</w:t>
            </w:r>
          </w:p>
        </w:tc>
        <w:tc>
          <w:tcPr>
            <w:tcW w:w="1417" w:type="dxa"/>
            <w:tcBorders>
              <w:top w:val="nil"/>
              <w:left w:val="nil"/>
              <w:bottom w:val="single" w:sz="4" w:space="0" w:color="auto"/>
              <w:right w:val="single" w:sz="4" w:space="0" w:color="auto"/>
            </w:tcBorders>
            <w:shd w:val="clear" w:color="auto" w:fill="auto"/>
            <w:vAlign w:val="center"/>
            <w:hideMark/>
          </w:tcPr>
          <w:p w:rsidR="00B72BA2" w:rsidRPr="005C3523" w:rsidRDefault="00B72BA2" w:rsidP="005C3523">
            <w:pPr>
              <w:rPr>
                <w:i/>
                <w:iCs/>
                <w:sz w:val="16"/>
                <w:szCs w:val="16"/>
              </w:rPr>
            </w:pPr>
            <w:r>
              <w:rPr>
                <w:i/>
                <w:iCs/>
                <w:sz w:val="16"/>
                <w:szCs w:val="16"/>
              </w:rPr>
              <w:t>х</w:t>
            </w:r>
          </w:p>
        </w:tc>
        <w:tc>
          <w:tcPr>
            <w:tcW w:w="1276" w:type="dxa"/>
            <w:tcBorders>
              <w:top w:val="nil"/>
              <w:left w:val="nil"/>
              <w:bottom w:val="single" w:sz="4" w:space="0" w:color="auto"/>
              <w:right w:val="single" w:sz="4" w:space="0" w:color="auto"/>
            </w:tcBorders>
            <w:shd w:val="clear" w:color="auto" w:fill="auto"/>
            <w:noWrap/>
            <w:vAlign w:val="center"/>
            <w:hideMark/>
          </w:tcPr>
          <w:p w:rsidR="00B72BA2" w:rsidRPr="005C3523" w:rsidRDefault="00B72BA2" w:rsidP="005C3523">
            <w:pPr>
              <w:rPr>
                <w:i/>
                <w:iCs/>
                <w:sz w:val="16"/>
                <w:szCs w:val="16"/>
              </w:rPr>
            </w:pPr>
            <w:r>
              <w:rPr>
                <w:i/>
                <w:iCs/>
                <w:sz w:val="16"/>
                <w:szCs w:val="16"/>
              </w:rPr>
              <w:t>х</w:t>
            </w:r>
          </w:p>
        </w:tc>
      </w:tr>
      <w:tr w:rsidR="00B72BA2" w:rsidRPr="005C3523" w:rsidTr="00024024">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72BA2" w:rsidRPr="005C3523" w:rsidRDefault="00B72BA2" w:rsidP="00EA1342">
            <w:pPr>
              <w:jc w:val="both"/>
              <w:rPr>
                <w:i/>
                <w:iCs/>
                <w:sz w:val="16"/>
                <w:szCs w:val="16"/>
              </w:rPr>
            </w:pPr>
            <w:r w:rsidRPr="005C3523">
              <w:rPr>
                <w:i/>
                <w:iCs/>
                <w:sz w:val="16"/>
                <w:szCs w:val="16"/>
              </w:rPr>
              <w:t xml:space="preserve">выделено </w:t>
            </w:r>
            <w:r>
              <w:rPr>
                <w:i/>
                <w:iCs/>
                <w:sz w:val="16"/>
                <w:szCs w:val="16"/>
              </w:rPr>
              <w:t xml:space="preserve">из </w:t>
            </w:r>
            <w:r w:rsidRPr="005C3523">
              <w:rPr>
                <w:i/>
                <w:iCs/>
                <w:sz w:val="16"/>
                <w:szCs w:val="16"/>
              </w:rPr>
              <w:t xml:space="preserve"> бюджета</w:t>
            </w:r>
            <w:r>
              <w:rPr>
                <w:i/>
                <w:iCs/>
                <w:sz w:val="16"/>
                <w:szCs w:val="16"/>
              </w:rPr>
              <w:t xml:space="preserve"> Республики Карелия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B72BA2" w:rsidRPr="005C3523" w:rsidRDefault="00C02B2B" w:rsidP="005C3523">
            <w:pPr>
              <w:rPr>
                <w:i/>
                <w:iCs/>
                <w:sz w:val="16"/>
                <w:szCs w:val="16"/>
              </w:rPr>
            </w:pPr>
            <w:r>
              <w:rPr>
                <w:i/>
                <w:iCs/>
                <w:sz w:val="16"/>
                <w:szCs w:val="16"/>
              </w:rPr>
              <w:t>16 858,8</w:t>
            </w:r>
          </w:p>
        </w:tc>
        <w:tc>
          <w:tcPr>
            <w:tcW w:w="993" w:type="dxa"/>
            <w:tcBorders>
              <w:top w:val="single" w:sz="4" w:space="0" w:color="auto"/>
              <w:left w:val="nil"/>
              <w:bottom w:val="single" w:sz="4" w:space="0" w:color="auto"/>
              <w:right w:val="single" w:sz="4" w:space="0" w:color="auto"/>
            </w:tcBorders>
            <w:shd w:val="clear" w:color="auto" w:fill="auto"/>
            <w:vAlign w:val="center"/>
          </w:tcPr>
          <w:p w:rsidR="00B72BA2" w:rsidRPr="005C3523" w:rsidRDefault="00B84996" w:rsidP="005C3523">
            <w:pPr>
              <w:rPr>
                <w:i/>
                <w:iCs/>
                <w:sz w:val="16"/>
                <w:szCs w:val="16"/>
              </w:rPr>
            </w:pPr>
            <w:r>
              <w:rPr>
                <w:i/>
                <w:iCs/>
                <w:sz w:val="16"/>
                <w:szCs w:val="16"/>
              </w:rPr>
              <w:t>31425,53</w:t>
            </w:r>
          </w:p>
        </w:tc>
        <w:tc>
          <w:tcPr>
            <w:tcW w:w="992" w:type="dxa"/>
            <w:tcBorders>
              <w:top w:val="single" w:sz="4" w:space="0" w:color="auto"/>
              <w:left w:val="nil"/>
              <w:bottom w:val="single" w:sz="4" w:space="0" w:color="auto"/>
              <w:right w:val="single" w:sz="4" w:space="0" w:color="auto"/>
            </w:tcBorders>
            <w:shd w:val="clear" w:color="auto" w:fill="auto"/>
            <w:vAlign w:val="center"/>
          </w:tcPr>
          <w:p w:rsidR="00B72BA2" w:rsidRPr="005C3523" w:rsidRDefault="00B72BA2" w:rsidP="005C3523">
            <w:pPr>
              <w:rPr>
                <w:i/>
                <w:iCs/>
                <w:sz w:val="16"/>
                <w:szCs w:val="16"/>
              </w:rPr>
            </w:pPr>
            <w:r>
              <w:rPr>
                <w:i/>
                <w:iCs/>
                <w:sz w:val="16"/>
                <w:szCs w:val="16"/>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B72BA2" w:rsidRPr="005C3523" w:rsidRDefault="00B72BA2" w:rsidP="005C3523">
            <w:pPr>
              <w:rPr>
                <w:i/>
                <w:iCs/>
                <w:sz w:val="16"/>
                <w:szCs w:val="16"/>
              </w:rPr>
            </w:pPr>
            <w:r>
              <w:rPr>
                <w:i/>
                <w:iCs/>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72BA2" w:rsidRPr="005C3523" w:rsidRDefault="00B72BA2" w:rsidP="005C3523">
            <w:pPr>
              <w:rPr>
                <w:i/>
                <w:iCs/>
                <w:sz w:val="16"/>
                <w:szCs w:val="16"/>
              </w:rPr>
            </w:pPr>
            <w:r>
              <w:rPr>
                <w:i/>
                <w:iCs/>
                <w:sz w:val="16"/>
                <w:szCs w:val="16"/>
              </w:rPr>
              <w:t>0</w:t>
            </w:r>
          </w:p>
        </w:tc>
      </w:tr>
      <w:tr w:rsidR="00804363" w:rsidRPr="005C3523" w:rsidTr="00024024">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04363" w:rsidRPr="005C3523" w:rsidRDefault="00804363" w:rsidP="001104D1">
            <w:pPr>
              <w:jc w:val="both"/>
              <w:rPr>
                <w:i/>
                <w:iCs/>
                <w:sz w:val="16"/>
                <w:szCs w:val="16"/>
              </w:rPr>
            </w:pPr>
            <w:r w:rsidRPr="005C3523">
              <w:rPr>
                <w:i/>
                <w:iCs/>
                <w:sz w:val="16"/>
                <w:szCs w:val="16"/>
              </w:rPr>
              <w:t xml:space="preserve">выделено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363" w:rsidRPr="00850668" w:rsidRDefault="00804363" w:rsidP="00B84996">
            <w:pPr>
              <w:rPr>
                <w:i/>
                <w:iCs/>
                <w:color w:val="000000"/>
                <w:sz w:val="16"/>
                <w:szCs w:val="16"/>
              </w:rPr>
            </w:pPr>
            <w:r>
              <w:rPr>
                <w:i/>
                <w:iCs/>
                <w:color w:val="000000"/>
                <w:sz w:val="16"/>
                <w:szCs w:val="16"/>
              </w:rPr>
              <w:t>11 734,53</w:t>
            </w:r>
          </w:p>
        </w:tc>
        <w:tc>
          <w:tcPr>
            <w:tcW w:w="993" w:type="dxa"/>
            <w:tcBorders>
              <w:top w:val="single" w:sz="4" w:space="0" w:color="auto"/>
              <w:left w:val="nil"/>
              <w:bottom w:val="single" w:sz="4" w:space="0" w:color="auto"/>
              <w:right w:val="single" w:sz="4" w:space="0" w:color="auto"/>
            </w:tcBorders>
            <w:shd w:val="clear" w:color="auto" w:fill="auto"/>
            <w:vAlign w:val="center"/>
          </w:tcPr>
          <w:p w:rsidR="00804363" w:rsidRPr="00850668" w:rsidRDefault="00804363" w:rsidP="00B84996">
            <w:pPr>
              <w:rPr>
                <w:i/>
                <w:iCs/>
                <w:color w:val="000000"/>
                <w:sz w:val="16"/>
                <w:szCs w:val="16"/>
              </w:rPr>
            </w:pPr>
            <w:r>
              <w:rPr>
                <w:i/>
                <w:iCs/>
                <w:color w:val="000000"/>
                <w:sz w:val="16"/>
                <w:szCs w:val="16"/>
              </w:rPr>
              <w:t>10 740,46</w:t>
            </w:r>
          </w:p>
        </w:tc>
        <w:tc>
          <w:tcPr>
            <w:tcW w:w="992" w:type="dxa"/>
            <w:tcBorders>
              <w:top w:val="single" w:sz="4" w:space="0" w:color="auto"/>
              <w:left w:val="nil"/>
              <w:bottom w:val="single" w:sz="4" w:space="0" w:color="auto"/>
              <w:right w:val="single" w:sz="4" w:space="0" w:color="auto"/>
            </w:tcBorders>
            <w:shd w:val="clear" w:color="auto" w:fill="auto"/>
            <w:vAlign w:val="center"/>
          </w:tcPr>
          <w:p w:rsidR="00804363" w:rsidRPr="005C3523" w:rsidRDefault="00804363" w:rsidP="005C3523">
            <w:pPr>
              <w:rPr>
                <w:i/>
                <w:iCs/>
                <w:sz w:val="16"/>
                <w:szCs w:val="16"/>
              </w:rPr>
            </w:pPr>
            <w:r>
              <w:rPr>
                <w:i/>
                <w:iCs/>
                <w:color w:val="000000"/>
                <w:sz w:val="16"/>
                <w:szCs w:val="16"/>
              </w:rPr>
              <w:t>15 458,47</w:t>
            </w:r>
          </w:p>
        </w:tc>
        <w:tc>
          <w:tcPr>
            <w:tcW w:w="1417" w:type="dxa"/>
            <w:tcBorders>
              <w:top w:val="single" w:sz="4" w:space="0" w:color="auto"/>
              <w:left w:val="nil"/>
              <w:bottom w:val="single" w:sz="4" w:space="0" w:color="auto"/>
              <w:right w:val="single" w:sz="4" w:space="0" w:color="auto"/>
            </w:tcBorders>
            <w:shd w:val="clear" w:color="auto" w:fill="auto"/>
            <w:vAlign w:val="center"/>
          </w:tcPr>
          <w:p w:rsidR="00804363" w:rsidRPr="005C3523" w:rsidRDefault="00804363" w:rsidP="005C3523">
            <w:pPr>
              <w:rPr>
                <w:i/>
                <w:iCs/>
                <w:sz w:val="16"/>
                <w:szCs w:val="16"/>
              </w:rPr>
            </w:pPr>
            <w:r>
              <w:rPr>
                <w:i/>
                <w:iCs/>
                <w:sz w:val="16"/>
                <w:szCs w:val="16"/>
              </w:rPr>
              <w:t>15 458,47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04363" w:rsidRPr="005C3523" w:rsidRDefault="00804363" w:rsidP="005C3523">
            <w:pPr>
              <w:rPr>
                <w:i/>
                <w:iCs/>
                <w:sz w:val="16"/>
                <w:szCs w:val="16"/>
              </w:rPr>
            </w:pPr>
            <w:r>
              <w:rPr>
                <w:i/>
                <w:iCs/>
                <w:sz w:val="16"/>
                <w:szCs w:val="16"/>
              </w:rPr>
              <w:t>15 458,47</w:t>
            </w:r>
          </w:p>
        </w:tc>
      </w:tr>
      <w:tr w:rsidR="00B72BA2" w:rsidRPr="005C3523" w:rsidTr="00024024">
        <w:trPr>
          <w:trHeight w:val="26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72BA2" w:rsidRPr="00B72BA2" w:rsidRDefault="00B72BA2" w:rsidP="00B72BA2">
            <w:pPr>
              <w:jc w:val="both"/>
              <w:rPr>
                <w:i/>
                <w:color w:val="000000"/>
                <w:sz w:val="16"/>
                <w:szCs w:val="16"/>
              </w:rPr>
            </w:pPr>
            <w:r w:rsidRPr="00B72BA2">
              <w:rPr>
                <w:i/>
                <w:color w:val="000000"/>
                <w:sz w:val="16"/>
                <w:szCs w:val="16"/>
              </w:rPr>
              <w:t>Прочие межбюджетные трансферты, передаваемые бюджетам муниципальных районов</w:t>
            </w:r>
          </w:p>
          <w:p w:rsidR="00B72BA2" w:rsidRPr="00B72BA2" w:rsidRDefault="00B72BA2" w:rsidP="001104D1">
            <w:pPr>
              <w:jc w:val="both"/>
              <w:rPr>
                <w:i/>
                <w:iCs/>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72BA2" w:rsidRDefault="00C02B2B" w:rsidP="005C3523">
            <w:pPr>
              <w:rPr>
                <w:i/>
                <w:iCs/>
                <w:sz w:val="16"/>
                <w:szCs w:val="16"/>
              </w:rPr>
            </w:pPr>
            <w:r>
              <w:rPr>
                <w:i/>
                <w:iCs/>
                <w:sz w:val="16"/>
                <w:szCs w:val="16"/>
              </w:rPr>
              <w:t>8 553,18</w:t>
            </w:r>
          </w:p>
        </w:tc>
        <w:tc>
          <w:tcPr>
            <w:tcW w:w="993" w:type="dxa"/>
            <w:tcBorders>
              <w:top w:val="single" w:sz="4" w:space="0" w:color="auto"/>
              <w:left w:val="nil"/>
              <w:bottom w:val="single" w:sz="4" w:space="0" w:color="auto"/>
              <w:right w:val="single" w:sz="4" w:space="0" w:color="auto"/>
            </w:tcBorders>
            <w:shd w:val="clear" w:color="auto" w:fill="auto"/>
            <w:vAlign w:val="center"/>
          </w:tcPr>
          <w:p w:rsidR="00B72BA2" w:rsidRDefault="00B84996" w:rsidP="005C3523">
            <w:pPr>
              <w:rPr>
                <w:i/>
                <w:iCs/>
                <w:sz w:val="16"/>
                <w:szCs w:val="16"/>
              </w:rPr>
            </w:pPr>
            <w:r>
              <w:rPr>
                <w:i/>
                <w:iCs/>
                <w:sz w:val="16"/>
                <w:szCs w:val="16"/>
              </w:rPr>
              <w:t>7746,78</w:t>
            </w:r>
          </w:p>
        </w:tc>
        <w:tc>
          <w:tcPr>
            <w:tcW w:w="992" w:type="dxa"/>
            <w:tcBorders>
              <w:top w:val="single" w:sz="4" w:space="0" w:color="auto"/>
              <w:left w:val="nil"/>
              <w:bottom w:val="single" w:sz="4" w:space="0" w:color="auto"/>
              <w:right w:val="single" w:sz="4" w:space="0" w:color="auto"/>
            </w:tcBorders>
            <w:shd w:val="clear" w:color="auto" w:fill="auto"/>
            <w:vAlign w:val="center"/>
          </w:tcPr>
          <w:p w:rsidR="00B72BA2" w:rsidRDefault="00B72BA2" w:rsidP="005C3523">
            <w:pPr>
              <w:rPr>
                <w:i/>
                <w:iCs/>
                <w:sz w:val="16"/>
                <w:szCs w:val="16"/>
              </w:rPr>
            </w:pPr>
            <w:r>
              <w:rPr>
                <w:i/>
                <w:iCs/>
                <w:sz w:val="16"/>
                <w:szCs w:val="16"/>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B72BA2" w:rsidRDefault="00B72BA2" w:rsidP="005C3523">
            <w:pPr>
              <w:rPr>
                <w:i/>
                <w:iCs/>
                <w:sz w:val="16"/>
                <w:szCs w:val="16"/>
              </w:rPr>
            </w:pPr>
            <w:r>
              <w:rPr>
                <w:i/>
                <w:iCs/>
                <w:sz w:val="16"/>
                <w:szCs w:val="16"/>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72BA2" w:rsidRDefault="00B72BA2" w:rsidP="005C3523">
            <w:pPr>
              <w:rPr>
                <w:i/>
                <w:iCs/>
                <w:sz w:val="16"/>
                <w:szCs w:val="16"/>
              </w:rPr>
            </w:pPr>
            <w:r>
              <w:rPr>
                <w:i/>
                <w:iCs/>
                <w:sz w:val="16"/>
                <w:szCs w:val="16"/>
              </w:rPr>
              <w:t>0</w:t>
            </w:r>
          </w:p>
        </w:tc>
      </w:tr>
    </w:tbl>
    <w:p w:rsidR="005C3523" w:rsidRPr="005C3523" w:rsidRDefault="005C3523" w:rsidP="005C3523">
      <w:pPr>
        <w:autoSpaceDE w:val="0"/>
        <w:autoSpaceDN w:val="0"/>
        <w:adjustRightInd w:val="0"/>
        <w:ind w:firstLine="709"/>
        <w:rPr>
          <w:b/>
          <w:color w:val="FF0000"/>
        </w:rPr>
      </w:pPr>
    </w:p>
    <w:p w:rsidR="00B72BA2" w:rsidRDefault="00EA1342" w:rsidP="00B72BA2">
      <w:pPr>
        <w:autoSpaceDE w:val="0"/>
        <w:autoSpaceDN w:val="0"/>
        <w:adjustRightInd w:val="0"/>
        <w:ind w:firstLine="708"/>
        <w:jc w:val="both"/>
        <w:rPr>
          <w:bCs/>
          <w:sz w:val="22"/>
          <w:szCs w:val="22"/>
        </w:rPr>
      </w:pPr>
      <w:r>
        <w:rPr>
          <w:bCs/>
          <w:sz w:val="22"/>
          <w:szCs w:val="22"/>
        </w:rPr>
        <w:t>С 202</w:t>
      </w:r>
      <w:r w:rsidR="00B84996">
        <w:rPr>
          <w:bCs/>
          <w:sz w:val="22"/>
          <w:szCs w:val="22"/>
        </w:rPr>
        <w:t xml:space="preserve">5 </w:t>
      </w:r>
      <w:r w:rsidR="005C3523" w:rsidRPr="005C3523">
        <w:rPr>
          <w:bCs/>
          <w:sz w:val="22"/>
          <w:szCs w:val="22"/>
        </w:rPr>
        <w:t xml:space="preserve">г. </w:t>
      </w:r>
      <w:r w:rsidR="00B84996">
        <w:rPr>
          <w:bCs/>
          <w:sz w:val="22"/>
          <w:szCs w:val="22"/>
        </w:rPr>
        <w:t>значительно</w:t>
      </w:r>
      <w:r w:rsidR="00915B20">
        <w:rPr>
          <w:bCs/>
          <w:sz w:val="22"/>
          <w:szCs w:val="22"/>
        </w:rPr>
        <w:t xml:space="preserve"> </w:t>
      </w:r>
      <w:r w:rsidR="005C3523" w:rsidRPr="00B72BA2">
        <w:rPr>
          <w:bCs/>
          <w:sz w:val="22"/>
          <w:szCs w:val="22"/>
        </w:rPr>
        <w:t>сокращ</w:t>
      </w:r>
      <w:r w:rsidR="00B84996">
        <w:rPr>
          <w:bCs/>
          <w:sz w:val="22"/>
          <w:szCs w:val="22"/>
        </w:rPr>
        <w:t>ается</w:t>
      </w:r>
      <w:r w:rsidR="005C3523" w:rsidRPr="00B72BA2">
        <w:rPr>
          <w:bCs/>
          <w:sz w:val="22"/>
          <w:szCs w:val="22"/>
        </w:rPr>
        <w:t xml:space="preserve"> о</w:t>
      </w:r>
      <w:r w:rsidR="005C3523" w:rsidRPr="005C3523">
        <w:rPr>
          <w:bCs/>
          <w:sz w:val="22"/>
          <w:szCs w:val="22"/>
        </w:rPr>
        <w:t>бъем поступлений. На 202</w:t>
      </w:r>
      <w:r w:rsidR="00B84996">
        <w:rPr>
          <w:bCs/>
          <w:sz w:val="22"/>
          <w:szCs w:val="22"/>
        </w:rPr>
        <w:t xml:space="preserve">5 </w:t>
      </w:r>
      <w:r w:rsidR="005C3523" w:rsidRPr="005C3523">
        <w:rPr>
          <w:bCs/>
          <w:sz w:val="22"/>
          <w:szCs w:val="22"/>
        </w:rPr>
        <w:t xml:space="preserve">г. в целом объем запланирован на уровне </w:t>
      </w:r>
      <w:r w:rsidR="00B84996">
        <w:rPr>
          <w:bCs/>
          <w:sz w:val="22"/>
          <w:szCs w:val="22"/>
        </w:rPr>
        <w:t>30,97</w:t>
      </w:r>
      <w:r w:rsidR="005C3523" w:rsidRPr="005C3523">
        <w:rPr>
          <w:bCs/>
          <w:sz w:val="22"/>
          <w:szCs w:val="22"/>
        </w:rPr>
        <w:t>% от ожидаемого исполнения бюджета за 202</w:t>
      </w:r>
      <w:r w:rsidR="00B84996">
        <w:rPr>
          <w:bCs/>
          <w:sz w:val="22"/>
          <w:szCs w:val="22"/>
        </w:rPr>
        <w:t>4</w:t>
      </w:r>
      <w:r w:rsidR="005C3523" w:rsidRPr="005C3523">
        <w:rPr>
          <w:bCs/>
          <w:sz w:val="22"/>
          <w:szCs w:val="22"/>
        </w:rPr>
        <w:t xml:space="preserve">г., с сокращением на </w:t>
      </w:r>
      <w:r w:rsidR="00B84996">
        <w:rPr>
          <w:bCs/>
          <w:sz w:val="22"/>
          <w:szCs w:val="22"/>
        </w:rPr>
        <w:t>34 454,07</w:t>
      </w:r>
      <w:r w:rsidR="00B72BA2">
        <w:rPr>
          <w:bCs/>
          <w:sz w:val="22"/>
          <w:szCs w:val="22"/>
        </w:rPr>
        <w:t xml:space="preserve"> тыс. рублей.</w:t>
      </w:r>
    </w:p>
    <w:p w:rsidR="00B72BA2" w:rsidRPr="000D6F5E" w:rsidRDefault="00B72BA2" w:rsidP="00B72BA2">
      <w:pPr>
        <w:ind w:firstLine="720"/>
        <w:jc w:val="both"/>
        <w:rPr>
          <w:sz w:val="22"/>
          <w:szCs w:val="22"/>
        </w:rPr>
      </w:pPr>
      <w:r w:rsidRPr="00B72BA2">
        <w:rPr>
          <w:sz w:val="22"/>
          <w:szCs w:val="22"/>
        </w:rPr>
        <w:t>В отличие от 202</w:t>
      </w:r>
      <w:r w:rsidR="00B84996">
        <w:rPr>
          <w:sz w:val="22"/>
          <w:szCs w:val="22"/>
        </w:rPr>
        <w:t xml:space="preserve">4 </w:t>
      </w:r>
      <w:r w:rsidRPr="00B72BA2">
        <w:rPr>
          <w:sz w:val="22"/>
          <w:szCs w:val="22"/>
        </w:rPr>
        <w:t>г. из бюджета Республики Карелия</w:t>
      </w:r>
      <w:r w:rsidR="00915B20">
        <w:rPr>
          <w:sz w:val="22"/>
          <w:szCs w:val="22"/>
        </w:rPr>
        <w:t xml:space="preserve"> </w:t>
      </w:r>
      <w:r w:rsidRPr="000D6F5E">
        <w:rPr>
          <w:sz w:val="22"/>
          <w:szCs w:val="22"/>
        </w:rPr>
        <w:t>не выделены межбюджетные трансферты:</w:t>
      </w:r>
    </w:p>
    <w:p w:rsidR="005C3523" w:rsidRPr="000D6F5E" w:rsidRDefault="00B72BA2" w:rsidP="00B72BA2">
      <w:pPr>
        <w:autoSpaceDE w:val="0"/>
        <w:autoSpaceDN w:val="0"/>
        <w:adjustRightInd w:val="0"/>
        <w:ind w:firstLine="708"/>
        <w:jc w:val="both"/>
        <w:rPr>
          <w:sz w:val="22"/>
          <w:szCs w:val="22"/>
        </w:rPr>
      </w:pPr>
      <w:r w:rsidRPr="000D6F5E">
        <w:rPr>
          <w:bCs/>
          <w:sz w:val="22"/>
          <w:szCs w:val="22"/>
        </w:rPr>
        <w:t>-</w:t>
      </w:r>
      <w:r w:rsidR="005C3523" w:rsidRPr="000D6F5E">
        <w:rPr>
          <w:sz w:val="22"/>
          <w:szCs w:val="22"/>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w:t>
      </w:r>
      <w:r w:rsidRPr="000D6F5E">
        <w:rPr>
          <w:sz w:val="22"/>
          <w:szCs w:val="22"/>
        </w:rPr>
        <w:t xml:space="preserve"> на бюджетный цикл.</w:t>
      </w:r>
    </w:p>
    <w:p w:rsidR="005C3523" w:rsidRPr="000F7361" w:rsidRDefault="005C3523" w:rsidP="005C3523">
      <w:pPr>
        <w:autoSpaceDE w:val="0"/>
        <w:autoSpaceDN w:val="0"/>
        <w:adjustRightInd w:val="0"/>
        <w:ind w:firstLine="708"/>
        <w:jc w:val="both"/>
        <w:rPr>
          <w:sz w:val="22"/>
          <w:szCs w:val="22"/>
        </w:rPr>
      </w:pPr>
      <w:r w:rsidRPr="000D6F5E">
        <w:rPr>
          <w:sz w:val="22"/>
          <w:szCs w:val="22"/>
        </w:rPr>
        <w:t>В соответствии с частью 4 статьи 15</w:t>
      </w:r>
      <w:r w:rsidRPr="000D6F5E">
        <w:rPr>
          <w:iCs/>
          <w:sz w:val="22"/>
          <w:szCs w:val="22"/>
        </w:rPr>
        <w:t xml:space="preserve"> Федерального закона от 06.10.2003 № 131-ФЗ «Об общих принципах организации местного самоуправления в Российской Федерации»,</w:t>
      </w:r>
      <w:r w:rsidRPr="000D6F5E">
        <w:rPr>
          <w:sz w:val="22"/>
          <w:szCs w:val="22"/>
        </w:rPr>
        <w:t xml:space="preserve"> на уровень</w:t>
      </w:r>
      <w:r w:rsidR="00915B20">
        <w:rPr>
          <w:sz w:val="22"/>
          <w:szCs w:val="22"/>
        </w:rPr>
        <w:t xml:space="preserve"> </w:t>
      </w:r>
      <w:r w:rsidR="00B84996">
        <w:rPr>
          <w:sz w:val="22"/>
          <w:szCs w:val="22"/>
        </w:rPr>
        <w:t>МО</w:t>
      </w:r>
      <w:r w:rsidR="00915B20">
        <w:rPr>
          <w:sz w:val="22"/>
          <w:szCs w:val="22"/>
        </w:rPr>
        <w:t xml:space="preserve"> </w:t>
      </w:r>
      <w:r w:rsidR="00902D5B">
        <w:rPr>
          <w:sz w:val="22"/>
          <w:szCs w:val="22"/>
        </w:rPr>
        <w:t>Пудожский муниципальный</w:t>
      </w:r>
      <w:r w:rsidRPr="000F7361">
        <w:rPr>
          <w:sz w:val="22"/>
          <w:szCs w:val="22"/>
        </w:rPr>
        <w:t xml:space="preserve"> район ежегодно передаются к исполнению отдельные полномочия по решению вопросов местного значения муниципальных образований городских и сельских поселений, входящих в состав района.</w:t>
      </w:r>
    </w:p>
    <w:p w:rsidR="005C3523" w:rsidRPr="005C3523" w:rsidRDefault="005C3523" w:rsidP="006C4724">
      <w:pPr>
        <w:autoSpaceDE w:val="0"/>
        <w:autoSpaceDN w:val="0"/>
        <w:adjustRightInd w:val="0"/>
        <w:ind w:firstLine="708"/>
        <w:jc w:val="both"/>
        <w:rPr>
          <w:bCs/>
          <w:sz w:val="22"/>
          <w:szCs w:val="22"/>
        </w:rPr>
      </w:pPr>
      <w:r w:rsidRPr="005C3523">
        <w:rPr>
          <w:bCs/>
          <w:sz w:val="22"/>
          <w:szCs w:val="22"/>
        </w:rPr>
        <w:t>На 202</w:t>
      </w:r>
      <w:r w:rsidR="00B84996">
        <w:rPr>
          <w:bCs/>
          <w:sz w:val="22"/>
          <w:szCs w:val="22"/>
        </w:rPr>
        <w:t xml:space="preserve">5 </w:t>
      </w:r>
      <w:r w:rsidRPr="005C3523">
        <w:rPr>
          <w:bCs/>
          <w:sz w:val="22"/>
          <w:szCs w:val="22"/>
        </w:rPr>
        <w:t xml:space="preserve">г. сохранился перечень ежегодно передаваемых на уровень района полномочий поселений в сфере </w:t>
      </w:r>
      <w:r w:rsidR="00E26330">
        <w:rPr>
          <w:bCs/>
          <w:sz w:val="22"/>
          <w:szCs w:val="22"/>
        </w:rPr>
        <w:t>по решению вопросов местного значения</w:t>
      </w:r>
      <w:r w:rsidR="006C4724">
        <w:rPr>
          <w:bCs/>
          <w:sz w:val="22"/>
          <w:szCs w:val="22"/>
        </w:rPr>
        <w:t>: Организация библиотечного обслуживания населения; Предоставление транспортных услуг; Создание условий для организации досуга; С</w:t>
      </w:r>
      <w:r w:rsidR="00E26330">
        <w:rPr>
          <w:bCs/>
          <w:sz w:val="22"/>
          <w:szCs w:val="22"/>
        </w:rPr>
        <w:t xml:space="preserve">оставление </w:t>
      </w:r>
      <w:r w:rsidR="006C4724">
        <w:rPr>
          <w:bCs/>
          <w:sz w:val="22"/>
          <w:szCs w:val="22"/>
        </w:rPr>
        <w:t xml:space="preserve">проекта бюджета, </w:t>
      </w:r>
      <w:r w:rsidR="00E26330">
        <w:rPr>
          <w:bCs/>
          <w:sz w:val="22"/>
          <w:szCs w:val="22"/>
        </w:rPr>
        <w:t>исполнение бюджета поселений,</w:t>
      </w:r>
      <w:r w:rsidR="006C4724">
        <w:rPr>
          <w:bCs/>
          <w:sz w:val="22"/>
          <w:szCs w:val="22"/>
        </w:rPr>
        <w:t xml:space="preserve"> контроль за его исполнением</w:t>
      </w:r>
      <w:r w:rsidR="00E26330">
        <w:rPr>
          <w:bCs/>
          <w:sz w:val="22"/>
          <w:szCs w:val="22"/>
        </w:rPr>
        <w:t xml:space="preserve"> составление Отчета об исполнении бюджета</w:t>
      </w:r>
      <w:r w:rsidR="006C4724">
        <w:rPr>
          <w:bCs/>
          <w:sz w:val="22"/>
          <w:szCs w:val="22"/>
        </w:rPr>
        <w:t>, ЧС</w:t>
      </w:r>
      <w:r w:rsidRPr="005C3523">
        <w:rPr>
          <w:bCs/>
          <w:sz w:val="22"/>
          <w:szCs w:val="22"/>
        </w:rPr>
        <w:t xml:space="preserve"> (исполнитель – </w:t>
      </w:r>
      <w:r w:rsidR="00E26330">
        <w:rPr>
          <w:bCs/>
          <w:sz w:val="22"/>
          <w:szCs w:val="22"/>
        </w:rPr>
        <w:t xml:space="preserve">Администрация ПМР)и </w:t>
      </w:r>
      <w:r w:rsidRPr="005C3523">
        <w:rPr>
          <w:bCs/>
          <w:sz w:val="22"/>
          <w:szCs w:val="22"/>
        </w:rPr>
        <w:t xml:space="preserve">внешнего муниципального финансового контроля (исполнитель - КСО </w:t>
      </w:r>
      <w:r w:rsidR="00902D5B">
        <w:rPr>
          <w:bCs/>
          <w:sz w:val="22"/>
          <w:szCs w:val="22"/>
        </w:rPr>
        <w:t>Пудожского муниципального района</w:t>
      </w:r>
      <w:r w:rsidRPr="005C3523">
        <w:rPr>
          <w:bCs/>
          <w:sz w:val="22"/>
          <w:szCs w:val="22"/>
        </w:rPr>
        <w:t>.</w:t>
      </w:r>
    </w:p>
    <w:p w:rsidR="005C3523" w:rsidRPr="005C3523" w:rsidRDefault="005C3523" w:rsidP="005C3523">
      <w:pPr>
        <w:autoSpaceDE w:val="0"/>
        <w:autoSpaceDN w:val="0"/>
        <w:adjustRightInd w:val="0"/>
        <w:ind w:firstLine="708"/>
        <w:jc w:val="right"/>
        <w:rPr>
          <w:bCs/>
          <w:sz w:val="18"/>
          <w:szCs w:val="18"/>
        </w:rPr>
      </w:pPr>
      <w:r w:rsidRPr="005C3523">
        <w:rPr>
          <w:bCs/>
        </w:rPr>
        <w:tab/>
      </w:r>
      <w:r w:rsidRPr="005C3523">
        <w:rPr>
          <w:bCs/>
        </w:rPr>
        <w:tab/>
      </w:r>
      <w:r w:rsidRPr="005C3523">
        <w:rPr>
          <w:bCs/>
        </w:rPr>
        <w:tab/>
      </w:r>
      <w:r w:rsidRPr="005C3523">
        <w:rPr>
          <w:bCs/>
        </w:rPr>
        <w:tab/>
      </w:r>
      <w:r w:rsidRPr="005C3523">
        <w:rPr>
          <w:bCs/>
          <w:sz w:val="18"/>
          <w:szCs w:val="18"/>
        </w:rPr>
        <w:t>тыс. рублей</w:t>
      </w:r>
    </w:p>
    <w:tbl>
      <w:tblPr>
        <w:tblW w:w="10036" w:type="dxa"/>
        <w:tblInd w:w="-5" w:type="dxa"/>
        <w:tblLook w:val="04A0"/>
      </w:tblPr>
      <w:tblGrid>
        <w:gridCol w:w="7059"/>
        <w:gridCol w:w="2977"/>
      </w:tblGrid>
      <w:tr w:rsidR="00382AE9" w:rsidRPr="005C3523" w:rsidTr="000D6F5E">
        <w:trPr>
          <w:trHeight w:val="449"/>
        </w:trPr>
        <w:tc>
          <w:tcPr>
            <w:tcW w:w="705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2AE9" w:rsidRPr="00E70467" w:rsidRDefault="00382AE9" w:rsidP="005C3523">
            <w:pPr>
              <w:rPr>
                <w:b/>
                <w:sz w:val="16"/>
                <w:szCs w:val="16"/>
              </w:rPr>
            </w:pPr>
            <w:r w:rsidRPr="00E70467">
              <w:rPr>
                <w:b/>
                <w:sz w:val="16"/>
                <w:szCs w:val="16"/>
              </w:rPr>
              <w:t>Поступление межбюджетных трансфертов (доходы)</w:t>
            </w:r>
          </w:p>
        </w:tc>
        <w:tc>
          <w:tcPr>
            <w:tcW w:w="29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82AE9" w:rsidRPr="00E70467" w:rsidRDefault="00382AE9" w:rsidP="00E70467">
            <w:pPr>
              <w:rPr>
                <w:b/>
                <w:sz w:val="16"/>
                <w:szCs w:val="16"/>
              </w:rPr>
            </w:pPr>
            <w:r w:rsidRPr="00E70467">
              <w:rPr>
                <w:b/>
                <w:sz w:val="16"/>
                <w:szCs w:val="16"/>
              </w:rPr>
              <w:t>202</w:t>
            </w:r>
            <w:r w:rsidR="00E70467" w:rsidRPr="00E70467">
              <w:rPr>
                <w:b/>
                <w:sz w:val="16"/>
                <w:szCs w:val="16"/>
              </w:rPr>
              <w:t xml:space="preserve">5 </w:t>
            </w:r>
            <w:r w:rsidRPr="00E70467">
              <w:rPr>
                <w:b/>
                <w:sz w:val="16"/>
                <w:szCs w:val="16"/>
              </w:rPr>
              <w:t>г. (проект)</w:t>
            </w:r>
          </w:p>
        </w:tc>
      </w:tr>
      <w:tr w:rsidR="00382AE9" w:rsidRPr="005C3523" w:rsidTr="00382AE9">
        <w:trPr>
          <w:trHeight w:val="308"/>
        </w:trPr>
        <w:tc>
          <w:tcPr>
            <w:tcW w:w="7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AE9" w:rsidRPr="005C3523" w:rsidRDefault="00382AE9" w:rsidP="005C3523">
            <w:pPr>
              <w:rPr>
                <w:b/>
                <w:bCs/>
                <w:sz w:val="16"/>
                <w:szCs w:val="16"/>
              </w:rPr>
            </w:pPr>
            <w:r w:rsidRPr="005C3523">
              <w:rPr>
                <w:b/>
                <w:bCs/>
                <w:sz w:val="16"/>
                <w:szCs w:val="16"/>
              </w:rPr>
              <w:t>Иные межбюджетные трансферты -всего</w:t>
            </w:r>
          </w:p>
          <w:p w:rsidR="00382AE9" w:rsidRPr="005C3523" w:rsidRDefault="00382AE9" w:rsidP="005C3523">
            <w:pPr>
              <w:rPr>
                <w:b/>
                <w:bCs/>
                <w:sz w:val="16"/>
                <w:szCs w:val="16"/>
              </w:rPr>
            </w:pPr>
            <w:r w:rsidRPr="005C3523">
              <w:rPr>
                <w:sz w:val="16"/>
                <w:szCs w:val="16"/>
              </w:rPr>
              <w:t>в том числе</w:t>
            </w:r>
            <w:r>
              <w:rPr>
                <w:sz w:val="16"/>
                <w:szCs w:val="16"/>
              </w:rPr>
              <w:t>:</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382AE9" w:rsidRPr="005C3523" w:rsidRDefault="00E70467" w:rsidP="005C3523">
            <w:pPr>
              <w:rPr>
                <w:b/>
                <w:sz w:val="16"/>
                <w:szCs w:val="16"/>
              </w:rPr>
            </w:pPr>
            <w:r>
              <w:rPr>
                <w:b/>
                <w:sz w:val="16"/>
                <w:szCs w:val="16"/>
              </w:rPr>
              <w:t>15 458,47</w:t>
            </w:r>
          </w:p>
        </w:tc>
      </w:tr>
      <w:tr w:rsidR="00382AE9" w:rsidRPr="005C3523" w:rsidTr="00382AE9">
        <w:trPr>
          <w:trHeight w:val="308"/>
        </w:trPr>
        <w:tc>
          <w:tcPr>
            <w:tcW w:w="7059" w:type="dxa"/>
            <w:tcBorders>
              <w:top w:val="single" w:sz="4" w:space="0" w:color="auto"/>
              <w:left w:val="single" w:sz="4" w:space="0" w:color="auto"/>
              <w:bottom w:val="single" w:sz="4" w:space="0" w:color="auto"/>
              <w:right w:val="single" w:sz="4" w:space="0" w:color="auto"/>
            </w:tcBorders>
            <w:shd w:val="clear" w:color="auto" w:fill="auto"/>
            <w:vAlign w:val="center"/>
          </w:tcPr>
          <w:p w:rsidR="00382AE9" w:rsidRPr="005C3523" w:rsidRDefault="00382AE9" w:rsidP="005C3523">
            <w:pPr>
              <w:rPr>
                <w:b/>
                <w:iCs/>
                <w:sz w:val="16"/>
                <w:szCs w:val="16"/>
              </w:rPr>
            </w:pPr>
            <w:r w:rsidRPr="005C3523">
              <w:rPr>
                <w:b/>
                <w:iCs/>
                <w:sz w:val="16"/>
                <w:szCs w:val="16"/>
              </w:rPr>
              <w:t xml:space="preserve">МБТ из бюджетов поселений по переданным полномочиям   </w:t>
            </w:r>
          </w:p>
          <w:p w:rsidR="00382AE9" w:rsidRPr="005C3523" w:rsidRDefault="00382AE9" w:rsidP="005C3523">
            <w:pPr>
              <w:rPr>
                <w:b/>
                <w:iCs/>
                <w:sz w:val="16"/>
                <w:szCs w:val="16"/>
              </w:rPr>
            </w:pPr>
            <w:r w:rsidRPr="005C3523">
              <w:rPr>
                <w:i/>
                <w:sz w:val="16"/>
                <w:szCs w:val="16"/>
              </w:rPr>
              <w:t>в том числе</w:t>
            </w:r>
            <w:r>
              <w:rPr>
                <w:i/>
                <w:sz w:val="16"/>
                <w:szCs w:val="16"/>
              </w:rPr>
              <w:t>:</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382AE9" w:rsidRPr="00382AE9" w:rsidRDefault="00E70467" w:rsidP="005C3523">
            <w:pPr>
              <w:rPr>
                <w:sz w:val="16"/>
                <w:szCs w:val="16"/>
              </w:rPr>
            </w:pPr>
            <w:r>
              <w:rPr>
                <w:sz w:val="16"/>
                <w:szCs w:val="16"/>
              </w:rPr>
              <w:t>15 458,47</w:t>
            </w:r>
          </w:p>
        </w:tc>
      </w:tr>
      <w:tr w:rsidR="00382AE9" w:rsidRPr="005C3523" w:rsidTr="00382AE9">
        <w:trPr>
          <w:trHeight w:val="176"/>
        </w:trPr>
        <w:tc>
          <w:tcPr>
            <w:tcW w:w="7059" w:type="dxa"/>
            <w:tcBorders>
              <w:top w:val="single" w:sz="4" w:space="0" w:color="auto"/>
              <w:left w:val="single" w:sz="4" w:space="0" w:color="auto"/>
              <w:bottom w:val="single" w:sz="4" w:space="0" w:color="auto"/>
              <w:right w:val="single" w:sz="4" w:space="0" w:color="auto"/>
            </w:tcBorders>
            <w:shd w:val="clear" w:color="auto" w:fill="auto"/>
            <w:vAlign w:val="center"/>
          </w:tcPr>
          <w:p w:rsidR="00382AE9" w:rsidRPr="005C3523" w:rsidRDefault="00E70467" w:rsidP="00E26330">
            <w:pPr>
              <w:rPr>
                <w:i/>
                <w:iCs/>
                <w:sz w:val="16"/>
                <w:szCs w:val="16"/>
              </w:rPr>
            </w:pPr>
            <w:r>
              <w:rPr>
                <w:i/>
                <w:iCs/>
                <w:sz w:val="16"/>
                <w:szCs w:val="16"/>
              </w:rPr>
              <w:t>Пудожское городское поселение</w:t>
            </w:r>
          </w:p>
        </w:tc>
        <w:tc>
          <w:tcPr>
            <w:tcW w:w="2977" w:type="dxa"/>
            <w:tcBorders>
              <w:top w:val="nil"/>
              <w:left w:val="single" w:sz="4" w:space="0" w:color="auto"/>
              <w:bottom w:val="single" w:sz="4" w:space="0" w:color="auto"/>
              <w:right w:val="single" w:sz="4" w:space="0" w:color="auto"/>
            </w:tcBorders>
            <w:shd w:val="clear" w:color="auto" w:fill="auto"/>
            <w:noWrap/>
            <w:vAlign w:val="center"/>
          </w:tcPr>
          <w:p w:rsidR="00382AE9" w:rsidRPr="00382AE9" w:rsidRDefault="00E70467" w:rsidP="005C3523">
            <w:pPr>
              <w:rPr>
                <w:i/>
                <w:iCs/>
                <w:sz w:val="16"/>
                <w:szCs w:val="16"/>
              </w:rPr>
            </w:pPr>
            <w:r>
              <w:rPr>
                <w:i/>
                <w:iCs/>
                <w:sz w:val="16"/>
                <w:szCs w:val="16"/>
              </w:rPr>
              <w:t>15 458,47</w:t>
            </w:r>
          </w:p>
        </w:tc>
      </w:tr>
      <w:tr w:rsidR="00382AE9" w:rsidRPr="005C3523" w:rsidTr="00382AE9">
        <w:trPr>
          <w:trHeight w:val="308"/>
        </w:trPr>
        <w:tc>
          <w:tcPr>
            <w:tcW w:w="7059" w:type="dxa"/>
            <w:tcBorders>
              <w:top w:val="single" w:sz="4" w:space="0" w:color="auto"/>
              <w:left w:val="single" w:sz="4" w:space="0" w:color="auto"/>
              <w:bottom w:val="single" w:sz="4" w:space="0" w:color="auto"/>
              <w:right w:val="single" w:sz="4" w:space="0" w:color="auto"/>
            </w:tcBorders>
            <w:shd w:val="clear" w:color="auto" w:fill="auto"/>
            <w:vAlign w:val="center"/>
          </w:tcPr>
          <w:p w:rsidR="00382AE9" w:rsidRPr="00382AE9" w:rsidRDefault="00382AE9" w:rsidP="00E26330">
            <w:pPr>
              <w:rPr>
                <w:i/>
                <w:iCs/>
                <w:sz w:val="16"/>
                <w:szCs w:val="16"/>
              </w:rPr>
            </w:pPr>
            <w:r w:rsidRPr="00382AE9">
              <w:rPr>
                <w:i/>
                <w:iCs/>
                <w:sz w:val="16"/>
                <w:szCs w:val="16"/>
              </w:rPr>
              <w:t>- прочие МТБ из бюджета Республики Карелия</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AE9" w:rsidRPr="00382AE9" w:rsidRDefault="00382AE9" w:rsidP="005C3523">
            <w:pPr>
              <w:rPr>
                <w:i/>
                <w:iCs/>
                <w:sz w:val="16"/>
                <w:szCs w:val="16"/>
                <w:highlight w:val="yellow"/>
              </w:rPr>
            </w:pPr>
            <w:r w:rsidRPr="00382AE9">
              <w:rPr>
                <w:i/>
                <w:iCs/>
                <w:sz w:val="16"/>
                <w:szCs w:val="16"/>
              </w:rPr>
              <w:t>0,0</w:t>
            </w:r>
          </w:p>
        </w:tc>
      </w:tr>
    </w:tbl>
    <w:p w:rsidR="005C3523" w:rsidRPr="005C3523" w:rsidRDefault="005C3523" w:rsidP="005C3523">
      <w:pPr>
        <w:autoSpaceDE w:val="0"/>
        <w:autoSpaceDN w:val="0"/>
        <w:adjustRightInd w:val="0"/>
        <w:ind w:firstLine="708"/>
        <w:jc w:val="both"/>
        <w:rPr>
          <w:bCs/>
          <w:color w:val="FF0000"/>
          <w:sz w:val="18"/>
          <w:szCs w:val="18"/>
        </w:rPr>
      </w:pPr>
    </w:p>
    <w:p w:rsidR="005C3523" w:rsidRPr="005C3523" w:rsidRDefault="005C3523" w:rsidP="005C3523">
      <w:pPr>
        <w:ind w:firstLine="720"/>
        <w:jc w:val="both"/>
        <w:rPr>
          <w:sz w:val="22"/>
          <w:szCs w:val="22"/>
        </w:rPr>
      </w:pPr>
      <w:r w:rsidRPr="005C3523">
        <w:rPr>
          <w:sz w:val="22"/>
          <w:szCs w:val="22"/>
        </w:rPr>
        <w:t xml:space="preserve">В проекте бюджета </w:t>
      </w:r>
      <w:r w:rsidR="00382AE9">
        <w:rPr>
          <w:sz w:val="22"/>
          <w:szCs w:val="22"/>
        </w:rPr>
        <w:t>Пудожского муниципального района</w:t>
      </w:r>
      <w:r w:rsidRPr="005C3523">
        <w:rPr>
          <w:sz w:val="22"/>
          <w:szCs w:val="22"/>
        </w:rPr>
        <w:t xml:space="preserve"> объемы МБТ п</w:t>
      </w:r>
      <w:r w:rsidR="00E65E55">
        <w:rPr>
          <w:sz w:val="22"/>
          <w:szCs w:val="22"/>
        </w:rPr>
        <w:t>о переданным полномочиям на 202</w:t>
      </w:r>
      <w:r w:rsidR="00E70467">
        <w:rPr>
          <w:sz w:val="22"/>
          <w:szCs w:val="22"/>
        </w:rPr>
        <w:t>6</w:t>
      </w:r>
      <w:r w:rsidRPr="005C3523">
        <w:rPr>
          <w:sz w:val="22"/>
          <w:szCs w:val="22"/>
        </w:rPr>
        <w:t>-202</w:t>
      </w:r>
      <w:r w:rsidR="00E70467">
        <w:rPr>
          <w:sz w:val="22"/>
          <w:szCs w:val="22"/>
        </w:rPr>
        <w:t>7</w:t>
      </w:r>
      <w:r w:rsidRPr="005C3523">
        <w:rPr>
          <w:sz w:val="22"/>
          <w:szCs w:val="22"/>
        </w:rPr>
        <w:t xml:space="preserve">г.г. </w:t>
      </w:r>
      <w:r w:rsidR="00E70467">
        <w:rPr>
          <w:sz w:val="22"/>
          <w:szCs w:val="22"/>
        </w:rPr>
        <w:t>запланированы в том же объёме, что и на 2025 год.</w:t>
      </w:r>
    </w:p>
    <w:p w:rsidR="00475747" w:rsidRPr="002300DF" w:rsidRDefault="00475747" w:rsidP="005C3523">
      <w:pPr>
        <w:ind w:firstLine="720"/>
        <w:jc w:val="both"/>
        <w:rPr>
          <w:sz w:val="22"/>
          <w:szCs w:val="22"/>
        </w:rPr>
      </w:pPr>
      <w:r w:rsidRPr="002300DF">
        <w:rPr>
          <w:sz w:val="22"/>
          <w:szCs w:val="22"/>
        </w:rPr>
        <w:lastRenderedPageBreak/>
        <w:t xml:space="preserve">Контрольно-счетным органом проведена выборочная проверка расчетов на примере </w:t>
      </w:r>
      <w:r w:rsidR="002300DF" w:rsidRPr="002300DF">
        <w:rPr>
          <w:sz w:val="22"/>
          <w:szCs w:val="22"/>
        </w:rPr>
        <w:t>Пудожс</w:t>
      </w:r>
      <w:r w:rsidR="002300DF">
        <w:rPr>
          <w:sz w:val="22"/>
          <w:szCs w:val="22"/>
        </w:rPr>
        <w:t>к</w:t>
      </w:r>
      <w:r w:rsidR="002300DF" w:rsidRPr="002300DF">
        <w:rPr>
          <w:sz w:val="22"/>
          <w:szCs w:val="22"/>
        </w:rPr>
        <w:t>ого городского поселения.</w:t>
      </w:r>
    </w:p>
    <w:p w:rsidR="00C71ACD" w:rsidRPr="002300DF" w:rsidRDefault="00475747" w:rsidP="005C3523">
      <w:pPr>
        <w:ind w:firstLine="720"/>
        <w:jc w:val="both"/>
        <w:rPr>
          <w:sz w:val="22"/>
          <w:szCs w:val="22"/>
        </w:rPr>
      </w:pPr>
      <w:r w:rsidRPr="002300DF">
        <w:rPr>
          <w:sz w:val="22"/>
          <w:szCs w:val="22"/>
        </w:rPr>
        <w:t>Расчеты межбюджетных трансфертов</w:t>
      </w:r>
      <w:r w:rsidR="00915B20">
        <w:rPr>
          <w:sz w:val="22"/>
          <w:szCs w:val="22"/>
        </w:rPr>
        <w:t>,</w:t>
      </w:r>
      <w:r w:rsidRPr="002300DF">
        <w:rPr>
          <w:sz w:val="22"/>
          <w:szCs w:val="22"/>
        </w:rPr>
        <w:t xml:space="preserve"> предоставляемые из бюджета поселения бюджету Пудожского муниципального района произведены на основании «Порядка предоставления иных межбюджетных трансфертов, передаваемых из бюджета </w:t>
      </w:r>
      <w:r w:rsidR="002300DF" w:rsidRPr="002300DF">
        <w:rPr>
          <w:sz w:val="22"/>
          <w:szCs w:val="22"/>
        </w:rPr>
        <w:t>Пудожского городского</w:t>
      </w:r>
      <w:r w:rsidRPr="002300DF">
        <w:rPr>
          <w:sz w:val="22"/>
          <w:szCs w:val="22"/>
        </w:rPr>
        <w:t xml:space="preserve"> поселения в бюджет муниципального района», утвержденного Решением Совета </w:t>
      </w:r>
      <w:r w:rsidR="002300DF" w:rsidRPr="002300DF">
        <w:rPr>
          <w:sz w:val="22"/>
          <w:szCs w:val="22"/>
        </w:rPr>
        <w:t>Пудожского городского</w:t>
      </w:r>
      <w:r w:rsidRPr="002300DF">
        <w:rPr>
          <w:sz w:val="22"/>
          <w:szCs w:val="22"/>
        </w:rPr>
        <w:t xml:space="preserve"> поселения </w:t>
      </w:r>
      <w:r w:rsidRPr="002300DF">
        <w:rPr>
          <w:sz w:val="22"/>
          <w:szCs w:val="22"/>
          <w:lang w:val="en-US"/>
        </w:rPr>
        <w:t>X</w:t>
      </w:r>
      <w:r w:rsidR="002300DF" w:rsidRPr="002300DF">
        <w:rPr>
          <w:sz w:val="22"/>
          <w:szCs w:val="22"/>
          <w:lang w:val="en-US"/>
        </w:rPr>
        <w:t>III</w:t>
      </w:r>
      <w:r w:rsidRPr="002300DF">
        <w:rPr>
          <w:sz w:val="22"/>
          <w:szCs w:val="22"/>
        </w:rPr>
        <w:t xml:space="preserve"> заседания</w:t>
      </w:r>
      <w:r w:rsidR="00915B20">
        <w:rPr>
          <w:sz w:val="22"/>
          <w:szCs w:val="22"/>
        </w:rPr>
        <w:t xml:space="preserve"> </w:t>
      </w:r>
      <w:r w:rsidR="00C71ACD" w:rsidRPr="002300DF">
        <w:rPr>
          <w:sz w:val="22"/>
          <w:szCs w:val="22"/>
          <w:lang w:val="en-US"/>
        </w:rPr>
        <w:t>IV</w:t>
      </w:r>
      <w:r w:rsidR="00C71ACD" w:rsidRPr="002300DF">
        <w:rPr>
          <w:sz w:val="22"/>
          <w:szCs w:val="22"/>
        </w:rPr>
        <w:t xml:space="preserve">созыва № </w:t>
      </w:r>
      <w:r w:rsidR="002300DF" w:rsidRPr="002300DF">
        <w:rPr>
          <w:sz w:val="22"/>
          <w:szCs w:val="22"/>
        </w:rPr>
        <w:t>63</w:t>
      </w:r>
      <w:r w:rsidR="00C71ACD" w:rsidRPr="002300DF">
        <w:rPr>
          <w:sz w:val="22"/>
          <w:szCs w:val="22"/>
        </w:rPr>
        <w:t xml:space="preserve"> от </w:t>
      </w:r>
      <w:r w:rsidR="002300DF" w:rsidRPr="002300DF">
        <w:rPr>
          <w:sz w:val="22"/>
          <w:szCs w:val="22"/>
        </w:rPr>
        <w:t>22 ноября</w:t>
      </w:r>
      <w:r w:rsidR="00C71ACD" w:rsidRPr="002300DF">
        <w:rPr>
          <w:sz w:val="22"/>
          <w:szCs w:val="22"/>
        </w:rPr>
        <w:t xml:space="preserve"> 2019 года. </w:t>
      </w:r>
    </w:p>
    <w:p w:rsidR="00BC77A0" w:rsidRDefault="00C71ACD" w:rsidP="00FA5A52">
      <w:pPr>
        <w:ind w:firstLine="720"/>
        <w:jc w:val="both"/>
        <w:rPr>
          <w:sz w:val="22"/>
          <w:szCs w:val="22"/>
        </w:rPr>
      </w:pPr>
      <w:r w:rsidRPr="002300DF">
        <w:rPr>
          <w:sz w:val="22"/>
          <w:szCs w:val="22"/>
        </w:rPr>
        <w:t>Отклонений не установлено</w:t>
      </w:r>
    </w:p>
    <w:p w:rsidR="0042027B" w:rsidRPr="005C3523" w:rsidRDefault="00D12E96" w:rsidP="005C3523">
      <w:pPr>
        <w:ind w:firstLine="720"/>
        <w:jc w:val="both"/>
        <w:rPr>
          <w:sz w:val="22"/>
          <w:szCs w:val="22"/>
        </w:rPr>
      </w:pPr>
      <w:r>
        <w:rPr>
          <w:sz w:val="22"/>
          <w:szCs w:val="22"/>
        </w:rPr>
        <w:t>По мере принятия Главой Республики Карелия и Правительством Республики Карелия нормативных правовых актов по увеличению или уменьшению объема межбюджетных трансфертов бюджету Пудожского муниципального района их объем будет уточняться.</w:t>
      </w:r>
    </w:p>
    <w:p w:rsidR="009C244E" w:rsidRPr="00464A57" w:rsidRDefault="009C244E" w:rsidP="005C3523">
      <w:pPr>
        <w:outlineLvl w:val="0"/>
        <w:rPr>
          <w:b/>
          <w:color w:val="FF0000"/>
          <w:sz w:val="22"/>
          <w:szCs w:val="22"/>
        </w:rPr>
      </w:pPr>
    </w:p>
    <w:bookmarkEnd w:id="3"/>
    <w:p w:rsidR="001C0A7B" w:rsidRPr="00464A57" w:rsidRDefault="001C0A7B" w:rsidP="008E4CDA">
      <w:pPr>
        <w:ind w:firstLine="709"/>
        <w:jc w:val="both"/>
        <w:rPr>
          <w:b/>
          <w:bCs/>
          <w:color w:val="FF0000"/>
          <w:sz w:val="22"/>
          <w:szCs w:val="22"/>
        </w:rPr>
      </w:pPr>
    </w:p>
    <w:p w:rsidR="001C0A7B" w:rsidRPr="002B2BC5" w:rsidRDefault="000D6F5E" w:rsidP="002808C6">
      <w:pPr>
        <w:pStyle w:val="aff4"/>
        <w:numPr>
          <w:ilvl w:val="0"/>
          <w:numId w:val="26"/>
        </w:numPr>
        <w:outlineLvl w:val="0"/>
        <w:rPr>
          <w:rFonts w:ascii="Times New Roman" w:hAnsi="Times New Roman" w:cs="Times New Roman"/>
          <w:b/>
          <w:sz w:val="22"/>
          <w:szCs w:val="22"/>
        </w:rPr>
      </w:pPr>
      <w:r w:rsidRPr="002B2BC5">
        <w:rPr>
          <w:rFonts w:ascii="Times New Roman" w:hAnsi="Times New Roman" w:cs="Times New Roman"/>
          <w:b/>
          <w:sz w:val="22"/>
          <w:szCs w:val="22"/>
        </w:rPr>
        <w:t>Анализ расходов проекта бюджета</w:t>
      </w:r>
    </w:p>
    <w:p w:rsidR="002F0AAA" w:rsidRPr="00FA5A52" w:rsidRDefault="002F0AAA" w:rsidP="002F0AAA">
      <w:pPr>
        <w:pStyle w:val="aff4"/>
        <w:ind w:left="1080"/>
        <w:jc w:val="both"/>
        <w:outlineLvl w:val="0"/>
        <w:rPr>
          <w:rFonts w:ascii="Times New Roman" w:hAnsi="Times New Roman" w:cs="Times New Roman"/>
          <w:b/>
          <w:sz w:val="22"/>
          <w:szCs w:val="22"/>
          <w:highlight w:val="yellow"/>
        </w:rPr>
      </w:pPr>
    </w:p>
    <w:p w:rsidR="002F0AAA" w:rsidRPr="002F0AAA" w:rsidRDefault="002F0AAA" w:rsidP="002F0AAA">
      <w:pPr>
        <w:widowControl w:val="0"/>
        <w:ind w:firstLine="709"/>
        <w:jc w:val="both"/>
        <w:rPr>
          <w:sz w:val="22"/>
          <w:szCs w:val="22"/>
        </w:rPr>
      </w:pPr>
      <w:r w:rsidRPr="002F0AAA">
        <w:rPr>
          <w:rStyle w:val="aff6"/>
          <w:b w:val="0"/>
          <w:sz w:val="22"/>
          <w:szCs w:val="22"/>
        </w:rPr>
        <w:t>Расходы бюджета</w:t>
      </w:r>
      <w:r w:rsidR="00915B20">
        <w:rPr>
          <w:rStyle w:val="aff6"/>
          <w:b w:val="0"/>
          <w:sz w:val="22"/>
          <w:szCs w:val="22"/>
        </w:rPr>
        <w:t xml:space="preserve"> </w:t>
      </w:r>
      <w:r w:rsidRPr="002F0AAA">
        <w:rPr>
          <w:sz w:val="22"/>
          <w:szCs w:val="22"/>
        </w:rPr>
        <w:t>Пудожского муниципального района прогнозируются проектом на 2025 год в размере 832708,88 тыс. рублей, исходя из следующих основных общих подходов:</w:t>
      </w:r>
    </w:p>
    <w:p w:rsidR="002F0AAA" w:rsidRPr="002F0AAA" w:rsidRDefault="002F0AAA" w:rsidP="002F0AAA">
      <w:pPr>
        <w:numPr>
          <w:ilvl w:val="0"/>
          <w:numId w:val="23"/>
        </w:numPr>
        <w:autoSpaceDE w:val="0"/>
        <w:autoSpaceDN w:val="0"/>
        <w:adjustRightInd w:val="0"/>
        <w:ind w:left="-142" w:firstLine="709"/>
        <w:jc w:val="both"/>
        <w:rPr>
          <w:sz w:val="22"/>
          <w:szCs w:val="22"/>
        </w:rPr>
      </w:pPr>
      <w:r w:rsidRPr="002F0AAA">
        <w:rPr>
          <w:sz w:val="22"/>
          <w:szCs w:val="22"/>
        </w:rPr>
        <w:t>Сохранение достигнутых показателей заработной платы, установленных указами Президента Российской Федерации. Обеспечение установленного федеральным законодательством минимального размера оплаты труда. Минимальный размер оплаты труда с учетом районного и северного коэффициентов с 1 января 2025 года планируется увеличить до 40392 рублей (повышение МРОТ в таком случае составит 5776,4 рублей по сравнению с 2024 годом). Расходы на оплату труда и начисления на выплаты по оплате труда работников муниципальных учреждений Пудожского муниципального района предусмотрены проектом решения в полном объеме от расчетной потребности.</w:t>
      </w:r>
    </w:p>
    <w:p w:rsidR="002F0AAA" w:rsidRPr="002F0AAA" w:rsidRDefault="002F0AAA" w:rsidP="002F0AAA">
      <w:pPr>
        <w:numPr>
          <w:ilvl w:val="0"/>
          <w:numId w:val="23"/>
        </w:numPr>
        <w:autoSpaceDE w:val="0"/>
        <w:autoSpaceDN w:val="0"/>
        <w:adjustRightInd w:val="0"/>
        <w:ind w:left="0" w:firstLine="426"/>
        <w:jc w:val="both"/>
        <w:rPr>
          <w:sz w:val="22"/>
          <w:szCs w:val="22"/>
        </w:rPr>
      </w:pPr>
      <w:r w:rsidRPr="002F0AAA">
        <w:rPr>
          <w:sz w:val="22"/>
          <w:szCs w:val="22"/>
        </w:rPr>
        <w:t>Расчетный объем расходов на оплату коммунальных услуг определен как уровень данного показателя по итогам оценки исполнения за 2024 год, увеличенный на запланированную индексацию тарифов на услуги ЖКХ  с 1 июля 2025 года.</w:t>
      </w:r>
      <w:r w:rsidRPr="002F0AAA">
        <w:rPr>
          <w:rFonts w:eastAsia="Calibri"/>
          <w:sz w:val="22"/>
          <w:szCs w:val="22"/>
        </w:rPr>
        <w:t xml:space="preserve"> Расходы на коммунальные услуги и содержание имущества на 2025 год и плановый период 2026 и 2027 годов  запланированы в полном объеме от расчетной потребности. </w:t>
      </w:r>
    </w:p>
    <w:p w:rsidR="002F0AAA" w:rsidRPr="002F0AAA" w:rsidRDefault="002F0AAA" w:rsidP="002F0AAA">
      <w:pPr>
        <w:widowControl w:val="0"/>
        <w:numPr>
          <w:ilvl w:val="0"/>
          <w:numId w:val="23"/>
        </w:numPr>
        <w:ind w:left="0" w:firstLine="426"/>
        <w:jc w:val="both"/>
        <w:rPr>
          <w:sz w:val="22"/>
          <w:szCs w:val="22"/>
        </w:rPr>
      </w:pPr>
      <w:r w:rsidRPr="002F0AAA">
        <w:rPr>
          <w:sz w:val="22"/>
          <w:szCs w:val="22"/>
        </w:rPr>
        <w:t>Частично предусмотрены средства на финансовое обеспечение расходных обязательств, софинансируемых из бюджета Республики Карелия в рамках заключенных соглашений и планируемых к реализации мероприятий в 2025 году;</w:t>
      </w:r>
    </w:p>
    <w:p w:rsidR="002F0AAA" w:rsidRPr="002F0AAA" w:rsidRDefault="001B2C00" w:rsidP="002F0AAA">
      <w:pPr>
        <w:widowControl w:val="0"/>
        <w:numPr>
          <w:ilvl w:val="0"/>
          <w:numId w:val="23"/>
        </w:numPr>
        <w:ind w:left="0" w:firstLine="360"/>
        <w:jc w:val="both"/>
        <w:rPr>
          <w:sz w:val="22"/>
          <w:szCs w:val="22"/>
        </w:rPr>
      </w:pPr>
      <w:r>
        <w:rPr>
          <w:sz w:val="22"/>
          <w:szCs w:val="22"/>
        </w:rPr>
        <w:t>Р</w:t>
      </w:r>
      <w:r w:rsidR="002F0AAA" w:rsidRPr="002F0AAA">
        <w:rPr>
          <w:sz w:val="22"/>
          <w:szCs w:val="22"/>
        </w:rPr>
        <w:t>асходы на публично-нормативные обязательства (д</w:t>
      </w:r>
      <w:r w:rsidR="002F0AAA" w:rsidRPr="002F0AAA">
        <w:rPr>
          <w:color w:val="000000"/>
          <w:sz w:val="22"/>
          <w:szCs w:val="22"/>
        </w:rPr>
        <w:t>ополнительное пенсионное обеспечение, о</w:t>
      </w:r>
      <w:r w:rsidR="002F0AAA" w:rsidRPr="002F0AAA">
        <w:rPr>
          <w:sz w:val="22"/>
          <w:szCs w:val="22"/>
        </w:rPr>
        <w:t>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предусмотрены в полном объеме;</w:t>
      </w:r>
    </w:p>
    <w:p w:rsidR="002F0AAA" w:rsidRPr="002F0AAA" w:rsidRDefault="001B2C00" w:rsidP="002F0AAA">
      <w:pPr>
        <w:widowControl w:val="0"/>
        <w:numPr>
          <w:ilvl w:val="0"/>
          <w:numId w:val="23"/>
        </w:numPr>
        <w:ind w:left="0" w:firstLine="425"/>
        <w:jc w:val="both"/>
        <w:rPr>
          <w:sz w:val="22"/>
          <w:szCs w:val="22"/>
        </w:rPr>
      </w:pPr>
      <w:r>
        <w:rPr>
          <w:sz w:val="22"/>
          <w:szCs w:val="22"/>
        </w:rPr>
        <w:t>О</w:t>
      </w:r>
      <w:r w:rsidR="002F0AAA" w:rsidRPr="002F0AAA">
        <w:rPr>
          <w:sz w:val="22"/>
          <w:szCs w:val="22"/>
        </w:rPr>
        <w:t xml:space="preserve">бъем расходов на обслуживание муниципального долга определен на основании долговой книги и программы муниципальных внутренних заимствований, расходы на обслуживание муниципального долга предусмотрены в полном объеме; </w:t>
      </w:r>
    </w:p>
    <w:p w:rsidR="002F0AAA" w:rsidRPr="002F0AAA" w:rsidRDefault="001B2C00" w:rsidP="001B2C00">
      <w:pPr>
        <w:widowControl w:val="0"/>
        <w:numPr>
          <w:ilvl w:val="0"/>
          <w:numId w:val="23"/>
        </w:numPr>
        <w:ind w:left="0" w:firstLine="425"/>
        <w:jc w:val="both"/>
        <w:rPr>
          <w:sz w:val="22"/>
          <w:szCs w:val="22"/>
        </w:rPr>
      </w:pPr>
      <w:r>
        <w:rPr>
          <w:sz w:val="22"/>
          <w:szCs w:val="22"/>
        </w:rPr>
        <w:t>В</w:t>
      </w:r>
      <w:r w:rsidR="002F0AAA" w:rsidRPr="002F0AAA">
        <w:rPr>
          <w:sz w:val="22"/>
          <w:szCs w:val="22"/>
        </w:rPr>
        <w:t xml:space="preserve"> расходах бюджета района</w:t>
      </w:r>
      <w:r>
        <w:rPr>
          <w:sz w:val="22"/>
          <w:szCs w:val="22"/>
        </w:rPr>
        <w:t xml:space="preserve"> предусматриваются </w:t>
      </w:r>
      <w:r w:rsidR="002F0AAA" w:rsidRPr="002F0AAA">
        <w:rPr>
          <w:sz w:val="22"/>
          <w:szCs w:val="22"/>
        </w:rPr>
        <w:t xml:space="preserve">субсидии муниципальным бюджетным и автономным учреждениям на возмещение нормативных затрат, связанным с оказанием ими в соответствии с муниципальным заданием муниципальных услуг (выполнением работ), в том числе при оказании государственных услуг (выполнении работ) на 2025 год, </w:t>
      </w:r>
      <w:r w:rsidR="002F0AAA" w:rsidRPr="002F0AAA">
        <w:rPr>
          <w:rFonts w:eastAsia="Calibri"/>
          <w:sz w:val="22"/>
          <w:szCs w:val="22"/>
        </w:rPr>
        <w:t>за счет средств местного бюджета</w:t>
      </w:r>
      <w:r w:rsidR="002F0AAA" w:rsidRPr="002F0AAA">
        <w:rPr>
          <w:sz w:val="22"/>
          <w:szCs w:val="22"/>
        </w:rPr>
        <w:t>. Субсидии муниципальным бюджетным и автономным учреждениям на иные цели проектом решения не предусмотрены.</w:t>
      </w:r>
    </w:p>
    <w:p w:rsidR="002F0AAA" w:rsidRPr="002F0AAA" w:rsidRDefault="001B2C00" w:rsidP="002F0AAA">
      <w:pPr>
        <w:widowControl w:val="0"/>
        <w:numPr>
          <w:ilvl w:val="0"/>
          <w:numId w:val="23"/>
        </w:numPr>
        <w:ind w:left="0" w:firstLine="425"/>
        <w:jc w:val="both"/>
        <w:rPr>
          <w:sz w:val="22"/>
          <w:szCs w:val="22"/>
        </w:rPr>
      </w:pPr>
      <w:r>
        <w:rPr>
          <w:sz w:val="22"/>
          <w:szCs w:val="22"/>
        </w:rPr>
        <w:t>В</w:t>
      </w:r>
      <w:r w:rsidR="002F0AAA" w:rsidRPr="002F0AAA">
        <w:rPr>
          <w:sz w:val="22"/>
          <w:szCs w:val="22"/>
        </w:rPr>
        <w:t xml:space="preserve"> расходной части бюджета района на 2025-2027 годы предусмотрены резервные средства, для расходов, связанных с ликвидацией последствий стихийных бедствий и других чрезвычайных ситуаций в полном объеме от расчетной потребности.</w:t>
      </w:r>
    </w:p>
    <w:p w:rsidR="002F0AAA" w:rsidRPr="002F0AAA" w:rsidRDefault="001B2C00" w:rsidP="001B2C00">
      <w:pPr>
        <w:widowControl w:val="0"/>
        <w:numPr>
          <w:ilvl w:val="0"/>
          <w:numId w:val="23"/>
        </w:numPr>
        <w:ind w:left="0" w:firstLine="426"/>
        <w:jc w:val="both"/>
        <w:rPr>
          <w:sz w:val="22"/>
          <w:szCs w:val="22"/>
        </w:rPr>
      </w:pPr>
      <w:r>
        <w:rPr>
          <w:sz w:val="22"/>
          <w:szCs w:val="22"/>
        </w:rPr>
        <w:t>В</w:t>
      </w:r>
      <w:r w:rsidR="002F0AAA" w:rsidRPr="002F0AAA">
        <w:rPr>
          <w:sz w:val="22"/>
          <w:szCs w:val="22"/>
        </w:rPr>
        <w:t xml:space="preserve"> расходах бюджета на 2025</w:t>
      </w:r>
      <w:r>
        <w:rPr>
          <w:sz w:val="22"/>
          <w:szCs w:val="22"/>
        </w:rPr>
        <w:t xml:space="preserve"> год </w:t>
      </w:r>
      <w:r w:rsidR="002F0AAA" w:rsidRPr="002F0AAA">
        <w:rPr>
          <w:rFonts w:eastAsia="Calibri"/>
          <w:sz w:val="22"/>
          <w:szCs w:val="22"/>
        </w:rPr>
        <w:t xml:space="preserve">и плановый период 2026-2027 годов  </w:t>
      </w:r>
      <w:r w:rsidR="002F0AAA" w:rsidRPr="002F0AAA">
        <w:rPr>
          <w:sz w:val="22"/>
          <w:szCs w:val="22"/>
        </w:rPr>
        <w:t>предусмотрены дотации на выравнивание бюджетной обеспеченности поселений Пудожского муниципального района. Также проектом решения предусмотрены иные межбюджетные трансферты на сбалансированность бюджетов поселений.</w:t>
      </w:r>
    </w:p>
    <w:p w:rsidR="002F0AAA" w:rsidRPr="002F0AAA" w:rsidRDefault="002F0AAA" w:rsidP="002F0AAA">
      <w:pPr>
        <w:widowControl w:val="0"/>
        <w:numPr>
          <w:ilvl w:val="0"/>
          <w:numId w:val="23"/>
        </w:numPr>
        <w:ind w:left="0" w:firstLine="426"/>
        <w:jc w:val="both"/>
        <w:rPr>
          <w:sz w:val="22"/>
          <w:szCs w:val="22"/>
        </w:rPr>
      </w:pPr>
      <w:r w:rsidRPr="002F0AAA">
        <w:rPr>
          <w:sz w:val="22"/>
          <w:szCs w:val="22"/>
        </w:rPr>
        <w:t xml:space="preserve"> Для достижения целей социально-экономического развития и обеспечения общественного контроля за его достижением, формирование и исполнение бюджета осуществляется на базе муниципальных программ. Муниципальные программы сохранят свою роль основного инструмента обеспечения взаимосвязи бюджетных ассигнований с результатами их использования на всех этапах бюджетного процесса.</w:t>
      </w:r>
    </w:p>
    <w:p w:rsidR="002F0AAA" w:rsidRPr="002F0AAA" w:rsidRDefault="002F0AAA" w:rsidP="002F0AAA">
      <w:pPr>
        <w:widowControl w:val="0"/>
        <w:numPr>
          <w:ilvl w:val="0"/>
          <w:numId w:val="23"/>
        </w:numPr>
        <w:ind w:left="0" w:firstLine="426"/>
        <w:jc w:val="both"/>
        <w:rPr>
          <w:sz w:val="22"/>
          <w:szCs w:val="22"/>
        </w:rPr>
      </w:pPr>
      <w:r w:rsidRPr="002F0AAA">
        <w:rPr>
          <w:sz w:val="22"/>
          <w:szCs w:val="22"/>
        </w:rPr>
        <w:t xml:space="preserve">Внешний муниципальный финансовый контроль за формированием и исполнением бюджета </w:t>
      </w:r>
      <w:r w:rsidRPr="002F0AAA">
        <w:rPr>
          <w:sz w:val="22"/>
          <w:szCs w:val="22"/>
        </w:rPr>
        <w:lastRenderedPageBreak/>
        <w:t>Пудожского муниципального района, а также определение правомерности, целевого характера, эффективности, рациональности и экономности использования бюджетных средств осуществляет Контрольно-счетный орган Пудожского муниципального района.</w:t>
      </w:r>
    </w:p>
    <w:p w:rsidR="002F0AAA" w:rsidRPr="002F0AAA" w:rsidRDefault="002F0AAA" w:rsidP="001B2C00">
      <w:pPr>
        <w:widowControl w:val="0"/>
        <w:numPr>
          <w:ilvl w:val="0"/>
          <w:numId w:val="23"/>
        </w:numPr>
        <w:ind w:left="0" w:firstLine="426"/>
        <w:jc w:val="both"/>
        <w:rPr>
          <w:sz w:val="22"/>
          <w:szCs w:val="22"/>
        </w:rPr>
      </w:pPr>
      <w:r w:rsidRPr="002F0AAA">
        <w:rPr>
          <w:sz w:val="22"/>
          <w:szCs w:val="22"/>
        </w:rPr>
        <w:t>В целях контроля за эффективным использованием средств местного бюджета муниципального района осуществляется внутренний финансовый контроль учреждений.</w:t>
      </w:r>
    </w:p>
    <w:p w:rsidR="002F0AAA" w:rsidRPr="002F0AAA" w:rsidRDefault="002F0AAA" w:rsidP="002F0AAA">
      <w:pPr>
        <w:widowControl w:val="0"/>
        <w:ind w:left="567"/>
        <w:jc w:val="both"/>
        <w:rPr>
          <w:sz w:val="22"/>
          <w:szCs w:val="22"/>
        </w:rPr>
      </w:pPr>
    </w:p>
    <w:p w:rsidR="00666FDB" w:rsidRDefault="00666FDB" w:rsidP="001B2C00">
      <w:pPr>
        <w:jc w:val="both"/>
        <w:outlineLvl w:val="0"/>
        <w:rPr>
          <w:bCs/>
          <w:sz w:val="22"/>
          <w:szCs w:val="22"/>
        </w:rPr>
      </w:pPr>
      <w:r>
        <w:rPr>
          <w:bCs/>
          <w:sz w:val="22"/>
          <w:szCs w:val="22"/>
        </w:rPr>
        <w:t>Проектом решения предусматривается утвердить общий объем расходов бюджета:</w:t>
      </w:r>
    </w:p>
    <w:p w:rsidR="00666FDB" w:rsidRDefault="00666FDB" w:rsidP="001B2C00">
      <w:pPr>
        <w:numPr>
          <w:ilvl w:val="0"/>
          <w:numId w:val="24"/>
        </w:numPr>
        <w:ind w:left="851" w:hanging="284"/>
        <w:jc w:val="both"/>
        <w:outlineLvl w:val="0"/>
        <w:rPr>
          <w:bCs/>
          <w:sz w:val="22"/>
          <w:szCs w:val="22"/>
        </w:rPr>
      </w:pPr>
      <w:r>
        <w:rPr>
          <w:bCs/>
          <w:sz w:val="22"/>
          <w:szCs w:val="22"/>
        </w:rPr>
        <w:t>На 202</w:t>
      </w:r>
      <w:r w:rsidR="001B2C00">
        <w:rPr>
          <w:bCs/>
          <w:sz w:val="22"/>
          <w:szCs w:val="22"/>
        </w:rPr>
        <w:t>5</w:t>
      </w:r>
      <w:r>
        <w:rPr>
          <w:bCs/>
          <w:sz w:val="22"/>
          <w:szCs w:val="22"/>
        </w:rPr>
        <w:t xml:space="preserve"> год в сумме </w:t>
      </w:r>
      <w:r w:rsidR="001B2C00">
        <w:rPr>
          <w:bCs/>
          <w:sz w:val="22"/>
          <w:szCs w:val="22"/>
        </w:rPr>
        <w:t>832 708,88</w:t>
      </w:r>
      <w:r>
        <w:rPr>
          <w:bCs/>
          <w:sz w:val="22"/>
          <w:szCs w:val="22"/>
        </w:rPr>
        <w:t xml:space="preserve"> тысяч рублей;</w:t>
      </w:r>
    </w:p>
    <w:p w:rsidR="00666FDB" w:rsidRDefault="00666FDB" w:rsidP="001B2C00">
      <w:pPr>
        <w:numPr>
          <w:ilvl w:val="0"/>
          <w:numId w:val="24"/>
        </w:numPr>
        <w:ind w:left="851" w:hanging="284"/>
        <w:jc w:val="both"/>
        <w:outlineLvl w:val="0"/>
        <w:rPr>
          <w:bCs/>
          <w:sz w:val="22"/>
          <w:szCs w:val="22"/>
        </w:rPr>
      </w:pPr>
      <w:r>
        <w:rPr>
          <w:bCs/>
          <w:sz w:val="22"/>
          <w:szCs w:val="22"/>
        </w:rPr>
        <w:t>На 202</w:t>
      </w:r>
      <w:r w:rsidR="001B2C00">
        <w:rPr>
          <w:bCs/>
          <w:sz w:val="22"/>
          <w:szCs w:val="22"/>
        </w:rPr>
        <w:t>6</w:t>
      </w:r>
      <w:r>
        <w:rPr>
          <w:bCs/>
          <w:sz w:val="22"/>
          <w:szCs w:val="22"/>
        </w:rPr>
        <w:t xml:space="preserve"> год в сумме </w:t>
      </w:r>
      <w:r w:rsidR="00942FBA">
        <w:rPr>
          <w:bCs/>
          <w:sz w:val="22"/>
          <w:szCs w:val="22"/>
        </w:rPr>
        <w:t>598 857,77</w:t>
      </w:r>
      <w:r>
        <w:rPr>
          <w:bCs/>
          <w:sz w:val="22"/>
          <w:szCs w:val="22"/>
        </w:rPr>
        <w:t xml:space="preserve"> тысячи рублей, в т.ч. </w:t>
      </w:r>
      <w:r w:rsidR="00E55F22">
        <w:rPr>
          <w:bCs/>
          <w:sz w:val="22"/>
          <w:szCs w:val="22"/>
        </w:rPr>
        <w:t>условно утверждаемые расходы в сумме 10 000,00 тысяч рублей, со снижением к прогнозу 202</w:t>
      </w:r>
      <w:r w:rsidR="00942FBA">
        <w:rPr>
          <w:bCs/>
          <w:sz w:val="22"/>
          <w:szCs w:val="22"/>
        </w:rPr>
        <w:t>5</w:t>
      </w:r>
      <w:r w:rsidR="00E55F22">
        <w:rPr>
          <w:bCs/>
          <w:sz w:val="22"/>
          <w:szCs w:val="22"/>
        </w:rPr>
        <w:t xml:space="preserve"> года на </w:t>
      </w:r>
      <w:r w:rsidR="00942FBA">
        <w:rPr>
          <w:bCs/>
          <w:sz w:val="22"/>
          <w:szCs w:val="22"/>
        </w:rPr>
        <w:t xml:space="preserve">233 851,11 </w:t>
      </w:r>
      <w:r w:rsidR="00E55F22">
        <w:rPr>
          <w:bCs/>
          <w:sz w:val="22"/>
          <w:szCs w:val="22"/>
        </w:rPr>
        <w:t>тысячи рублей;</w:t>
      </w:r>
    </w:p>
    <w:p w:rsidR="00E55F22" w:rsidRDefault="00E55F22" w:rsidP="001B2C00">
      <w:pPr>
        <w:numPr>
          <w:ilvl w:val="0"/>
          <w:numId w:val="24"/>
        </w:numPr>
        <w:ind w:left="851" w:hanging="284"/>
        <w:jc w:val="both"/>
        <w:outlineLvl w:val="0"/>
        <w:rPr>
          <w:bCs/>
          <w:sz w:val="22"/>
          <w:szCs w:val="22"/>
        </w:rPr>
      </w:pPr>
      <w:r>
        <w:rPr>
          <w:bCs/>
          <w:sz w:val="22"/>
          <w:szCs w:val="22"/>
        </w:rPr>
        <w:t>На 202</w:t>
      </w:r>
      <w:r w:rsidR="001B2C00">
        <w:rPr>
          <w:bCs/>
          <w:sz w:val="22"/>
          <w:szCs w:val="22"/>
        </w:rPr>
        <w:t>7</w:t>
      </w:r>
      <w:r>
        <w:rPr>
          <w:bCs/>
          <w:sz w:val="22"/>
          <w:szCs w:val="22"/>
        </w:rPr>
        <w:t xml:space="preserve"> год в сумме </w:t>
      </w:r>
      <w:r w:rsidR="00942FBA">
        <w:rPr>
          <w:bCs/>
          <w:sz w:val="22"/>
          <w:szCs w:val="22"/>
        </w:rPr>
        <w:t>583 903,23</w:t>
      </w:r>
      <w:r>
        <w:rPr>
          <w:bCs/>
          <w:sz w:val="22"/>
          <w:szCs w:val="22"/>
        </w:rPr>
        <w:t>тысяч рублей, в т.ч. условно утверждаемые расходы в сумме 15 000,00 тысяч рублей, со снижением к плановому показателю 202</w:t>
      </w:r>
      <w:r w:rsidR="00942FBA">
        <w:rPr>
          <w:bCs/>
          <w:sz w:val="22"/>
          <w:szCs w:val="22"/>
        </w:rPr>
        <w:t>6</w:t>
      </w:r>
      <w:r>
        <w:rPr>
          <w:bCs/>
          <w:sz w:val="22"/>
          <w:szCs w:val="22"/>
        </w:rPr>
        <w:t xml:space="preserve"> года на </w:t>
      </w:r>
      <w:r w:rsidR="00942FBA">
        <w:rPr>
          <w:bCs/>
          <w:sz w:val="22"/>
          <w:szCs w:val="22"/>
        </w:rPr>
        <w:t>14 954,54</w:t>
      </w:r>
      <w:r>
        <w:rPr>
          <w:bCs/>
          <w:sz w:val="22"/>
          <w:szCs w:val="22"/>
        </w:rPr>
        <w:t xml:space="preserve"> тысяч рублей.</w:t>
      </w:r>
    </w:p>
    <w:p w:rsidR="00E55F22" w:rsidRDefault="00E55F22" w:rsidP="00E55F22">
      <w:pPr>
        <w:ind w:left="1069"/>
        <w:jc w:val="both"/>
        <w:outlineLvl w:val="0"/>
        <w:rPr>
          <w:bCs/>
          <w:sz w:val="22"/>
          <w:szCs w:val="22"/>
        </w:rPr>
      </w:pPr>
    </w:p>
    <w:p w:rsidR="00E55F22" w:rsidRPr="00E55F22" w:rsidRDefault="00E55F22" w:rsidP="008673A9">
      <w:pPr>
        <w:pStyle w:val="aff4"/>
        <w:ind w:left="0" w:firstLine="709"/>
        <w:jc w:val="both"/>
        <w:rPr>
          <w:rFonts w:ascii="Times New Roman" w:hAnsi="Times New Roman" w:cs="Times New Roman"/>
          <w:sz w:val="22"/>
          <w:szCs w:val="22"/>
        </w:rPr>
      </w:pPr>
      <w:r w:rsidRPr="00E55F22">
        <w:rPr>
          <w:rFonts w:ascii="Times New Roman" w:hAnsi="Times New Roman" w:cs="Times New Roman"/>
          <w:sz w:val="22"/>
          <w:szCs w:val="22"/>
        </w:rPr>
        <w:t>Общая сумма планируемых расходов Пудожского муниципального района, предлагаемых к утверждению статьей 1 текстовой части Решения о бюджете на 202</w:t>
      </w:r>
      <w:r w:rsidR="00942FBA">
        <w:rPr>
          <w:rFonts w:ascii="Times New Roman" w:hAnsi="Times New Roman" w:cs="Times New Roman"/>
          <w:sz w:val="22"/>
          <w:szCs w:val="22"/>
        </w:rPr>
        <w:t>5</w:t>
      </w:r>
      <w:r w:rsidRPr="00E55F22">
        <w:rPr>
          <w:rFonts w:ascii="Times New Roman" w:hAnsi="Times New Roman" w:cs="Times New Roman"/>
          <w:sz w:val="22"/>
          <w:szCs w:val="22"/>
        </w:rPr>
        <w:t xml:space="preserve"> год и плановый период 202</w:t>
      </w:r>
      <w:r w:rsidR="00942FBA">
        <w:rPr>
          <w:rFonts w:ascii="Times New Roman" w:hAnsi="Times New Roman" w:cs="Times New Roman"/>
          <w:sz w:val="22"/>
          <w:szCs w:val="22"/>
        </w:rPr>
        <w:t>6 и 2027</w:t>
      </w:r>
      <w:r w:rsidRPr="00E55F22">
        <w:rPr>
          <w:rFonts w:ascii="Times New Roman" w:hAnsi="Times New Roman" w:cs="Times New Roman"/>
          <w:sz w:val="22"/>
          <w:szCs w:val="22"/>
        </w:rPr>
        <w:t xml:space="preserve"> годов представлена в таблице № 7:</w:t>
      </w:r>
    </w:p>
    <w:p w:rsidR="00E55F22" w:rsidRPr="00966169" w:rsidRDefault="00E55F22" w:rsidP="00E55F22">
      <w:pPr>
        <w:pStyle w:val="aff4"/>
        <w:jc w:val="right"/>
        <w:rPr>
          <w:sz w:val="16"/>
          <w:szCs w:val="16"/>
        </w:rPr>
      </w:pPr>
      <w:r w:rsidRPr="00966169">
        <w:rPr>
          <w:sz w:val="16"/>
          <w:szCs w:val="16"/>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984"/>
        <w:gridCol w:w="1985"/>
        <w:gridCol w:w="2126"/>
      </w:tblGrid>
      <w:tr w:rsidR="00E55F22" w:rsidTr="00E55F22">
        <w:tc>
          <w:tcPr>
            <w:tcW w:w="3828" w:type="dxa"/>
            <w:shd w:val="clear" w:color="auto" w:fill="95B3D7"/>
          </w:tcPr>
          <w:p w:rsidR="00E55F22" w:rsidRPr="009C667A" w:rsidRDefault="00E55F22" w:rsidP="00E075EF">
            <w:pPr>
              <w:spacing w:line="276" w:lineRule="auto"/>
              <w:rPr>
                <w:sz w:val="16"/>
                <w:szCs w:val="16"/>
              </w:rPr>
            </w:pPr>
            <w:r>
              <w:rPr>
                <w:sz w:val="16"/>
                <w:szCs w:val="16"/>
              </w:rPr>
              <w:t>Наименование показателя</w:t>
            </w:r>
          </w:p>
        </w:tc>
        <w:tc>
          <w:tcPr>
            <w:tcW w:w="1984" w:type="dxa"/>
            <w:shd w:val="clear" w:color="auto" w:fill="95B3D7"/>
          </w:tcPr>
          <w:p w:rsidR="00E55F22" w:rsidRDefault="00E55F22" w:rsidP="00E075EF">
            <w:pPr>
              <w:spacing w:line="276" w:lineRule="auto"/>
              <w:rPr>
                <w:sz w:val="16"/>
                <w:szCs w:val="16"/>
              </w:rPr>
            </w:pPr>
            <w:r>
              <w:rPr>
                <w:sz w:val="16"/>
                <w:szCs w:val="16"/>
              </w:rPr>
              <w:t>Прогноз на 202</w:t>
            </w:r>
            <w:r w:rsidR="00942FBA">
              <w:rPr>
                <w:sz w:val="16"/>
                <w:szCs w:val="16"/>
              </w:rPr>
              <w:t>5</w:t>
            </w:r>
            <w:r>
              <w:rPr>
                <w:sz w:val="16"/>
                <w:szCs w:val="16"/>
              </w:rPr>
              <w:t xml:space="preserve"> год </w:t>
            </w:r>
          </w:p>
          <w:p w:rsidR="00E55F22" w:rsidRPr="009C667A" w:rsidRDefault="00E55F22" w:rsidP="00E075EF">
            <w:pPr>
              <w:spacing w:line="276" w:lineRule="auto"/>
              <w:rPr>
                <w:sz w:val="16"/>
                <w:szCs w:val="16"/>
              </w:rPr>
            </w:pPr>
            <w:r>
              <w:rPr>
                <w:sz w:val="16"/>
                <w:szCs w:val="16"/>
              </w:rPr>
              <w:t>(проект решения)</w:t>
            </w:r>
          </w:p>
        </w:tc>
        <w:tc>
          <w:tcPr>
            <w:tcW w:w="1985" w:type="dxa"/>
            <w:shd w:val="clear" w:color="auto" w:fill="95B3D7"/>
          </w:tcPr>
          <w:p w:rsidR="00E55F22" w:rsidRDefault="00E55F22" w:rsidP="00E075EF">
            <w:pPr>
              <w:spacing w:line="276" w:lineRule="auto"/>
              <w:rPr>
                <w:sz w:val="16"/>
                <w:szCs w:val="16"/>
              </w:rPr>
            </w:pPr>
            <w:r>
              <w:rPr>
                <w:sz w:val="16"/>
                <w:szCs w:val="16"/>
              </w:rPr>
              <w:t>Прогноз на 202</w:t>
            </w:r>
            <w:r w:rsidR="00942FBA">
              <w:rPr>
                <w:sz w:val="16"/>
                <w:szCs w:val="16"/>
              </w:rPr>
              <w:t>6</w:t>
            </w:r>
            <w:r>
              <w:rPr>
                <w:sz w:val="16"/>
                <w:szCs w:val="16"/>
              </w:rPr>
              <w:t xml:space="preserve"> год </w:t>
            </w:r>
          </w:p>
          <w:p w:rsidR="00E55F22" w:rsidRPr="009C667A" w:rsidRDefault="00E55F22" w:rsidP="00E075EF">
            <w:pPr>
              <w:spacing w:line="276" w:lineRule="auto"/>
              <w:rPr>
                <w:sz w:val="16"/>
                <w:szCs w:val="16"/>
              </w:rPr>
            </w:pPr>
            <w:r>
              <w:rPr>
                <w:sz w:val="16"/>
                <w:szCs w:val="16"/>
              </w:rPr>
              <w:t>(проект решения)</w:t>
            </w:r>
          </w:p>
        </w:tc>
        <w:tc>
          <w:tcPr>
            <w:tcW w:w="2126" w:type="dxa"/>
            <w:shd w:val="clear" w:color="auto" w:fill="95B3D7"/>
          </w:tcPr>
          <w:p w:rsidR="00E55F22" w:rsidRDefault="00E55F22" w:rsidP="00E075EF">
            <w:pPr>
              <w:spacing w:line="276" w:lineRule="auto"/>
              <w:rPr>
                <w:sz w:val="16"/>
                <w:szCs w:val="16"/>
              </w:rPr>
            </w:pPr>
            <w:r>
              <w:rPr>
                <w:sz w:val="16"/>
                <w:szCs w:val="16"/>
              </w:rPr>
              <w:t>Прогноз на 202</w:t>
            </w:r>
            <w:r w:rsidR="00942FBA">
              <w:rPr>
                <w:sz w:val="16"/>
                <w:szCs w:val="16"/>
              </w:rPr>
              <w:t>7</w:t>
            </w:r>
            <w:r>
              <w:rPr>
                <w:sz w:val="16"/>
                <w:szCs w:val="16"/>
              </w:rPr>
              <w:t xml:space="preserve"> год </w:t>
            </w:r>
          </w:p>
          <w:p w:rsidR="00E55F22" w:rsidRPr="009C667A" w:rsidRDefault="00E55F22" w:rsidP="00E075EF">
            <w:pPr>
              <w:spacing w:line="276" w:lineRule="auto"/>
              <w:rPr>
                <w:sz w:val="16"/>
                <w:szCs w:val="16"/>
              </w:rPr>
            </w:pPr>
            <w:r>
              <w:rPr>
                <w:sz w:val="16"/>
                <w:szCs w:val="16"/>
              </w:rPr>
              <w:t>(проект решения)</w:t>
            </w:r>
          </w:p>
        </w:tc>
      </w:tr>
      <w:tr w:rsidR="00E55F22" w:rsidTr="00E55F22">
        <w:tc>
          <w:tcPr>
            <w:tcW w:w="3828" w:type="dxa"/>
            <w:shd w:val="clear" w:color="auto" w:fill="95B3D7"/>
          </w:tcPr>
          <w:p w:rsidR="00E55F22" w:rsidRPr="009C667A" w:rsidRDefault="00E55F22" w:rsidP="00E075EF">
            <w:pPr>
              <w:spacing w:line="276" w:lineRule="auto"/>
              <w:rPr>
                <w:sz w:val="12"/>
                <w:szCs w:val="12"/>
              </w:rPr>
            </w:pPr>
            <w:r>
              <w:rPr>
                <w:sz w:val="12"/>
                <w:szCs w:val="12"/>
              </w:rPr>
              <w:t>1</w:t>
            </w:r>
          </w:p>
        </w:tc>
        <w:tc>
          <w:tcPr>
            <w:tcW w:w="1984" w:type="dxa"/>
            <w:shd w:val="clear" w:color="auto" w:fill="95B3D7"/>
          </w:tcPr>
          <w:p w:rsidR="00E55F22" w:rsidRPr="009C667A" w:rsidRDefault="00E55F22" w:rsidP="00E075EF">
            <w:pPr>
              <w:spacing w:line="276" w:lineRule="auto"/>
              <w:rPr>
                <w:sz w:val="12"/>
                <w:szCs w:val="12"/>
              </w:rPr>
            </w:pPr>
            <w:r>
              <w:rPr>
                <w:sz w:val="12"/>
                <w:szCs w:val="12"/>
              </w:rPr>
              <w:t>2</w:t>
            </w:r>
          </w:p>
        </w:tc>
        <w:tc>
          <w:tcPr>
            <w:tcW w:w="1985" w:type="dxa"/>
            <w:shd w:val="clear" w:color="auto" w:fill="95B3D7"/>
          </w:tcPr>
          <w:p w:rsidR="00E55F22" w:rsidRPr="009C667A" w:rsidRDefault="00E55F22" w:rsidP="00E075EF">
            <w:pPr>
              <w:spacing w:line="276" w:lineRule="auto"/>
              <w:rPr>
                <w:sz w:val="12"/>
                <w:szCs w:val="12"/>
              </w:rPr>
            </w:pPr>
            <w:r>
              <w:rPr>
                <w:sz w:val="12"/>
                <w:szCs w:val="12"/>
              </w:rPr>
              <w:t>3</w:t>
            </w:r>
          </w:p>
        </w:tc>
        <w:tc>
          <w:tcPr>
            <w:tcW w:w="2126" w:type="dxa"/>
            <w:shd w:val="clear" w:color="auto" w:fill="95B3D7"/>
          </w:tcPr>
          <w:p w:rsidR="00E55F22" w:rsidRPr="009C667A" w:rsidRDefault="00E55F22" w:rsidP="00E075EF">
            <w:pPr>
              <w:spacing w:line="276" w:lineRule="auto"/>
              <w:rPr>
                <w:sz w:val="12"/>
                <w:szCs w:val="12"/>
              </w:rPr>
            </w:pPr>
            <w:r>
              <w:rPr>
                <w:sz w:val="12"/>
                <w:szCs w:val="12"/>
              </w:rPr>
              <w:t>4</w:t>
            </w:r>
          </w:p>
        </w:tc>
      </w:tr>
      <w:tr w:rsidR="00E55F22" w:rsidTr="00E55F22">
        <w:trPr>
          <w:trHeight w:val="157"/>
        </w:trPr>
        <w:tc>
          <w:tcPr>
            <w:tcW w:w="3828" w:type="dxa"/>
          </w:tcPr>
          <w:p w:rsidR="00E55F22" w:rsidRPr="000E597F" w:rsidRDefault="00E55F22" w:rsidP="00E075EF">
            <w:pPr>
              <w:spacing w:line="276" w:lineRule="auto"/>
              <w:rPr>
                <w:b/>
                <w:sz w:val="16"/>
                <w:szCs w:val="16"/>
              </w:rPr>
            </w:pPr>
            <w:r>
              <w:rPr>
                <w:b/>
                <w:sz w:val="16"/>
                <w:szCs w:val="16"/>
              </w:rPr>
              <w:t>Расходы - итого</w:t>
            </w:r>
          </w:p>
        </w:tc>
        <w:tc>
          <w:tcPr>
            <w:tcW w:w="1984" w:type="dxa"/>
          </w:tcPr>
          <w:p w:rsidR="00E55F22" w:rsidRPr="000E597F" w:rsidRDefault="00942FBA" w:rsidP="00E075EF">
            <w:pPr>
              <w:spacing w:line="276" w:lineRule="auto"/>
              <w:rPr>
                <w:b/>
                <w:sz w:val="16"/>
                <w:szCs w:val="16"/>
              </w:rPr>
            </w:pPr>
            <w:r>
              <w:rPr>
                <w:b/>
                <w:sz w:val="16"/>
                <w:szCs w:val="16"/>
              </w:rPr>
              <w:t>832 708,88</w:t>
            </w:r>
          </w:p>
        </w:tc>
        <w:tc>
          <w:tcPr>
            <w:tcW w:w="1985" w:type="dxa"/>
          </w:tcPr>
          <w:p w:rsidR="00E55F22" w:rsidRPr="000E597F" w:rsidRDefault="00942FBA" w:rsidP="00E55F22">
            <w:pPr>
              <w:spacing w:line="276" w:lineRule="auto"/>
              <w:rPr>
                <w:b/>
                <w:sz w:val="16"/>
                <w:szCs w:val="16"/>
              </w:rPr>
            </w:pPr>
            <w:r>
              <w:rPr>
                <w:b/>
                <w:sz w:val="16"/>
                <w:szCs w:val="16"/>
              </w:rPr>
              <w:t>598 857,77</w:t>
            </w:r>
          </w:p>
        </w:tc>
        <w:tc>
          <w:tcPr>
            <w:tcW w:w="2126" w:type="dxa"/>
          </w:tcPr>
          <w:p w:rsidR="00E55F22" w:rsidRPr="000E597F" w:rsidRDefault="00942FBA" w:rsidP="00E075EF">
            <w:pPr>
              <w:spacing w:line="276" w:lineRule="auto"/>
              <w:rPr>
                <w:b/>
                <w:sz w:val="16"/>
                <w:szCs w:val="16"/>
              </w:rPr>
            </w:pPr>
            <w:r>
              <w:rPr>
                <w:b/>
                <w:sz w:val="16"/>
                <w:szCs w:val="16"/>
              </w:rPr>
              <w:t>583 903,23</w:t>
            </w:r>
          </w:p>
        </w:tc>
      </w:tr>
      <w:tr w:rsidR="00E55F22" w:rsidTr="00E55F22">
        <w:tc>
          <w:tcPr>
            <w:tcW w:w="9923" w:type="dxa"/>
            <w:gridSpan w:val="4"/>
          </w:tcPr>
          <w:p w:rsidR="00E55F22" w:rsidRPr="000E597F" w:rsidRDefault="00E55F22" w:rsidP="00E075EF">
            <w:pPr>
              <w:spacing w:line="276" w:lineRule="auto"/>
              <w:rPr>
                <w:sz w:val="16"/>
                <w:szCs w:val="16"/>
              </w:rPr>
            </w:pPr>
            <w:r>
              <w:rPr>
                <w:sz w:val="16"/>
                <w:szCs w:val="16"/>
              </w:rPr>
              <w:t>в т.ч.</w:t>
            </w:r>
          </w:p>
        </w:tc>
      </w:tr>
      <w:tr w:rsidR="00E55F22" w:rsidTr="00E55F22">
        <w:tc>
          <w:tcPr>
            <w:tcW w:w="3828" w:type="dxa"/>
          </w:tcPr>
          <w:p w:rsidR="00E55F22" w:rsidRPr="00620BC6" w:rsidRDefault="00E55F22" w:rsidP="00E075EF">
            <w:pPr>
              <w:spacing w:line="276" w:lineRule="auto"/>
              <w:rPr>
                <w:b/>
                <w:sz w:val="16"/>
                <w:szCs w:val="16"/>
              </w:rPr>
            </w:pPr>
            <w:r>
              <w:rPr>
                <w:b/>
                <w:sz w:val="16"/>
                <w:szCs w:val="16"/>
              </w:rPr>
              <w:t>Распределение бюджетных ассигнований по целевым статьям (мп и непрограммным направлениям деятельности)</w:t>
            </w:r>
          </w:p>
        </w:tc>
        <w:tc>
          <w:tcPr>
            <w:tcW w:w="1984" w:type="dxa"/>
          </w:tcPr>
          <w:p w:rsidR="00E55F22" w:rsidRPr="000E597F" w:rsidRDefault="00E55F22" w:rsidP="00E075EF">
            <w:pPr>
              <w:spacing w:line="276" w:lineRule="auto"/>
              <w:rPr>
                <w:sz w:val="16"/>
                <w:szCs w:val="16"/>
              </w:rPr>
            </w:pPr>
          </w:p>
        </w:tc>
        <w:tc>
          <w:tcPr>
            <w:tcW w:w="1985" w:type="dxa"/>
          </w:tcPr>
          <w:p w:rsidR="00E55F22" w:rsidRPr="000E597F" w:rsidRDefault="00942FBA" w:rsidP="00E075EF">
            <w:pPr>
              <w:spacing w:line="276" w:lineRule="auto"/>
              <w:rPr>
                <w:sz w:val="16"/>
                <w:szCs w:val="16"/>
              </w:rPr>
            </w:pPr>
            <w:r>
              <w:rPr>
                <w:sz w:val="16"/>
                <w:szCs w:val="16"/>
              </w:rPr>
              <w:t>588 857,77</w:t>
            </w:r>
          </w:p>
        </w:tc>
        <w:tc>
          <w:tcPr>
            <w:tcW w:w="2126" w:type="dxa"/>
          </w:tcPr>
          <w:p w:rsidR="00E55F22" w:rsidRPr="000E597F" w:rsidRDefault="00942FBA" w:rsidP="00E075EF">
            <w:pPr>
              <w:spacing w:line="276" w:lineRule="auto"/>
              <w:rPr>
                <w:sz w:val="16"/>
                <w:szCs w:val="16"/>
              </w:rPr>
            </w:pPr>
            <w:r>
              <w:rPr>
                <w:sz w:val="16"/>
                <w:szCs w:val="16"/>
              </w:rPr>
              <w:t>568 903,23</w:t>
            </w:r>
          </w:p>
        </w:tc>
      </w:tr>
      <w:tr w:rsidR="00E55F22" w:rsidTr="00E55F22">
        <w:tc>
          <w:tcPr>
            <w:tcW w:w="3828" w:type="dxa"/>
          </w:tcPr>
          <w:p w:rsidR="00E55F22" w:rsidRPr="00620BC6" w:rsidRDefault="00E55F22" w:rsidP="00E075EF">
            <w:pPr>
              <w:spacing w:line="276" w:lineRule="auto"/>
              <w:rPr>
                <w:b/>
                <w:sz w:val="16"/>
                <w:szCs w:val="16"/>
              </w:rPr>
            </w:pPr>
            <w:r>
              <w:rPr>
                <w:b/>
                <w:sz w:val="16"/>
                <w:szCs w:val="16"/>
              </w:rPr>
              <w:t>Условно-утверждаемые расходы</w:t>
            </w:r>
          </w:p>
        </w:tc>
        <w:tc>
          <w:tcPr>
            <w:tcW w:w="1984" w:type="dxa"/>
          </w:tcPr>
          <w:p w:rsidR="00E55F22" w:rsidRPr="000E597F" w:rsidRDefault="00FF08F7" w:rsidP="00E075EF">
            <w:pPr>
              <w:spacing w:line="276" w:lineRule="auto"/>
              <w:rPr>
                <w:sz w:val="16"/>
                <w:szCs w:val="16"/>
              </w:rPr>
            </w:pPr>
            <w:r>
              <w:rPr>
                <w:sz w:val="16"/>
                <w:szCs w:val="16"/>
              </w:rPr>
              <w:t>Х</w:t>
            </w:r>
          </w:p>
        </w:tc>
        <w:tc>
          <w:tcPr>
            <w:tcW w:w="1985" w:type="dxa"/>
          </w:tcPr>
          <w:p w:rsidR="00E55F22" w:rsidRPr="000E597F" w:rsidRDefault="00E55F22" w:rsidP="00E075EF">
            <w:pPr>
              <w:spacing w:line="276" w:lineRule="auto"/>
              <w:rPr>
                <w:sz w:val="16"/>
                <w:szCs w:val="16"/>
              </w:rPr>
            </w:pPr>
            <w:r>
              <w:rPr>
                <w:sz w:val="16"/>
                <w:szCs w:val="16"/>
              </w:rPr>
              <w:t>10 000,00</w:t>
            </w:r>
          </w:p>
        </w:tc>
        <w:tc>
          <w:tcPr>
            <w:tcW w:w="2126" w:type="dxa"/>
          </w:tcPr>
          <w:p w:rsidR="00E55F22" w:rsidRPr="000E597F" w:rsidRDefault="00E55F22" w:rsidP="00E075EF">
            <w:pPr>
              <w:spacing w:line="276" w:lineRule="auto"/>
              <w:rPr>
                <w:sz w:val="16"/>
                <w:szCs w:val="16"/>
              </w:rPr>
            </w:pPr>
            <w:r>
              <w:rPr>
                <w:sz w:val="16"/>
                <w:szCs w:val="16"/>
              </w:rPr>
              <w:t>15 000,00</w:t>
            </w:r>
          </w:p>
        </w:tc>
      </w:tr>
    </w:tbl>
    <w:p w:rsidR="00E55F22" w:rsidRDefault="00E55F22" w:rsidP="00E55F22">
      <w:pPr>
        <w:ind w:left="1069"/>
        <w:jc w:val="both"/>
        <w:outlineLvl w:val="0"/>
        <w:rPr>
          <w:bCs/>
          <w:sz w:val="22"/>
          <w:szCs w:val="22"/>
        </w:rPr>
      </w:pPr>
    </w:p>
    <w:p w:rsidR="008673A9" w:rsidRPr="008673A9" w:rsidRDefault="008673A9" w:rsidP="008673A9">
      <w:pPr>
        <w:pStyle w:val="aff4"/>
        <w:spacing w:line="276" w:lineRule="auto"/>
        <w:ind w:left="0" w:firstLine="709"/>
        <w:jc w:val="both"/>
        <w:rPr>
          <w:rFonts w:ascii="Times New Roman" w:hAnsi="Times New Roman" w:cs="Times New Roman"/>
          <w:sz w:val="22"/>
          <w:szCs w:val="22"/>
        </w:rPr>
      </w:pPr>
      <w:r w:rsidRPr="008673A9">
        <w:rPr>
          <w:rFonts w:ascii="Times New Roman" w:hAnsi="Times New Roman" w:cs="Times New Roman"/>
          <w:sz w:val="22"/>
          <w:szCs w:val="22"/>
        </w:rPr>
        <w:t>Проект решения сформирован по разделам, подразделам, целевым статьям (муниципальным программам и непрограммным направлениям деятельности), группам видов расходов.</w:t>
      </w:r>
    </w:p>
    <w:p w:rsidR="00940275" w:rsidRPr="00615915" w:rsidRDefault="008673A9" w:rsidP="00615915">
      <w:pPr>
        <w:pStyle w:val="aff4"/>
        <w:spacing w:line="276" w:lineRule="auto"/>
        <w:ind w:left="0" w:firstLine="709"/>
        <w:jc w:val="both"/>
        <w:rPr>
          <w:rFonts w:ascii="Times New Roman" w:hAnsi="Times New Roman" w:cs="Times New Roman"/>
          <w:sz w:val="22"/>
          <w:szCs w:val="22"/>
        </w:rPr>
      </w:pPr>
      <w:r w:rsidRPr="008673A9">
        <w:rPr>
          <w:rFonts w:ascii="Times New Roman" w:hAnsi="Times New Roman" w:cs="Times New Roman"/>
          <w:sz w:val="22"/>
          <w:szCs w:val="22"/>
        </w:rPr>
        <w:t>Расходы, отраженные в проекте бюджета, отнесены к соответствующим кодам бюджетной классификации (главного распорядителя бюджетных средств, раздела, подраздела, целевой статьи, вида расходов) с соблюдением  требований статьи 21 Бюджетного кодекса РФ.</w:t>
      </w:r>
    </w:p>
    <w:p w:rsidR="008673A9" w:rsidRDefault="00F32A48" w:rsidP="00940275">
      <w:pPr>
        <w:spacing w:line="276" w:lineRule="auto"/>
        <w:ind w:firstLine="284"/>
        <w:jc w:val="both"/>
        <w:rPr>
          <w:sz w:val="22"/>
          <w:szCs w:val="22"/>
        </w:rPr>
      </w:pPr>
      <w:r>
        <w:rPr>
          <w:sz w:val="22"/>
          <w:szCs w:val="22"/>
        </w:rPr>
        <w:t xml:space="preserve">       </w:t>
      </w:r>
      <w:r w:rsidR="00942FBA">
        <w:rPr>
          <w:sz w:val="22"/>
          <w:szCs w:val="22"/>
        </w:rPr>
        <w:t>В соответствии с пунктом</w:t>
      </w:r>
      <w:r w:rsidR="008673A9" w:rsidRPr="008673A9">
        <w:rPr>
          <w:sz w:val="22"/>
          <w:szCs w:val="22"/>
        </w:rPr>
        <w:t xml:space="preserve"> 3 статьи 1 Проекта решения о бюджете</w:t>
      </w:r>
      <w:r w:rsidR="00940275">
        <w:rPr>
          <w:sz w:val="22"/>
          <w:szCs w:val="22"/>
        </w:rPr>
        <w:t xml:space="preserve">, </w:t>
      </w:r>
      <w:r w:rsidR="008673A9" w:rsidRPr="008673A9">
        <w:rPr>
          <w:sz w:val="22"/>
          <w:szCs w:val="22"/>
        </w:rPr>
        <w:t>общий объем условно утверждаемых расходов составляет  на 202</w:t>
      </w:r>
      <w:r w:rsidR="00942FBA">
        <w:rPr>
          <w:sz w:val="22"/>
          <w:szCs w:val="22"/>
        </w:rPr>
        <w:t>6</w:t>
      </w:r>
      <w:r w:rsidR="008673A9" w:rsidRPr="008673A9">
        <w:rPr>
          <w:sz w:val="22"/>
          <w:szCs w:val="22"/>
        </w:rPr>
        <w:t xml:space="preserve"> год 10 000,00 тысяч рублей </w:t>
      </w:r>
      <w:r w:rsidR="00940275">
        <w:rPr>
          <w:sz w:val="22"/>
          <w:szCs w:val="22"/>
        </w:rPr>
        <w:t xml:space="preserve">и </w:t>
      </w:r>
      <w:r w:rsidR="008673A9" w:rsidRPr="008673A9">
        <w:rPr>
          <w:sz w:val="22"/>
          <w:szCs w:val="22"/>
        </w:rPr>
        <w:t>на 202</w:t>
      </w:r>
      <w:r w:rsidR="00942FBA">
        <w:rPr>
          <w:sz w:val="22"/>
          <w:szCs w:val="22"/>
        </w:rPr>
        <w:t>7</w:t>
      </w:r>
      <w:r w:rsidR="008673A9" w:rsidRPr="008673A9">
        <w:rPr>
          <w:sz w:val="22"/>
          <w:szCs w:val="22"/>
        </w:rPr>
        <w:t xml:space="preserve"> год  15 000,00 тысяч рублей соответственно от</w:t>
      </w:r>
      <w:r w:rsidR="00615915">
        <w:rPr>
          <w:sz w:val="22"/>
          <w:szCs w:val="22"/>
        </w:rPr>
        <w:t xml:space="preserve"> </w:t>
      </w:r>
      <w:r w:rsidR="008673A9" w:rsidRPr="008673A9">
        <w:rPr>
          <w:sz w:val="22"/>
          <w:szCs w:val="22"/>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673A9" w:rsidRDefault="008673A9" w:rsidP="008673A9">
      <w:pPr>
        <w:autoSpaceDE w:val="0"/>
        <w:spacing w:line="276" w:lineRule="auto"/>
        <w:ind w:firstLine="709"/>
        <w:jc w:val="both"/>
        <w:rPr>
          <w:sz w:val="22"/>
          <w:szCs w:val="22"/>
        </w:rPr>
      </w:pPr>
      <w:r w:rsidRPr="008673A9">
        <w:rPr>
          <w:sz w:val="22"/>
          <w:szCs w:val="22"/>
        </w:rPr>
        <w:t>Нормы пункта 3 статьи 184</w:t>
      </w:r>
      <w:r w:rsidRPr="008673A9">
        <w:rPr>
          <w:sz w:val="22"/>
          <w:szCs w:val="22"/>
          <w:vertAlign w:val="superscript"/>
        </w:rPr>
        <w:t xml:space="preserve">1 </w:t>
      </w:r>
      <w:r w:rsidRPr="008673A9">
        <w:rPr>
          <w:sz w:val="22"/>
          <w:szCs w:val="22"/>
        </w:rPr>
        <w:t>Бюджетного кодекса РФ по указанному показателю (не менее 2,5 и 5 процентов соответственно)  соблюдены.</w:t>
      </w:r>
    </w:p>
    <w:p w:rsidR="00C2690A" w:rsidRDefault="00C2690A" w:rsidP="008673A9">
      <w:pPr>
        <w:autoSpaceDE w:val="0"/>
        <w:spacing w:line="276" w:lineRule="auto"/>
        <w:ind w:firstLine="709"/>
        <w:jc w:val="both"/>
        <w:rPr>
          <w:sz w:val="22"/>
          <w:szCs w:val="22"/>
        </w:rPr>
      </w:pPr>
      <w:r>
        <w:rPr>
          <w:sz w:val="22"/>
          <w:szCs w:val="22"/>
        </w:rPr>
        <w:t>Ведомственной структурой расходов бюджета Пудожского муниципального района на 202</w:t>
      </w:r>
      <w:r w:rsidR="00942FBA">
        <w:rPr>
          <w:sz w:val="22"/>
          <w:szCs w:val="22"/>
        </w:rPr>
        <w:t>5</w:t>
      </w:r>
      <w:r>
        <w:rPr>
          <w:sz w:val="22"/>
          <w:szCs w:val="22"/>
        </w:rPr>
        <w:t xml:space="preserve"> год (Приложение № 5 к проекту Решения) и плановый период 202</w:t>
      </w:r>
      <w:r w:rsidR="00E301AF">
        <w:rPr>
          <w:sz w:val="22"/>
          <w:szCs w:val="22"/>
        </w:rPr>
        <w:t>6</w:t>
      </w:r>
      <w:r>
        <w:rPr>
          <w:sz w:val="22"/>
          <w:szCs w:val="22"/>
        </w:rPr>
        <w:t>-202</w:t>
      </w:r>
      <w:r w:rsidR="00E301AF">
        <w:rPr>
          <w:sz w:val="22"/>
          <w:szCs w:val="22"/>
        </w:rPr>
        <w:t>7</w:t>
      </w:r>
      <w:r>
        <w:rPr>
          <w:sz w:val="22"/>
          <w:szCs w:val="22"/>
        </w:rPr>
        <w:t xml:space="preserve"> годов (Приложение № 6  к проекту Решения) бюджетные ассигнования распределены по </w:t>
      </w:r>
      <w:r w:rsidR="00E301AF">
        <w:rPr>
          <w:sz w:val="22"/>
          <w:szCs w:val="22"/>
        </w:rPr>
        <w:t>одному</w:t>
      </w:r>
      <w:r>
        <w:rPr>
          <w:sz w:val="22"/>
          <w:szCs w:val="22"/>
        </w:rPr>
        <w:t xml:space="preserve"> главному распорядителю средств бюджета с кодом 017 - Администрация Пудожского муниципального района.</w:t>
      </w:r>
    </w:p>
    <w:p w:rsidR="00620DFE" w:rsidRDefault="00620DFE" w:rsidP="00BC25F3">
      <w:pPr>
        <w:autoSpaceDE w:val="0"/>
        <w:spacing w:line="276" w:lineRule="auto"/>
        <w:ind w:firstLine="709"/>
        <w:jc w:val="both"/>
        <w:rPr>
          <w:sz w:val="22"/>
          <w:szCs w:val="22"/>
        </w:rPr>
      </w:pPr>
      <w:r>
        <w:rPr>
          <w:sz w:val="22"/>
          <w:szCs w:val="22"/>
        </w:rPr>
        <w:t xml:space="preserve">В соответствии с пунктом 2 статьи 7 проекта Решения Приложением 7 и 8 </w:t>
      </w:r>
      <w:r w:rsidR="00EA29B1">
        <w:rPr>
          <w:sz w:val="22"/>
          <w:szCs w:val="22"/>
        </w:rPr>
        <w:t>к проекту Решения утверждается распределение бюджетных ассигнований по разделам, подразделам и целевым статьям (муниципальных программ ПМР и непрограммным направлениям деятельности), группам и подгруппам видов расходов классификации расходов бюджета.</w:t>
      </w:r>
    </w:p>
    <w:p w:rsidR="007348E3" w:rsidRDefault="007348E3" w:rsidP="00BC25F3">
      <w:pPr>
        <w:autoSpaceDE w:val="0"/>
        <w:spacing w:line="276" w:lineRule="auto"/>
        <w:ind w:firstLine="709"/>
        <w:jc w:val="both"/>
        <w:rPr>
          <w:sz w:val="22"/>
          <w:szCs w:val="22"/>
        </w:rPr>
      </w:pPr>
    </w:p>
    <w:p w:rsidR="00A47783" w:rsidRDefault="00A47783" w:rsidP="00A47783">
      <w:pPr>
        <w:outlineLvl w:val="0"/>
        <w:rPr>
          <w:b/>
          <w:bCs/>
          <w:sz w:val="22"/>
          <w:szCs w:val="22"/>
        </w:rPr>
      </w:pPr>
      <w:r w:rsidRPr="00AA71C4">
        <w:rPr>
          <w:b/>
          <w:bCs/>
          <w:sz w:val="22"/>
          <w:szCs w:val="22"/>
        </w:rPr>
        <w:t>Реестр расходных обязательств</w:t>
      </w:r>
    </w:p>
    <w:p w:rsidR="00AA71C4" w:rsidRDefault="00AA71C4" w:rsidP="00A47783">
      <w:pPr>
        <w:outlineLvl w:val="0"/>
        <w:rPr>
          <w:b/>
          <w:bCs/>
          <w:sz w:val="22"/>
          <w:szCs w:val="22"/>
        </w:rPr>
      </w:pPr>
    </w:p>
    <w:p w:rsidR="00A47783" w:rsidRPr="008E148C" w:rsidRDefault="00A47783" w:rsidP="00A47783">
      <w:pPr>
        <w:autoSpaceDE w:val="0"/>
        <w:autoSpaceDN w:val="0"/>
        <w:adjustRightInd w:val="0"/>
        <w:ind w:firstLine="709"/>
        <w:jc w:val="both"/>
        <w:rPr>
          <w:sz w:val="22"/>
          <w:szCs w:val="22"/>
        </w:rPr>
      </w:pPr>
      <w:r>
        <w:rPr>
          <w:sz w:val="22"/>
          <w:szCs w:val="22"/>
        </w:rPr>
        <w:t xml:space="preserve">Формирование расходов бюджетов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исполнение которых должно происходить в очередном финансовом году (очередном финансовом году и плановом периоде) за счет средств соответствующих </w:t>
      </w:r>
      <w:r w:rsidRPr="008E148C">
        <w:rPr>
          <w:sz w:val="22"/>
          <w:szCs w:val="22"/>
        </w:rPr>
        <w:t>бюджетов (</w:t>
      </w:r>
      <w:r w:rsidRPr="008E148C">
        <w:rPr>
          <w:bCs/>
          <w:sz w:val="22"/>
          <w:szCs w:val="22"/>
        </w:rPr>
        <w:t>статья 65 Бюджетного кодекса РФ).</w:t>
      </w:r>
    </w:p>
    <w:p w:rsidR="00A47783" w:rsidRDefault="00A47783" w:rsidP="00A47783">
      <w:pPr>
        <w:ind w:firstLine="709"/>
        <w:jc w:val="both"/>
        <w:outlineLvl w:val="0"/>
        <w:rPr>
          <w:bCs/>
          <w:sz w:val="22"/>
          <w:szCs w:val="22"/>
        </w:rPr>
      </w:pPr>
      <w:r w:rsidRPr="003A1154">
        <w:rPr>
          <w:bCs/>
          <w:sz w:val="22"/>
          <w:szCs w:val="22"/>
        </w:rPr>
        <w:t xml:space="preserve">Согласно пункту 2 статьи 87 Бюджетного кодекса РФ при составлении проекта бюджета используется Реестр расходных обязательств, где указывается используемый перечень законов, иных </w:t>
      </w:r>
      <w:r w:rsidRPr="003A1154">
        <w:rPr>
          <w:bCs/>
          <w:sz w:val="22"/>
          <w:szCs w:val="22"/>
        </w:rPr>
        <w:lastRenderedPageBreak/>
        <w:t>нормативных правовых и муниципальных актов, обусловливающих правовое основание для расходных обязательств и оценка объемов бюджетных ассигнований, необходимых для исполнения включенных в Реестр обязательств.</w:t>
      </w:r>
    </w:p>
    <w:p w:rsidR="00A47783" w:rsidRPr="0085632C" w:rsidRDefault="00A47783" w:rsidP="00A47783">
      <w:pPr>
        <w:ind w:firstLine="709"/>
        <w:jc w:val="both"/>
        <w:outlineLvl w:val="0"/>
        <w:rPr>
          <w:bCs/>
          <w:sz w:val="22"/>
          <w:szCs w:val="22"/>
        </w:rPr>
      </w:pPr>
      <w:r w:rsidRPr="00615915">
        <w:rPr>
          <w:bCs/>
          <w:sz w:val="22"/>
          <w:szCs w:val="22"/>
        </w:rPr>
        <w:t>Порядок формирования и ведения реестра расходных обязательств Пудожского муниципального района (далее по тексту - Порядок РРО) утвержден Постановлением администрации от 22.10.2019 № 745-П.</w:t>
      </w:r>
    </w:p>
    <w:p w:rsidR="00A47783" w:rsidRPr="0085632C" w:rsidRDefault="00A47783" w:rsidP="00A47783">
      <w:pPr>
        <w:ind w:firstLine="709"/>
        <w:jc w:val="both"/>
        <w:rPr>
          <w:sz w:val="22"/>
          <w:szCs w:val="22"/>
        </w:rPr>
      </w:pPr>
      <w:r w:rsidRPr="0085632C">
        <w:rPr>
          <w:sz w:val="22"/>
          <w:szCs w:val="22"/>
        </w:rPr>
        <w:t>Порядок, формы и сроки представления реестра расходных обязательств устанавливаются в соответствии с Приказом 34н (далее по тексту - Приказ 34н) от 03 марта 2020 года (в редакции от 26.02.2021 года).</w:t>
      </w:r>
    </w:p>
    <w:p w:rsidR="00A47783" w:rsidRPr="0085632C" w:rsidRDefault="00A47783" w:rsidP="00A47783">
      <w:pPr>
        <w:ind w:firstLine="709"/>
        <w:jc w:val="both"/>
        <w:rPr>
          <w:sz w:val="22"/>
          <w:szCs w:val="22"/>
        </w:rPr>
      </w:pPr>
      <w:r w:rsidRPr="0085632C">
        <w:rPr>
          <w:sz w:val="22"/>
          <w:szCs w:val="22"/>
        </w:rPr>
        <w:t>Информация о расходных обязательствах Пудожского муниципального района содержит перечень правовых оснований возникновения (федеральные законы, законы Республики Карелия, нормативные правовые акты Республики Карелия</w:t>
      </w:r>
      <w:r w:rsidR="00615915">
        <w:rPr>
          <w:sz w:val="22"/>
          <w:szCs w:val="22"/>
        </w:rPr>
        <w:t>)</w:t>
      </w:r>
      <w:r w:rsidRPr="0085632C">
        <w:rPr>
          <w:sz w:val="22"/>
          <w:szCs w:val="22"/>
        </w:rPr>
        <w:t>, как действующих расходных обязательств, так и принимаемых расходных обязательств, подлежащих исполнению в очередном финансовом году и плановом периоде</w:t>
      </w:r>
    </w:p>
    <w:p w:rsidR="00A47783" w:rsidRPr="0085632C" w:rsidRDefault="00A47783" w:rsidP="00A47783">
      <w:pPr>
        <w:ind w:firstLine="709"/>
        <w:jc w:val="both"/>
        <w:rPr>
          <w:sz w:val="22"/>
          <w:szCs w:val="22"/>
        </w:rPr>
      </w:pPr>
      <w:r w:rsidRPr="0085632C">
        <w:rPr>
          <w:sz w:val="22"/>
          <w:szCs w:val="22"/>
        </w:rPr>
        <w:t>Общий объем расходов, предусмотренный проектом бюджета, соответствует объемам средств отраженных в реестре расходных обязательств администрации Пудожского муниципального района.</w:t>
      </w:r>
    </w:p>
    <w:p w:rsidR="00A47783" w:rsidRPr="0085632C" w:rsidRDefault="00A47783" w:rsidP="00A47783">
      <w:pPr>
        <w:ind w:firstLine="709"/>
        <w:jc w:val="both"/>
        <w:outlineLvl w:val="0"/>
        <w:rPr>
          <w:sz w:val="22"/>
          <w:szCs w:val="22"/>
        </w:rPr>
      </w:pPr>
      <w:r w:rsidRPr="0085632C">
        <w:rPr>
          <w:sz w:val="22"/>
          <w:szCs w:val="22"/>
        </w:rPr>
        <w:t>В соответствии с Реестром основной объем бюджетных ассигнований приходится на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вопросов местного значения муниципального района.</w:t>
      </w:r>
    </w:p>
    <w:p w:rsidR="00A47783" w:rsidRPr="0085632C" w:rsidRDefault="00A47783" w:rsidP="00A47783">
      <w:pPr>
        <w:ind w:firstLine="709"/>
        <w:jc w:val="both"/>
        <w:outlineLvl w:val="0"/>
        <w:rPr>
          <w:sz w:val="22"/>
          <w:szCs w:val="22"/>
        </w:rPr>
      </w:pPr>
      <w:r w:rsidRPr="0085632C">
        <w:rPr>
          <w:sz w:val="22"/>
          <w:szCs w:val="22"/>
        </w:rPr>
        <w:t>Общий объем расходов бюджета на очередной 202</w:t>
      </w:r>
      <w:r w:rsidR="002B2BC5">
        <w:rPr>
          <w:sz w:val="22"/>
          <w:szCs w:val="22"/>
        </w:rPr>
        <w:t>5</w:t>
      </w:r>
      <w:r w:rsidRPr="0085632C">
        <w:rPr>
          <w:sz w:val="22"/>
          <w:szCs w:val="22"/>
        </w:rPr>
        <w:t xml:space="preserve"> год и общий объем распределенных расходов на плановый период 202</w:t>
      </w:r>
      <w:r w:rsidR="002B2BC5">
        <w:rPr>
          <w:sz w:val="22"/>
          <w:szCs w:val="22"/>
        </w:rPr>
        <w:t>6</w:t>
      </w:r>
      <w:r w:rsidRPr="0085632C">
        <w:rPr>
          <w:sz w:val="22"/>
          <w:szCs w:val="22"/>
        </w:rPr>
        <w:t xml:space="preserve"> и 202</w:t>
      </w:r>
      <w:r w:rsidR="002B2BC5">
        <w:rPr>
          <w:sz w:val="22"/>
          <w:szCs w:val="22"/>
        </w:rPr>
        <w:t>7</w:t>
      </w:r>
      <w:r w:rsidRPr="0085632C">
        <w:rPr>
          <w:sz w:val="22"/>
          <w:szCs w:val="22"/>
        </w:rPr>
        <w:t xml:space="preserve"> годов, </w:t>
      </w:r>
      <w:r w:rsidR="00615915">
        <w:rPr>
          <w:sz w:val="22"/>
          <w:szCs w:val="22"/>
        </w:rPr>
        <w:t xml:space="preserve"> </w:t>
      </w:r>
      <w:r w:rsidRPr="0085632C">
        <w:rPr>
          <w:sz w:val="22"/>
          <w:szCs w:val="22"/>
        </w:rPr>
        <w:t>предусмотренных проектом</w:t>
      </w:r>
      <w:r w:rsidR="00615915">
        <w:rPr>
          <w:sz w:val="22"/>
          <w:szCs w:val="22"/>
        </w:rPr>
        <w:t>,</w:t>
      </w:r>
      <w:r w:rsidRPr="0085632C">
        <w:rPr>
          <w:sz w:val="22"/>
          <w:szCs w:val="22"/>
        </w:rPr>
        <w:t xml:space="preserve"> соответствуют общему на исполнение расходных обязательств</w:t>
      </w:r>
      <w:r w:rsidR="00615915">
        <w:rPr>
          <w:sz w:val="22"/>
          <w:szCs w:val="22"/>
        </w:rPr>
        <w:t>,</w:t>
      </w:r>
      <w:r w:rsidRPr="0085632C">
        <w:rPr>
          <w:sz w:val="22"/>
          <w:szCs w:val="22"/>
        </w:rPr>
        <w:t xml:space="preserve"> включенных в Реестр расходных обязательств муниципального образования.</w:t>
      </w:r>
    </w:p>
    <w:p w:rsidR="007348E3" w:rsidRPr="007348E3" w:rsidRDefault="007348E3" w:rsidP="007348E3">
      <w:pPr>
        <w:autoSpaceDE w:val="0"/>
        <w:spacing w:line="276" w:lineRule="auto"/>
        <w:jc w:val="both"/>
        <w:rPr>
          <w:rFonts w:ascii="Calibri" w:hAnsi="Calibri"/>
          <w:i/>
          <w:sz w:val="22"/>
          <w:szCs w:val="22"/>
          <w:shd w:val="clear" w:color="auto" w:fill="FFFFFF"/>
        </w:rPr>
      </w:pPr>
      <w:r w:rsidRPr="007348E3">
        <w:rPr>
          <w:i/>
          <w:color w:val="000000"/>
          <w:sz w:val="22"/>
          <w:szCs w:val="22"/>
        </w:rPr>
        <w:t>По сравнению с ожидаемой оценкой исполнения за 202</w:t>
      </w:r>
      <w:r w:rsidR="003D353F">
        <w:rPr>
          <w:i/>
          <w:color w:val="000000"/>
          <w:sz w:val="22"/>
          <w:szCs w:val="22"/>
        </w:rPr>
        <w:t>4</w:t>
      </w:r>
      <w:r w:rsidRPr="007348E3">
        <w:rPr>
          <w:i/>
          <w:color w:val="000000"/>
          <w:sz w:val="22"/>
          <w:szCs w:val="22"/>
        </w:rPr>
        <w:t xml:space="preserve"> год анализ провести не представляется возможным, так как в предоставленном документе «Прогноз исполнения консолидированного бюджета ,в том числе бюджета  Пудожског</w:t>
      </w:r>
      <w:r>
        <w:rPr>
          <w:i/>
          <w:color w:val="000000"/>
          <w:sz w:val="22"/>
          <w:szCs w:val="22"/>
        </w:rPr>
        <w:t>о муниципального района на  202</w:t>
      </w:r>
      <w:r w:rsidR="003D353F">
        <w:rPr>
          <w:i/>
          <w:color w:val="000000"/>
          <w:sz w:val="22"/>
          <w:szCs w:val="22"/>
        </w:rPr>
        <w:t>4</w:t>
      </w:r>
      <w:r w:rsidRPr="007348E3">
        <w:rPr>
          <w:i/>
          <w:color w:val="000000"/>
          <w:sz w:val="22"/>
          <w:szCs w:val="22"/>
        </w:rPr>
        <w:t>год» к проекту Решения о бюджете не содержится информация об ожидаемой оценке исполнения бюджета по расходам с детализацией по виду расходов.</w:t>
      </w:r>
    </w:p>
    <w:p w:rsidR="00615915" w:rsidRDefault="00615915" w:rsidP="00EA29B1">
      <w:pPr>
        <w:outlineLvl w:val="0"/>
        <w:rPr>
          <w:sz w:val="22"/>
          <w:szCs w:val="22"/>
        </w:rPr>
      </w:pPr>
    </w:p>
    <w:p w:rsidR="00EA29B1" w:rsidRPr="00615915" w:rsidRDefault="00EA29B1" w:rsidP="00EA29B1">
      <w:pPr>
        <w:outlineLvl w:val="0"/>
        <w:rPr>
          <w:sz w:val="22"/>
          <w:szCs w:val="22"/>
        </w:rPr>
      </w:pPr>
      <w:r w:rsidRPr="00615915">
        <w:rPr>
          <w:sz w:val="22"/>
          <w:szCs w:val="22"/>
        </w:rPr>
        <w:t>Структура расходов районного бюджета на 202</w:t>
      </w:r>
      <w:r w:rsidR="003D353F" w:rsidRPr="00615915">
        <w:rPr>
          <w:sz w:val="22"/>
          <w:szCs w:val="22"/>
        </w:rPr>
        <w:t>5</w:t>
      </w:r>
      <w:r w:rsidR="00827364" w:rsidRPr="00615915">
        <w:rPr>
          <w:sz w:val="22"/>
          <w:szCs w:val="22"/>
        </w:rPr>
        <w:t xml:space="preserve"> -202</w:t>
      </w:r>
      <w:r w:rsidR="003D353F" w:rsidRPr="00615915">
        <w:rPr>
          <w:sz w:val="22"/>
          <w:szCs w:val="22"/>
        </w:rPr>
        <w:t>7</w:t>
      </w:r>
      <w:r w:rsidR="00827364" w:rsidRPr="00615915">
        <w:rPr>
          <w:sz w:val="22"/>
          <w:szCs w:val="22"/>
        </w:rPr>
        <w:t xml:space="preserve">годы </w:t>
      </w:r>
      <w:r w:rsidRPr="00615915">
        <w:rPr>
          <w:sz w:val="22"/>
          <w:szCs w:val="22"/>
        </w:rPr>
        <w:t xml:space="preserve"> и сравнительный анализ изменения объема и структуры расходов по разделам классификации расходов бюджетов </w:t>
      </w:r>
    </w:p>
    <w:p w:rsidR="00EA29B1" w:rsidRPr="00BC1FC3" w:rsidRDefault="00EA29B1" w:rsidP="00EA29B1">
      <w:pPr>
        <w:pStyle w:val="a8"/>
        <w:jc w:val="right"/>
        <w:rPr>
          <w:sz w:val="20"/>
          <w:szCs w:val="20"/>
        </w:rPr>
      </w:pPr>
      <w:r w:rsidRPr="00BC1FC3">
        <w:rPr>
          <w:sz w:val="20"/>
          <w:szCs w:val="20"/>
        </w:rPr>
        <w:t>(тыс. рублей)</w:t>
      </w:r>
    </w:p>
    <w:tbl>
      <w:tblPr>
        <w:tblW w:w="9923" w:type="dxa"/>
        <w:tblInd w:w="113" w:type="dxa"/>
        <w:tblLayout w:type="fixed"/>
        <w:tblLook w:val="04A0"/>
      </w:tblPr>
      <w:tblGrid>
        <w:gridCol w:w="2547"/>
        <w:gridCol w:w="709"/>
        <w:gridCol w:w="1134"/>
        <w:gridCol w:w="1134"/>
        <w:gridCol w:w="709"/>
        <w:gridCol w:w="1133"/>
        <w:gridCol w:w="714"/>
        <w:gridCol w:w="1129"/>
        <w:gridCol w:w="714"/>
      </w:tblGrid>
      <w:tr w:rsidR="007F2684" w:rsidTr="006869D4">
        <w:trPr>
          <w:trHeight w:val="210"/>
        </w:trPr>
        <w:tc>
          <w:tcPr>
            <w:tcW w:w="2547"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7F2684" w:rsidRPr="003D353F" w:rsidRDefault="007F2684" w:rsidP="00427B00">
            <w:pPr>
              <w:rPr>
                <w:color w:val="000000"/>
                <w:sz w:val="18"/>
                <w:szCs w:val="18"/>
              </w:rPr>
            </w:pPr>
            <w:r w:rsidRPr="003D353F">
              <w:rPr>
                <w:color w:val="000000"/>
                <w:sz w:val="18"/>
                <w:szCs w:val="18"/>
              </w:rPr>
              <w:t>Показатели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8DB3E2"/>
            <w:vAlign w:val="center"/>
            <w:hideMark/>
          </w:tcPr>
          <w:p w:rsidR="007F2684" w:rsidRPr="003D353F" w:rsidRDefault="007F2684" w:rsidP="00427B00">
            <w:pPr>
              <w:rPr>
                <w:color w:val="000000"/>
                <w:sz w:val="18"/>
                <w:szCs w:val="18"/>
              </w:rPr>
            </w:pPr>
            <w:r w:rsidRPr="003D353F">
              <w:rPr>
                <w:color w:val="000000"/>
                <w:sz w:val="18"/>
                <w:szCs w:val="18"/>
              </w:rPr>
              <w:t>Раздел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DB3E2"/>
            <w:vAlign w:val="center"/>
          </w:tcPr>
          <w:p w:rsidR="007F2684" w:rsidRPr="006869D4" w:rsidRDefault="007F2684" w:rsidP="007F2684">
            <w:pPr>
              <w:rPr>
                <w:color w:val="000000"/>
                <w:sz w:val="18"/>
                <w:szCs w:val="18"/>
                <w:highlight w:val="yellow"/>
              </w:rPr>
            </w:pPr>
            <w:r w:rsidRPr="0070791F">
              <w:rPr>
                <w:sz w:val="18"/>
                <w:szCs w:val="18"/>
              </w:rPr>
              <w:t>Сводная бюджетная роспись на 2</w:t>
            </w:r>
            <w:r w:rsidR="0070791F" w:rsidRPr="0070791F">
              <w:rPr>
                <w:sz w:val="18"/>
                <w:szCs w:val="18"/>
              </w:rPr>
              <w:t>9</w:t>
            </w:r>
            <w:r w:rsidRPr="0070791F">
              <w:rPr>
                <w:sz w:val="18"/>
                <w:szCs w:val="18"/>
              </w:rPr>
              <w:t>.11.202</w:t>
            </w:r>
            <w:r w:rsidR="0070791F" w:rsidRPr="0070791F">
              <w:rPr>
                <w:sz w:val="18"/>
                <w:szCs w:val="18"/>
              </w:rPr>
              <w:t>4</w:t>
            </w:r>
          </w:p>
        </w:tc>
        <w:tc>
          <w:tcPr>
            <w:tcW w:w="1843" w:type="dxa"/>
            <w:gridSpan w:val="2"/>
            <w:tcBorders>
              <w:top w:val="single" w:sz="4" w:space="0" w:color="auto"/>
              <w:left w:val="nil"/>
              <w:bottom w:val="single" w:sz="4" w:space="0" w:color="auto"/>
              <w:right w:val="single" w:sz="4" w:space="0" w:color="000000"/>
            </w:tcBorders>
            <w:shd w:val="clear" w:color="auto" w:fill="8DB3E2"/>
            <w:vAlign w:val="center"/>
            <w:hideMark/>
          </w:tcPr>
          <w:p w:rsidR="007F2684" w:rsidRPr="003D353F" w:rsidRDefault="007F2684" w:rsidP="00427B00">
            <w:pPr>
              <w:rPr>
                <w:sz w:val="18"/>
                <w:szCs w:val="18"/>
              </w:rPr>
            </w:pPr>
            <w:r w:rsidRPr="003D353F">
              <w:rPr>
                <w:sz w:val="18"/>
                <w:szCs w:val="18"/>
              </w:rPr>
              <w:t>Проект    бюджета                на 202</w:t>
            </w:r>
            <w:r w:rsidR="00036F14">
              <w:rPr>
                <w:sz w:val="18"/>
                <w:szCs w:val="18"/>
              </w:rPr>
              <w:t>5</w:t>
            </w:r>
            <w:r w:rsidRPr="003D353F">
              <w:rPr>
                <w:sz w:val="18"/>
                <w:szCs w:val="18"/>
              </w:rPr>
              <w:t xml:space="preserve"> год</w:t>
            </w:r>
          </w:p>
        </w:tc>
        <w:tc>
          <w:tcPr>
            <w:tcW w:w="1847" w:type="dxa"/>
            <w:gridSpan w:val="2"/>
            <w:tcBorders>
              <w:top w:val="single" w:sz="4" w:space="0" w:color="auto"/>
              <w:left w:val="nil"/>
              <w:bottom w:val="single" w:sz="4" w:space="0" w:color="auto"/>
              <w:right w:val="single" w:sz="4" w:space="0" w:color="000000"/>
            </w:tcBorders>
            <w:shd w:val="clear" w:color="auto" w:fill="8DB3E2"/>
            <w:noWrap/>
            <w:vAlign w:val="center"/>
            <w:hideMark/>
          </w:tcPr>
          <w:p w:rsidR="007F2684" w:rsidRPr="003D353F" w:rsidRDefault="007F2684" w:rsidP="00427B00">
            <w:pPr>
              <w:rPr>
                <w:sz w:val="18"/>
                <w:szCs w:val="18"/>
              </w:rPr>
            </w:pPr>
            <w:r w:rsidRPr="003D353F">
              <w:rPr>
                <w:sz w:val="18"/>
                <w:szCs w:val="18"/>
              </w:rPr>
              <w:t>Плановый период 202</w:t>
            </w:r>
            <w:r w:rsidR="00036F14">
              <w:rPr>
                <w:sz w:val="18"/>
                <w:szCs w:val="18"/>
              </w:rPr>
              <w:t>6</w:t>
            </w:r>
          </w:p>
        </w:tc>
        <w:tc>
          <w:tcPr>
            <w:tcW w:w="1843" w:type="dxa"/>
            <w:gridSpan w:val="2"/>
            <w:tcBorders>
              <w:top w:val="single" w:sz="4" w:space="0" w:color="auto"/>
              <w:left w:val="nil"/>
              <w:bottom w:val="single" w:sz="4" w:space="0" w:color="auto"/>
              <w:right w:val="single" w:sz="4" w:space="0" w:color="000000"/>
            </w:tcBorders>
            <w:shd w:val="clear" w:color="auto" w:fill="8DB3E2"/>
          </w:tcPr>
          <w:p w:rsidR="007F2684" w:rsidRPr="003D353F" w:rsidRDefault="007F2684" w:rsidP="00036F14">
            <w:pPr>
              <w:rPr>
                <w:sz w:val="18"/>
                <w:szCs w:val="18"/>
              </w:rPr>
            </w:pPr>
            <w:r w:rsidRPr="003D353F">
              <w:rPr>
                <w:sz w:val="18"/>
                <w:szCs w:val="18"/>
              </w:rPr>
              <w:t>Плановый период 202</w:t>
            </w:r>
            <w:r w:rsidR="00036F14">
              <w:rPr>
                <w:sz w:val="18"/>
                <w:szCs w:val="18"/>
              </w:rPr>
              <w:t>7</w:t>
            </w:r>
          </w:p>
        </w:tc>
      </w:tr>
      <w:tr w:rsidR="007F2684" w:rsidTr="006869D4">
        <w:trPr>
          <w:trHeight w:val="210"/>
        </w:trPr>
        <w:tc>
          <w:tcPr>
            <w:tcW w:w="2547"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7F2684" w:rsidRPr="003D353F" w:rsidRDefault="007F2684" w:rsidP="00427B00">
            <w:pPr>
              <w:rPr>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shd w:val="clear" w:color="auto" w:fill="8DB3E2"/>
            <w:vAlign w:val="center"/>
            <w:hideMark/>
          </w:tcPr>
          <w:p w:rsidR="007F2684" w:rsidRPr="003D353F" w:rsidRDefault="007F2684" w:rsidP="00427B00">
            <w:pPr>
              <w:rPr>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8DB3E2"/>
            <w:vAlign w:val="center"/>
          </w:tcPr>
          <w:p w:rsidR="007F2684" w:rsidRPr="003D353F" w:rsidRDefault="007F2684" w:rsidP="00427B00">
            <w:pPr>
              <w:rPr>
                <w:color w:val="000000"/>
                <w:sz w:val="18"/>
                <w:szCs w:val="18"/>
              </w:rPr>
            </w:pPr>
          </w:p>
        </w:tc>
        <w:tc>
          <w:tcPr>
            <w:tcW w:w="1134" w:type="dxa"/>
            <w:tcBorders>
              <w:top w:val="nil"/>
              <w:left w:val="nil"/>
              <w:bottom w:val="single" w:sz="4" w:space="0" w:color="auto"/>
              <w:right w:val="single" w:sz="4" w:space="0" w:color="auto"/>
            </w:tcBorders>
            <w:shd w:val="clear" w:color="auto" w:fill="8DB3E2"/>
            <w:vAlign w:val="center"/>
            <w:hideMark/>
          </w:tcPr>
          <w:p w:rsidR="007F2684" w:rsidRPr="003D353F" w:rsidRDefault="007F2684" w:rsidP="00036F14">
            <w:pPr>
              <w:rPr>
                <w:sz w:val="18"/>
                <w:szCs w:val="18"/>
              </w:rPr>
            </w:pPr>
            <w:r w:rsidRPr="003D353F">
              <w:rPr>
                <w:sz w:val="18"/>
                <w:szCs w:val="18"/>
              </w:rPr>
              <w:t>сумма</w:t>
            </w:r>
          </w:p>
        </w:tc>
        <w:tc>
          <w:tcPr>
            <w:tcW w:w="709" w:type="dxa"/>
            <w:tcBorders>
              <w:top w:val="nil"/>
              <w:left w:val="nil"/>
              <w:bottom w:val="single" w:sz="4" w:space="0" w:color="auto"/>
              <w:right w:val="single" w:sz="4" w:space="0" w:color="auto"/>
            </w:tcBorders>
            <w:shd w:val="clear" w:color="auto" w:fill="8DB3E2"/>
            <w:noWrap/>
            <w:vAlign w:val="center"/>
            <w:hideMark/>
          </w:tcPr>
          <w:p w:rsidR="006869D4" w:rsidRDefault="007F2684" w:rsidP="00036F14">
            <w:pPr>
              <w:rPr>
                <w:sz w:val="18"/>
                <w:szCs w:val="18"/>
              </w:rPr>
            </w:pPr>
            <w:r w:rsidRPr="003D353F">
              <w:rPr>
                <w:sz w:val="18"/>
                <w:szCs w:val="18"/>
              </w:rPr>
              <w:t xml:space="preserve">уд. вес </w:t>
            </w:r>
          </w:p>
          <w:p w:rsidR="007F2684" w:rsidRPr="003D353F" w:rsidRDefault="007F2684" w:rsidP="00036F14">
            <w:pPr>
              <w:rPr>
                <w:sz w:val="18"/>
                <w:szCs w:val="18"/>
              </w:rPr>
            </w:pPr>
            <w:r w:rsidRPr="003D353F">
              <w:rPr>
                <w:sz w:val="18"/>
                <w:szCs w:val="18"/>
              </w:rPr>
              <w:t>%</w:t>
            </w:r>
          </w:p>
        </w:tc>
        <w:tc>
          <w:tcPr>
            <w:tcW w:w="1133" w:type="dxa"/>
            <w:tcBorders>
              <w:top w:val="nil"/>
              <w:left w:val="nil"/>
              <w:bottom w:val="single" w:sz="4" w:space="0" w:color="auto"/>
              <w:right w:val="single" w:sz="4" w:space="0" w:color="auto"/>
            </w:tcBorders>
            <w:shd w:val="clear" w:color="auto" w:fill="8DB3E2"/>
            <w:noWrap/>
            <w:vAlign w:val="center"/>
            <w:hideMark/>
          </w:tcPr>
          <w:p w:rsidR="007F2684" w:rsidRPr="003D353F" w:rsidRDefault="00036F14" w:rsidP="00036F14">
            <w:pPr>
              <w:rPr>
                <w:sz w:val="18"/>
                <w:szCs w:val="18"/>
              </w:rPr>
            </w:pPr>
            <w:r>
              <w:rPr>
                <w:sz w:val="18"/>
                <w:szCs w:val="18"/>
              </w:rPr>
              <w:t>с</w:t>
            </w:r>
            <w:r w:rsidR="007F2684" w:rsidRPr="003D353F">
              <w:rPr>
                <w:sz w:val="18"/>
                <w:szCs w:val="18"/>
              </w:rPr>
              <w:t>умма</w:t>
            </w:r>
          </w:p>
        </w:tc>
        <w:tc>
          <w:tcPr>
            <w:tcW w:w="714" w:type="dxa"/>
            <w:tcBorders>
              <w:top w:val="nil"/>
              <w:left w:val="nil"/>
              <w:bottom w:val="single" w:sz="4" w:space="0" w:color="auto"/>
              <w:right w:val="single" w:sz="4" w:space="0" w:color="auto"/>
            </w:tcBorders>
            <w:shd w:val="clear" w:color="auto" w:fill="8DB3E2"/>
            <w:vAlign w:val="center"/>
            <w:hideMark/>
          </w:tcPr>
          <w:p w:rsidR="007F2684" w:rsidRPr="003D353F" w:rsidRDefault="007F2684" w:rsidP="00036F14">
            <w:pPr>
              <w:rPr>
                <w:sz w:val="18"/>
                <w:szCs w:val="18"/>
              </w:rPr>
            </w:pPr>
            <w:r w:rsidRPr="003D353F">
              <w:rPr>
                <w:sz w:val="18"/>
                <w:szCs w:val="18"/>
              </w:rPr>
              <w:t>уд. вес %</w:t>
            </w:r>
          </w:p>
        </w:tc>
        <w:tc>
          <w:tcPr>
            <w:tcW w:w="1129" w:type="dxa"/>
            <w:tcBorders>
              <w:top w:val="nil"/>
              <w:left w:val="nil"/>
              <w:bottom w:val="single" w:sz="4" w:space="0" w:color="auto"/>
              <w:right w:val="single" w:sz="4" w:space="0" w:color="auto"/>
            </w:tcBorders>
            <w:shd w:val="clear" w:color="auto" w:fill="8DB3E2"/>
          </w:tcPr>
          <w:p w:rsidR="00036F14" w:rsidRDefault="00036F14" w:rsidP="00036F14">
            <w:pPr>
              <w:rPr>
                <w:sz w:val="18"/>
                <w:szCs w:val="18"/>
              </w:rPr>
            </w:pPr>
          </w:p>
          <w:p w:rsidR="007F2684" w:rsidRPr="003D353F" w:rsidRDefault="007F2684" w:rsidP="00036F14">
            <w:pPr>
              <w:rPr>
                <w:sz w:val="18"/>
                <w:szCs w:val="18"/>
              </w:rPr>
            </w:pPr>
            <w:r w:rsidRPr="003D353F">
              <w:rPr>
                <w:sz w:val="18"/>
                <w:szCs w:val="18"/>
              </w:rPr>
              <w:t>сумма</w:t>
            </w:r>
          </w:p>
        </w:tc>
        <w:tc>
          <w:tcPr>
            <w:tcW w:w="709" w:type="dxa"/>
            <w:tcBorders>
              <w:top w:val="nil"/>
              <w:left w:val="nil"/>
              <w:bottom w:val="single" w:sz="4" w:space="0" w:color="auto"/>
              <w:right w:val="single" w:sz="4" w:space="0" w:color="auto"/>
            </w:tcBorders>
            <w:shd w:val="clear" w:color="auto" w:fill="8DB3E2"/>
          </w:tcPr>
          <w:p w:rsidR="007F2684" w:rsidRPr="003D353F" w:rsidRDefault="007F2684" w:rsidP="00036F14">
            <w:pPr>
              <w:rPr>
                <w:sz w:val="18"/>
                <w:szCs w:val="18"/>
              </w:rPr>
            </w:pPr>
            <w:r w:rsidRPr="003D353F">
              <w:rPr>
                <w:sz w:val="18"/>
                <w:szCs w:val="18"/>
              </w:rPr>
              <w:t>уд. вес</w:t>
            </w:r>
          </w:p>
          <w:p w:rsidR="007F2684" w:rsidRPr="003D353F" w:rsidRDefault="007F2684" w:rsidP="00036F14">
            <w:pPr>
              <w:rPr>
                <w:sz w:val="18"/>
                <w:szCs w:val="18"/>
              </w:rPr>
            </w:pPr>
            <w:r w:rsidRPr="003D353F">
              <w:rPr>
                <w:sz w:val="18"/>
                <w:szCs w:val="18"/>
              </w:rPr>
              <w:t>%</w:t>
            </w:r>
          </w:p>
        </w:tc>
      </w:tr>
      <w:tr w:rsidR="002D2129" w:rsidTr="006869D4">
        <w:trPr>
          <w:trHeight w:val="210"/>
        </w:trPr>
        <w:tc>
          <w:tcPr>
            <w:tcW w:w="2547" w:type="dxa"/>
            <w:tcBorders>
              <w:top w:val="single" w:sz="4" w:space="0" w:color="auto"/>
              <w:left w:val="single" w:sz="4" w:space="0" w:color="auto"/>
              <w:bottom w:val="single" w:sz="4" w:space="0" w:color="000000"/>
              <w:right w:val="single" w:sz="4" w:space="0" w:color="auto"/>
            </w:tcBorders>
            <w:shd w:val="clear" w:color="auto" w:fill="8DB3E2"/>
            <w:vAlign w:val="center"/>
            <w:hideMark/>
          </w:tcPr>
          <w:p w:rsidR="002D2129" w:rsidRPr="003D353F" w:rsidRDefault="002D2129" w:rsidP="002D2129">
            <w:pPr>
              <w:rPr>
                <w:color w:val="000000"/>
                <w:sz w:val="18"/>
                <w:szCs w:val="18"/>
              </w:rPr>
            </w:pPr>
            <w:r w:rsidRPr="003D353F">
              <w:rPr>
                <w:color w:val="000000"/>
                <w:sz w:val="18"/>
                <w:szCs w:val="18"/>
              </w:rPr>
              <w:t>1</w:t>
            </w:r>
          </w:p>
        </w:tc>
        <w:tc>
          <w:tcPr>
            <w:tcW w:w="709" w:type="dxa"/>
            <w:tcBorders>
              <w:top w:val="single" w:sz="4" w:space="0" w:color="auto"/>
              <w:left w:val="single" w:sz="4" w:space="0" w:color="auto"/>
              <w:bottom w:val="single" w:sz="4" w:space="0" w:color="000000"/>
              <w:right w:val="single" w:sz="4" w:space="0" w:color="auto"/>
            </w:tcBorders>
            <w:shd w:val="clear" w:color="auto" w:fill="8DB3E2"/>
            <w:vAlign w:val="center"/>
            <w:hideMark/>
          </w:tcPr>
          <w:p w:rsidR="002D2129" w:rsidRPr="003D353F" w:rsidRDefault="002D2129" w:rsidP="002D2129">
            <w:pPr>
              <w:rPr>
                <w:color w:val="000000"/>
                <w:sz w:val="18"/>
                <w:szCs w:val="18"/>
              </w:rPr>
            </w:pPr>
            <w:r w:rsidRPr="003D353F">
              <w:rPr>
                <w:color w:val="000000"/>
                <w:sz w:val="18"/>
                <w:szCs w:val="18"/>
              </w:rPr>
              <w:t>2</w:t>
            </w:r>
          </w:p>
        </w:tc>
        <w:tc>
          <w:tcPr>
            <w:tcW w:w="1134" w:type="dxa"/>
            <w:tcBorders>
              <w:top w:val="single" w:sz="4" w:space="0" w:color="auto"/>
              <w:left w:val="single" w:sz="4" w:space="0" w:color="auto"/>
              <w:bottom w:val="single" w:sz="4" w:space="0" w:color="000000"/>
              <w:right w:val="single" w:sz="4" w:space="0" w:color="auto"/>
            </w:tcBorders>
            <w:shd w:val="clear" w:color="auto" w:fill="8DB3E2"/>
            <w:vAlign w:val="center"/>
          </w:tcPr>
          <w:p w:rsidR="002D2129" w:rsidRPr="003D353F" w:rsidRDefault="002D2129" w:rsidP="002D2129">
            <w:pPr>
              <w:rPr>
                <w:color w:val="000000"/>
                <w:sz w:val="18"/>
                <w:szCs w:val="18"/>
              </w:rPr>
            </w:pPr>
            <w:r w:rsidRPr="003D353F">
              <w:rPr>
                <w:color w:val="000000"/>
                <w:sz w:val="18"/>
                <w:szCs w:val="18"/>
              </w:rPr>
              <w:t>3</w:t>
            </w:r>
          </w:p>
        </w:tc>
        <w:tc>
          <w:tcPr>
            <w:tcW w:w="1134" w:type="dxa"/>
            <w:tcBorders>
              <w:top w:val="nil"/>
              <w:left w:val="nil"/>
              <w:bottom w:val="single" w:sz="4" w:space="0" w:color="auto"/>
              <w:right w:val="single" w:sz="4" w:space="0" w:color="auto"/>
            </w:tcBorders>
            <w:shd w:val="clear" w:color="auto" w:fill="8DB3E2"/>
            <w:vAlign w:val="center"/>
            <w:hideMark/>
          </w:tcPr>
          <w:p w:rsidR="002D2129" w:rsidRPr="003D353F" w:rsidRDefault="002D2129" w:rsidP="002D2129">
            <w:pPr>
              <w:rPr>
                <w:sz w:val="18"/>
                <w:szCs w:val="18"/>
              </w:rPr>
            </w:pPr>
            <w:r w:rsidRPr="003D353F">
              <w:rPr>
                <w:sz w:val="18"/>
                <w:szCs w:val="18"/>
              </w:rPr>
              <w:t>4</w:t>
            </w:r>
          </w:p>
        </w:tc>
        <w:tc>
          <w:tcPr>
            <w:tcW w:w="709" w:type="dxa"/>
            <w:tcBorders>
              <w:top w:val="nil"/>
              <w:left w:val="nil"/>
              <w:bottom w:val="single" w:sz="4" w:space="0" w:color="auto"/>
              <w:right w:val="single" w:sz="4" w:space="0" w:color="auto"/>
            </w:tcBorders>
            <w:shd w:val="clear" w:color="auto" w:fill="8DB3E2"/>
            <w:noWrap/>
            <w:vAlign w:val="center"/>
            <w:hideMark/>
          </w:tcPr>
          <w:p w:rsidR="002D2129" w:rsidRPr="003D353F" w:rsidRDefault="002D2129" w:rsidP="002D2129">
            <w:pPr>
              <w:rPr>
                <w:sz w:val="18"/>
                <w:szCs w:val="18"/>
              </w:rPr>
            </w:pPr>
            <w:r w:rsidRPr="003D353F">
              <w:rPr>
                <w:sz w:val="18"/>
                <w:szCs w:val="18"/>
              </w:rPr>
              <w:t>5</w:t>
            </w:r>
          </w:p>
        </w:tc>
        <w:tc>
          <w:tcPr>
            <w:tcW w:w="1133" w:type="dxa"/>
            <w:tcBorders>
              <w:top w:val="nil"/>
              <w:left w:val="nil"/>
              <w:bottom w:val="single" w:sz="4" w:space="0" w:color="auto"/>
              <w:right w:val="single" w:sz="4" w:space="0" w:color="auto"/>
            </w:tcBorders>
            <w:shd w:val="clear" w:color="auto" w:fill="8DB3E2"/>
            <w:noWrap/>
            <w:vAlign w:val="center"/>
            <w:hideMark/>
          </w:tcPr>
          <w:p w:rsidR="002D2129" w:rsidRPr="003D353F" w:rsidRDefault="002D2129" w:rsidP="002D2129">
            <w:pPr>
              <w:rPr>
                <w:sz w:val="18"/>
                <w:szCs w:val="18"/>
              </w:rPr>
            </w:pPr>
            <w:r w:rsidRPr="003D353F">
              <w:rPr>
                <w:sz w:val="18"/>
                <w:szCs w:val="18"/>
              </w:rPr>
              <w:t>6</w:t>
            </w:r>
          </w:p>
        </w:tc>
        <w:tc>
          <w:tcPr>
            <w:tcW w:w="714" w:type="dxa"/>
            <w:tcBorders>
              <w:top w:val="nil"/>
              <w:left w:val="nil"/>
              <w:bottom w:val="single" w:sz="4" w:space="0" w:color="auto"/>
              <w:right w:val="single" w:sz="4" w:space="0" w:color="auto"/>
            </w:tcBorders>
            <w:shd w:val="clear" w:color="auto" w:fill="8DB3E2"/>
            <w:vAlign w:val="center"/>
            <w:hideMark/>
          </w:tcPr>
          <w:p w:rsidR="002D2129" w:rsidRPr="003D353F" w:rsidRDefault="002D2129" w:rsidP="002D2129">
            <w:pPr>
              <w:rPr>
                <w:sz w:val="18"/>
                <w:szCs w:val="18"/>
              </w:rPr>
            </w:pPr>
            <w:r w:rsidRPr="003D353F">
              <w:rPr>
                <w:sz w:val="18"/>
                <w:szCs w:val="18"/>
              </w:rPr>
              <w:t>7</w:t>
            </w:r>
          </w:p>
        </w:tc>
        <w:tc>
          <w:tcPr>
            <w:tcW w:w="1129" w:type="dxa"/>
            <w:tcBorders>
              <w:top w:val="nil"/>
              <w:left w:val="nil"/>
              <w:bottom w:val="single" w:sz="4" w:space="0" w:color="auto"/>
              <w:right w:val="single" w:sz="4" w:space="0" w:color="auto"/>
            </w:tcBorders>
            <w:shd w:val="clear" w:color="auto" w:fill="8DB3E2"/>
          </w:tcPr>
          <w:p w:rsidR="002D2129" w:rsidRPr="003D353F" w:rsidRDefault="002D2129" w:rsidP="002D2129">
            <w:pPr>
              <w:rPr>
                <w:sz w:val="18"/>
                <w:szCs w:val="18"/>
              </w:rPr>
            </w:pPr>
            <w:r w:rsidRPr="003D353F">
              <w:rPr>
                <w:sz w:val="18"/>
                <w:szCs w:val="18"/>
              </w:rPr>
              <w:t>8</w:t>
            </w:r>
          </w:p>
        </w:tc>
        <w:tc>
          <w:tcPr>
            <w:tcW w:w="709" w:type="dxa"/>
            <w:tcBorders>
              <w:top w:val="nil"/>
              <w:left w:val="nil"/>
              <w:bottom w:val="single" w:sz="4" w:space="0" w:color="auto"/>
              <w:right w:val="single" w:sz="4" w:space="0" w:color="auto"/>
            </w:tcBorders>
            <w:shd w:val="clear" w:color="auto" w:fill="8DB3E2"/>
          </w:tcPr>
          <w:p w:rsidR="002D2129" w:rsidRPr="003D353F" w:rsidRDefault="002D2129" w:rsidP="002D2129">
            <w:pPr>
              <w:rPr>
                <w:sz w:val="18"/>
                <w:szCs w:val="18"/>
              </w:rPr>
            </w:pPr>
            <w:r w:rsidRPr="003D353F">
              <w:rPr>
                <w:sz w:val="18"/>
                <w:szCs w:val="18"/>
              </w:rPr>
              <w:t>9</w:t>
            </w:r>
          </w:p>
        </w:tc>
      </w:tr>
      <w:tr w:rsidR="007F2684" w:rsidTr="006869D4">
        <w:trPr>
          <w:trHeight w:val="135"/>
        </w:trPr>
        <w:tc>
          <w:tcPr>
            <w:tcW w:w="2547" w:type="dxa"/>
            <w:tcBorders>
              <w:top w:val="nil"/>
              <w:left w:val="single" w:sz="4" w:space="0" w:color="auto"/>
              <w:bottom w:val="single" w:sz="4" w:space="0" w:color="auto"/>
              <w:right w:val="single" w:sz="4" w:space="0" w:color="auto"/>
            </w:tcBorders>
            <w:shd w:val="clear" w:color="auto" w:fill="8DB3E2"/>
            <w:vAlign w:val="center"/>
            <w:hideMark/>
          </w:tcPr>
          <w:p w:rsidR="007F2684" w:rsidRPr="003D353F" w:rsidRDefault="007F2684" w:rsidP="00427B00">
            <w:pPr>
              <w:rPr>
                <w:b/>
                <w:bCs/>
                <w:color w:val="000000"/>
                <w:sz w:val="18"/>
                <w:szCs w:val="18"/>
              </w:rPr>
            </w:pPr>
            <w:r w:rsidRPr="003D353F">
              <w:rPr>
                <w:b/>
                <w:bCs/>
                <w:color w:val="000000"/>
                <w:sz w:val="18"/>
                <w:szCs w:val="18"/>
              </w:rPr>
              <w:t>РАСХОДЫ - всего</w:t>
            </w:r>
          </w:p>
          <w:p w:rsidR="007F2684" w:rsidRPr="003D353F" w:rsidRDefault="007F2684" w:rsidP="00427B00">
            <w:pPr>
              <w:rPr>
                <w:b/>
                <w:bCs/>
                <w:color w:val="000000"/>
                <w:sz w:val="18"/>
                <w:szCs w:val="18"/>
              </w:rPr>
            </w:pPr>
            <w:r w:rsidRPr="003D353F">
              <w:rPr>
                <w:color w:val="000000"/>
                <w:sz w:val="18"/>
                <w:szCs w:val="18"/>
              </w:rPr>
              <w:t>в т.ч.</w:t>
            </w:r>
          </w:p>
        </w:tc>
        <w:tc>
          <w:tcPr>
            <w:tcW w:w="709" w:type="dxa"/>
            <w:tcBorders>
              <w:top w:val="nil"/>
              <w:left w:val="nil"/>
              <w:bottom w:val="single" w:sz="4" w:space="0" w:color="auto"/>
              <w:right w:val="single" w:sz="4" w:space="0" w:color="auto"/>
            </w:tcBorders>
            <w:shd w:val="clear" w:color="auto" w:fill="8DB3E2"/>
            <w:vAlign w:val="center"/>
            <w:hideMark/>
          </w:tcPr>
          <w:p w:rsidR="007F2684" w:rsidRPr="003D353F" w:rsidRDefault="007F2684" w:rsidP="00427B00">
            <w:pPr>
              <w:rPr>
                <w:b/>
                <w:bCs/>
                <w:color w:val="000000"/>
                <w:sz w:val="18"/>
                <w:szCs w:val="18"/>
              </w:rPr>
            </w:pPr>
            <w:r w:rsidRPr="003D353F">
              <w:rPr>
                <w:b/>
                <w:bCs/>
                <w:color w:val="000000"/>
                <w:sz w:val="18"/>
                <w:szCs w:val="18"/>
              </w:rPr>
              <w:t> х</w:t>
            </w:r>
          </w:p>
        </w:tc>
        <w:tc>
          <w:tcPr>
            <w:tcW w:w="1134" w:type="dxa"/>
            <w:tcBorders>
              <w:top w:val="nil"/>
              <w:left w:val="nil"/>
              <w:bottom w:val="single" w:sz="4" w:space="0" w:color="auto"/>
              <w:right w:val="single" w:sz="4" w:space="0" w:color="auto"/>
            </w:tcBorders>
            <w:shd w:val="clear" w:color="auto" w:fill="8DB3E2"/>
            <w:vAlign w:val="center"/>
          </w:tcPr>
          <w:p w:rsidR="007F2684" w:rsidRPr="003D353F" w:rsidRDefault="0070791F" w:rsidP="00427B00">
            <w:pPr>
              <w:rPr>
                <w:b/>
                <w:bCs/>
                <w:color w:val="000000"/>
                <w:sz w:val="18"/>
                <w:szCs w:val="18"/>
              </w:rPr>
            </w:pPr>
            <w:r>
              <w:rPr>
                <w:b/>
                <w:bCs/>
                <w:color w:val="000000"/>
                <w:sz w:val="18"/>
                <w:szCs w:val="18"/>
              </w:rPr>
              <w:t>849 136,12</w:t>
            </w:r>
          </w:p>
        </w:tc>
        <w:tc>
          <w:tcPr>
            <w:tcW w:w="1134" w:type="dxa"/>
            <w:tcBorders>
              <w:top w:val="nil"/>
              <w:left w:val="nil"/>
              <w:bottom w:val="single" w:sz="4" w:space="0" w:color="auto"/>
              <w:right w:val="single" w:sz="4" w:space="0" w:color="auto"/>
            </w:tcBorders>
            <w:shd w:val="clear" w:color="auto" w:fill="8DB3E2"/>
            <w:vAlign w:val="center"/>
            <w:hideMark/>
          </w:tcPr>
          <w:p w:rsidR="007F2684" w:rsidRPr="003D353F" w:rsidRDefault="006869D4" w:rsidP="00427B00">
            <w:pPr>
              <w:rPr>
                <w:b/>
                <w:bCs/>
                <w:color w:val="000000"/>
                <w:sz w:val="18"/>
                <w:szCs w:val="18"/>
              </w:rPr>
            </w:pPr>
            <w:r>
              <w:rPr>
                <w:b/>
                <w:bCs/>
                <w:color w:val="000000"/>
                <w:sz w:val="18"/>
                <w:szCs w:val="18"/>
              </w:rPr>
              <w:t>832 708,88</w:t>
            </w:r>
          </w:p>
        </w:tc>
        <w:tc>
          <w:tcPr>
            <w:tcW w:w="709" w:type="dxa"/>
            <w:tcBorders>
              <w:top w:val="nil"/>
              <w:left w:val="nil"/>
              <w:bottom w:val="single" w:sz="4" w:space="0" w:color="auto"/>
              <w:right w:val="single" w:sz="4" w:space="0" w:color="auto"/>
            </w:tcBorders>
            <w:shd w:val="clear" w:color="auto" w:fill="8DB3E2"/>
            <w:vAlign w:val="center"/>
            <w:hideMark/>
          </w:tcPr>
          <w:p w:rsidR="007F2684" w:rsidRPr="003D353F" w:rsidRDefault="007F2684" w:rsidP="00427B00">
            <w:pPr>
              <w:rPr>
                <w:b/>
                <w:bCs/>
                <w:sz w:val="18"/>
                <w:szCs w:val="18"/>
              </w:rPr>
            </w:pPr>
            <w:r w:rsidRPr="003D353F">
              <w:rPr>
                <w:b/>
                <w:bCs/>
                <w:sz w:val="18"/>
                <w:szCs w:val="18"/>
              </w:rPr>
              <w:t>100</w:t>
            </w:r>
          </w:p>
        </w:tc>
        <w:tc>
          <w:tcPr>
            <w:tcW w:w="1133" w:type="dxa"/>
            <w:tcBorders>
              <w:top w:val="nil"/>
              <w:left w:val="nil"/>
              <w:bottom w:val="single" w:sz="4" w:space="0" w:color="auto"/>
              <w:right w:val="single" w:sz="4" w:space="0" w:color="auto"/>
            </w:tcBorders>
            <w:shd w:val="clear" w:color="auto" w:fill="8DB3E2"/>
            <w:vAlign w:val="center"/>
            <w:hideMark/>
          </w:tcPr>
          <w:p w:rsidR="007F2684" w:rsidRPr="003D353F" w:rsidRDefault="006869D4" w:rsidP="00427B00">
            <w:pPr>
              <w:rPr>
                <w:b/>
                <w:bCs/>
                <w:sz w:val="18"/>
                <w:szCs w:val="18"/>
              </w:rPr>
            </w:pPr>
            <w:r>
              <w:rPr>
                <w:b/>
                <w:bCs/>
                <w:sz w:val="18"/>
                <w:szCs w:val="18"/>
              </w:rPr>
              <w:t>588 857,77</w:t>
            </w:r>
          </w:p>
        </w:tc>
        <w:tc>
          <w:tcPr>
            <w:tcW w:w="714" w:type="dxa"/>
            <w:tcBorders>
              <w:top w:val="nil"/>
              <w:left w:val="nil"/>
              <w:bottom w:val="single" w:sz="4" w:space="0" w:color="auto"/>
              <w:right w:val="single" w:sz="4" w:space="0" w:color="auto"/>
            </w:tcBorders>
            <w:shd w:val="clear" w:color="auto" w:fill="8DB3E2"/>
            <w:vAlign w:val="center"/>
            <w:hideMark/>
          </w:tcPr>
          <w:p w:rsidR="007F2684" w:rsidRPr="003D353F" w:rsidRDefault="007F2684" w:rsidP="00427B00">
            <w:pPr>
              <w:rPr>
                <w:b/>
                <w:bCs/>
                <w:sz w:val="18"/>
                <w:szCs w:val="18"/>
              </w:rPr>
            </w:pPr>
            <w:r w:rsidRPr="003D353F">
              <w:rPr>
                <w:b/>
                <w:bCs/>
                <w:sz w:val="18"/>
                <w:szCs w:val="18"/>
              </w:rPr>
              <w:t>100</w:t>
            </w:r>
          </w:p>
        </w:tc>
        <w:tc>
          <w:tcPr>
            <w:tcW w:w="1129" w:type="dxa"/>
            <w:tcBorders>
              <w:top w:val="nil"/>
              <w:left w:val="nil"/>
              <w:bottom w:val="single" w:sz="4" w:space="0" w:color="auto"/>
              <w:right w:val="single" w:sz="4" w:space="0" w:color="auto"/>
            </w:tcBorders>
            <w:shd w:val="clear" w:color="auto" w:fill="8DB3E2"/>
            <w:vAlign w:val="center"/>
          </w:tcPr>
          <w:p w:rsidR="007F2684" w:rsidRPr="003D353F" w:rsidRDefault="006869D4" w:rsidP="00DC71CD">
            <w:pPr>
              <w:rPr>
                <w:b/>
                <w:bCs/>
                <w:sz w:val="18"/>
                <w:szCs w:val="18"/>
              </w:rPr>
            </w:pPr>
            <w:r>
              <w:rPr>
                <w:b/>
                <w:bCs/>
                <w:sz w:val="18"/>
                <w:szCs w:val="18"/>
              </w:rPr>
              <w:t>568 903,23</w:t>
            </w:r>
          </w:p>
        </w:tc>
        <w:tc>
          <w:tcPr>
            <w:tcW w:w="709" w:type="dxa"/>
            <w:tcBorders>
              <w:top w:val="nil"/>
              <w:left w:val="nil"/>
              <w:bottom w:val="single" w:sz="4" w:space="0" w:color="auto"/>
              <w:right w:val="single" w:sz="4" w:space="0" w:color="auto"/>
            </w:tcBorders>
            <w:shd w:val="clear" w:color="auto" w:fill="8DB3E2"/>
          </w:tcPr>
          <w:p w:rsidR="007F2684" w:rsidRPr="003D353F" w:rsidRDefault="007F2684" w:rsidP="00427B00">
            <w:pPr>
              <w:rPr>
                <w:b/>
                <w:bCs/>
                <w:sz w:val="18"/>
                <w:szCs w:val="18"/>
              </w:rPr>
            </w:pPr>
            <w:r w:rsidRPr="003D353F">
              <w:rPr>
                <w:b/>
                <w:bCs/>
                <w:sz w:val="18"/>
                <w:szCs w:val="18"/>
              </w:rPr>
              <w:t>100</w:t>
            </w:r>
          </w:p>
        </w:tc>
      </w:tr>
      <w:tr w:rsidR="007F2684" w:rsidTr="009D5D17">
        <w:trPr>
          <w:trHeight w:val="23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общегосударственные расходы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0100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64 140,04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F2684" w:rsidRPr="003D353F" w:rsidRDefault="006869D4" w:rsidP="00427B00">
            <w:pPr>
              <w:rPr>
                <w:sz w:val="18"/>
                <w:szCs w:val="18"/>
              </w:rPr>
            </w:pPr>
            <w:r>
              <w:rPr>
                <w:sz w:val="18"/>
                <w:szCs w:val="18"/>
              </w:rPr>
              <w:t>52 748,10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6,33</w:t>
            </w:r>
          </w:p>
        </w:tc>
        <w:tc>
          <w:tcPr>
            <w:tcW w:w="1133"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47 300,20</w:t>
            </w:r>
          </w:p>
        </w:tc>
        <w:tc>
          <w:tcPr>
            <w:tcW w:w="71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8,03</w:t>
            </w:r>
          </w:p>
        </w:tc>
        <w:tc>
          <w:tcPr>
            <w:tcW w:w="1129" w:type="dxa"/>
            <w:tcBorders>
              <w:top w:val="single" w:sz="4" w:space="0" w:color="auto"/>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47 265,70</w:t>
            </w:r>
          </w:p>
        </w:tc>
        <w:tc>
          <w:tcPr>
            <w:tcW w:w="709" w:type="dxa"/>
            <w:tcBorders>
              <w:top w:val="single" w:sz="4" w:space="0" w:color="auto"/>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8,4</w:t>
            </w:r>
          </w:p>
        </w:tc>
      </w:tr>
      <w:tr w:rsidR="007F2684" w:rsidTr="009D5D17">
        <w:trPr>
          <w:trHeight w:val="23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0200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1 834,80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1 815,10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0,22</w:t>
            </w:r>
          </w:p>
        </w:tc>
        <w:tc>
          <w:tcPr>
            <w:tcW w:w="1133"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2 005,5</w:t>
            </w:r>
          </w:p>
        </w:tc>
        <w:tc>
          <w:tcPr>
            <w:tcW w:w="71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0,34</w:t>
            </w:r>
          </w:p>
        </w:tc>
        <w:tc>
          <w:tcPr>
            <w:tcW w:w="1129" w:type="dxa"/>
            <w:tcBorders>
              <w:top w:val="single" w:sz="4" w:space="0" w:color="auto"/>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2 083,90</w:t>
            </w:r>
          </w:p>
        </w:tc>
        <w:tc>
          <w:tcPr>
            <w:tcW w:w="709" w:type="dxa"/>
            <w:tcBorders>
              <w:top w:val="single" w:sz="4" w:space="0" w:color="auto"/>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0,36</w:t>
            </w:r>
          </w:p>
        </w:tc>
      </w:tr>
      <w:tr w:rsidR="007F2684" w:rsidTr="009D5D17">
        <w:trPr>
          <w:trHeight w:val="24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0400</w:t>
            </w:r>
          </w:p>
        </w:tc>
        <w:tc>
          <w:tcPr>
            <w:tcW w:w="1134" w:type="dxa"/>
            <w:tcBorders>
              <w:top w:val="nil"/>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3 169,77</w:t>
            </w:r>
          </w:p>
        </w:tc>
        <w:tc>
          <w:tcPr>
            <w:tcW w:w="1134" w:type="dxa"/>
            <w:tcBorders>
              <w:top w:val="nil"/>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1 969,31</w:t>
            </w:r>
          </w:p>
        </w:tc>
        <w:tc>
          <w:tcPr>
            <w:tcW w:w="709" w:type="dxa"/>
            <w:tcBorders>
              <w:top w:val="nil"/>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0,24</w:t>
            </w:r>
          </w:p>
        </w:tc>
        <w:tc>
          <w:tcPr>
            <w:tcW w:w="1133" w:type="dxa"/>
            <w:tcBorders>
              <w:top w:val="nil"/>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1 773,01</w:t>
            </w:r>
          </w:p>
        </w:tc>
        <w:tc>
          <w:tcPr>
            <w:tcW w:w="714" w:type="dxa"/>
            <w:tcBorders>
              <w:top w:val="nil"/>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0,3</w:t>
            </w:r>
          </w:p>
        </w:tc>
        <w:tc>
          <w:tcPr>
            <w:tcW w:w="1129" w:type="dxa"/>
            <w:tcBorders>
              <w:top w:val="nil"/>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1 723,81</w:t>
            </w:r>
          </w:p>
        </w:tc>
        <w:tc>
          <w:tcPr>
            <w:tcW w:w="709" w:type="dxa"/>
            <w:tcBorders>
              <w:top w:val="nil"/>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0,3</w:t>
            </w:r>
          </w:p>
        </w:tc>
      </w:tr>
      <w:tr w:rsidR="007F2684" w:rsidTr="009D5D17">
        <w:trPr>
          <w:trHeight w:val="10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0500</w:t>
            </w:r>
          </w:p>
        </w:tc>
        <w:tc>
          <w:tcPr>
            <w:tcW w:w="1134" w:type="dxa"/>
            <w:tcBorders>
              <w:top w:val="nil"/>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45 498,00</w:t>
            </w:r>
          </w:p>
        </w:tc>
        <w:tc>
          <w:tcPr>
            <w:tcW w:w="1134" w:type="dxa"/>
            <w:tcBorders>
              <w:top w:val="nil"/>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15 079,19</w:t>
            </w:r>
          </w:p>
        </w:tc>
        <w:tc>
          <w:tcPr>
            <w:tcW w:w="709" w:type="dxa"/>
            <w:tcBorders>
              <w:top w:val="nil"/>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1,81</w:t>
            </w:r>
          </w:p>
        </w:tc>
        <w:tc>
          <w:tcPr>
            <w:tcW w:w="1133" w:type="dxa"/>
            <w:tcBorders>
              <w:top w:val="nil"/>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9 438,73</w:t>
            </w:r>
          </w:p>
        </w:tc>
        <w:tc>
          <w:tcPr>
            <w:tcW w:w="714" w:type="dxa"/>
            <w:tcBorders>
              <w:top w:val="nil"/>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1,60</w:t>
            </w:r>
          </w:p>
        </w:tc>
        <w:tc>
          <w:tcPr>
            <w:tcW w:w="1129" w:type="dxa"/>
            <w:tcBorders>
              <w:top w:val="nil"/>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9 438,73</w:t>
            </w:r>
          </w:p>
        </w:tc>
        <w:tc>
          <w:tcPr>
            <w:tcW w:w="709" w:type="dxa"/>
            <w:tcBorders>
              <w:top w:val="nil"/>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1,65</w:t>
            </w:r>
          </w:p>
        </w:tc>
      </w:tr>
      <w:tr w:rsidR="007F2684" w:rsidTr="009D5D17">
        <w:trPr>
          <w:trHeight w:val="23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0600</w:t>
            </w:r>
          </w:p>
        </w:tc>
        <w:tc>
          <w:tcPr>
            <w:tcW w:w="1134" w:type="dxa"/>
            <w:tcBorders>
              <w:top w:val="nil"/>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4 327,14</w:t>
            </w:r>
          </w:p>
        </w:tc>
        <w:tc>
          <w:tcPr>
            <w:tcW w:w="709" w:type="dxa"/>
            <w:tcBorders>
              <w:top w:val="nil"/>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0,52</w:t>
            </w:r>
          </w:p>
        </w:tc>
        <w:tc>
          <w:tcPr>
            <w:tcW w:w="1133" w:type="dxa"/>
            <w:tcBorders>
              <w:top w:val="nil"/>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4 338,42</w:t>
            </w:r>
          </w:p>
        </w:tc>
        <w:tc>
          <w:tcPr>
            <w:tcW w:w="714" w:type="dxa"/>
            <w:tcBorders>
              <w:top w:val="nil"/>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0,7</w:t>
            </w:r>
            <w:r w:rsidR="009D5D17">
              <w:rPr>
                <w:sz w:val="18"/>
                <w:szCs w:val="18"/>
              </w:rPr>
              <w:t>4</w:t>
            </w:r>
          </w:p>
        </w:tc>
        <w:tc>
          <w:tcPr>
            <w:tcW w:w="1129" w:type="dxa"/>
            <w:tcBorders>
              <w:top w:val="nil"/>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4 351,96</w:t>
            </w:r>
          </w:p>
        </w:tc>
        <w:tc>
          <w:tcPr>
            <w:tcW w:w="709" w:type="dxa"/>
            <w:tcBorders>
              <w:top w:val="nil"/>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0,75</w:t>
            </w:r>
          </w:p>
        </w:tc>
      </w:tr>
      <w:tr w:rsidR="007F2684" w:rsidTr="009D5D17">
        <w:trPr>
          <w:trHeight w:val="20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0700</w:t>
            </w:r>
          </w:p>
        </w:tc>
        <w:tc>
          <w:tcPr>
            <w:tcW w:w="1134" w:type="dxa"/>
            <w:tcBorders>
              <w:top w:val="nil"/>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629 921,20</w:t>
            </w:r>
          </w:p>
        </w:tc>
        <w:tc>
          <w:tcPr>
            <w:tcW w:w="1134" w:type="dxa"/>
            <w:tcBorders>
              <w:top w:val="nil"/>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669 694,65</w:t>
            </w:r>
          </w:p>
        </w:tc>
        <w:tc>
          <w:tcPr>
            <w:tcW w:w="709" w:type="dxa"/>
            <w:tcBorders>
              <w:top w:val="nil"/>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80,42</w:t>
            </w:r>
          </w:p>
        </w:tc>
        <w:tc>
          <w:tcPr>
            <w:tcW w:w="1133" w:type="dxa"/>
            <w:tcBorders>
              <w:top w:val="nil"/>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447 047,82</w:t>
            </w:r>
          </w:p>
        </w:tc>
        <w:tc>
          <w:tcPr>
            <w:tcW w:w="714" w:type="dxa"/>
            <w:tcBorders>
              <w:top w:val="nil"/>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75,9</w:t>
            </w:r>
            <w:r w:rsidR="009D5D17">
              <w:rPr>
                <w:sz w:val="18"/>
                <w:szCs w:val="18"/>
              </w:rPr>
              <w:t>2</w:t>
            </w:r>
          </w:p>
        </w:tc>
        <w:tc>
          <w:tcPr>
            <w:tcW w:w="1129" w:type="dxa"/>
            <w:tcBorders>
              <w:top w:val="nil"/>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429 965,66</w:t>
            </w:r>
          </w:p>
        </w:tc>
        <w:tc>
          <w:tcPr>
            <w:tcW w:w="709" w:type="dxa"/>
            <w:tcBorders>
              <w:top w:val="nil"/>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75,56</w:t>
            </w:r>
          </w:p>
        </w:tc>
      </w:tr>
      <w:tr w:rsidR="007F2684" w:rsidTr="009D5D17">
        <w:trPr>
          <w:trHeight w:val="23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культура и кинематография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26 903,48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26 419,53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3,18</w:t>
            </w:r>
          </w:p>
        </w:tc>
        <w:tc>
          <w:tcPr>
            <w:tcW w:w="1133"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24 917,44</w:t>
            </w:r>
          </w:p>
        </w:tc>
        <w:tc>
          <w:tcPr>
            <w:tcW w:w="71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4,2</w:t>
            </w:r>
            <w:r w:rsidR="009D5D17">
              <w:rPr>
                <w:sz w:val="18"/>
                <w:szCs w:val="18"/>
              </w:rPr>
              <w:t>4</w:t>
            </w:r>
          </w:p>
        </w:tc>
        <w:tc>
          <w:tcPr>
            <w:tcW w:w="1129" w:type="dxa"/>
            <w:tcBorders>
              <w:top w:val="single" w:sz="4" w:space="0" w:color="auto"/>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24 603,59</w:t>
            </w:r>
          </w:p>
        </w:tc>
        <w:tc>
          <w:tcPr>
            <w:tcW w:w="709" w:type="dxa"/>
            <w:tcBorders>
              <w:top w:val="single" w:sz="4" w:space="0" w:color="auto"/>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4,33</w:t>
            </w:r>
          </w:p>
        </w:tc>
      </w:tr>
      <w:tr w:rsidR="007F2684" w:rsidTr="009D5D17">
        <w:trPr>
          <w:trHeight w:val="13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40 956,94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37 207,76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4,47</w:t>
            </w:r>
          </w:p>
        </w:tc>
        <w:tc>
          <w:tcPr>
            <w:tcW w:w="1133"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25 855,35</w:t>
            </w:r>
          </w:p>
        </w:tc>
        <w:tc>
          <w:tcPr>
            <w:tcW w:w="71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4,39</w:t>
            </w:r>
          </w:p>
        </w:tc>
        <w:tc>
          <w:tcPr>
            <w:tcW w:w="1129" w:type="dxa"/>
            <w:tcBorders>
              <w:top w:val="single" w:sz="4" w:space="0" w:color="auto"/>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25 385,78</w:t>
            </w:r>
          </w:p>
        </w:tc>
        <w:tc>
          <w:tcPr>
            <w:tcW w:w="709" w:type="dxa"/>
            <w:tcBorders>
              <w:top w:val="single" w:sz="4" w:space="0" w:color="auto"/>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4,46</w:t>
            </w:r>
          </w:p>
        </w:tc>
      </w:tr>
      <w:tr w:rsidR="007F2684" w:rsidTr="009D5D17">
        <w:trPr>
          <w:trHeight w:val="13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1100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280,00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280,00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0,03</w:t>
            </w:r>
          </w:p>
        </w:tc>
        <w:tc>
          <w:tcPr>
            <w:tcW w:w="1133"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280,00</w:t>
            </w:r>
          </w:p>
        </w:tc>
        <w:tc>
          <w:tcPr>
            <w:tcW w:w="714" w:type="dxa"/>
            <w:tcBorders>
              <w:top w:val="single" w:sz="4" w:space="0" w:color="auto"/>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0,04</w:t>
            </w:r>
          </w:p>
        </w:tc>
        <w:tc>
          <w:tcPr>
            <w:tcW w:w="1129" w:type="dxa"/>
            <w:tcBorders>
              <w:top w:val="single" w:sz="4" w:space="0" w:color="auto"/>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280,00</w:t>
            </w:r>
          </w:p>
        </w:tc>
        <w:tc>
          <w:tcPr>
            <w:tcW w:w="709" w:type="dxa"/>
            <w:tcBorders>
              <w:top w:val="single" w:sz="4" w:space="0" w:color="auto"/>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0,04</w:t>
            </w:r>
          </w:p>
        </w:tc>
      </w:tr>
      <w:tr w:rsidR="007F2684" w:rsidTr="009D5D17">
        <w:trPr>
          <w:trHeight w:val="27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средства массовой информации</w:t>
            </w:r>
          </w:p>
        </w:tc>
        <w:tc>
          <w:tcPr>
            <w:tcW w:w="709" w:type="dxa"/>
            <w:tcBorders>
              <w:top w:val="nil"/>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1200</w:t>
            </w:r>
          </w:p>
        </w:tc>
        <w:tc>
          <w:tcPr>
            <w:tcW w:w="1134" w:type="dxa"/>
            <w:tcBorders>
              <w:top w:val="nil"/>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2 154,00</w:t>
            </w:r>
          </w:p>
        </w:tc>
        <w:tc>
          <w:tcPr>
            <w:tcW w:w="1134" w:type="dxa"/>
            <w:tcBorders>
              <w:top w:val="nil"/>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1 297,10</w:t>
            </w:r>
          </w:p>
        </w:tc>
        <w:tc>
          <w:tcPr>
            <w:tcW w:w="709" w:type="dxa"/>
            <w:tcBorders>
              <w:top w:val="nil"/>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0,16</w:t>
            </w:r>
          </w:p>
        </w:tc>
        <w:tc>
          <w:tcPr>
            <w:tcW w:w="1133" w:type="dxa"/>
            <w:tcBorders>
              <w:top w:val="nil"/>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1 297,10</w:t>
            </w:r>
          </w:p>
        </w:tc>
        <w:tc>
          <w:tcPr>
            <w:tcW w:w="714" w:type="dxa"/>
            <w:tcBorders>
              <w:top w:val="nil"/>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0,2</w:t>
            </w:r>
            <w:r w:rsidR="009D5D17">
              <w:rPr>
                <w:sz w:val="18"/>
                <w:szCs w:val="18"/>
              </w:rPr>
              <w:t>3</w:t>
            </w:r>
          </w:p>
        </w:tc>
        <w:tc>
          <w:tcPr>
            <w:tcW w:w="1129" w:type="dxa"/>
            <w:tcBorders>
              <w:top w:val="nil"/>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1 297,10</w:t>
            </w:r>
          </w:p>
        </w:tc>
        <w:tc>
          <w:tcPr>
            <w:tcW w:w="709" w:type="dxa"/>
            <w:tcBorders>
              <w:top w:val="nil"/>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0,22</w:t>
            </w:r>
          </w:p>
        </w:tc>
      </w:tr>
      <w:tr w:rsidR="007F2684" w:rsidTr="009D5D17">
        <w:trPr>
          <w:trHeight w:val="36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1300</w:t>
            </w:r>
          </w:p>
        </w:tc>
        <w:tc>
          <w:tcPr>
            <w:tcW w:w="1134" w:type="dxa"/>
            <w:tcBorders>
              <w:top w:val="nil"/>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2 952,35</w:t>
            </w:r>
          </w:p>
        </w:tc>
        <w:tc>
          <w:tcPr>
            <w:tcW w:w="1134" w:type="dxa"/>
            <w:tcBorders>
              <w:top w:val="nil"/>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3 214,00</w:t>
            </w:r>
          </w:p>
        </w:tc>
        <w:tc>
          <w:tcPr>
            <w:tcW w:w="709" w:type="dxa"/>
            <w:tcBorders>
              <w:top w:val="nil"/>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0,38</w:t>
            </w:r>
          </w:p>
        </w:tc>
        <w:tc>
          <w:tcPr>
            <w:tcW w:w="1133" w:type="dxa"/>
            <w:tcBorders>
              <w:top w:val="nil"/>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6 619,00</w:t>
            </w:r>
          </w:p>
        </w:tc>
        <w:tc>
          <w:tcPr>
            <w:tcW w:w="714" w:type="dxa"/>
            <w:tcBorders>
              <w:top w:val="nil"/>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1,12</w:t>
            </w:r>
          </w:p>
        </w:tc>
        <w:tc>
          <w:tcPr>
            <w:tcW w:w="1129" w:type="dxa"/>
            <w:tcBorders>
              <w:top w:val="nil"/>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4 771,0</w:t>
            </w:r>
          </w:p>
        </w:tc>
        <w:tc>
          <w:tcPr>
            <w:tcW w:w="709" w:type="dxa"/>
            <w:tcBorders>
              <w:top w:val="nil"/>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0,82</w:t>
            </w:r>
          </w:p>
        </w:tc>
      </w:tr>
      <w:tr w:rsidR="007F2684" w:rsidTr="009D5D17">
        <w:trPr>
          <w:trHeight w:val="3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7F2684" w:rsidRPr="003D353F" w:rsidRDefault="007F2684" w:rsidP="00427B00">
            <w:pPr>
              <w:rPr>
                <w:color w:val="000000"/>
                <w:sz w:val="18"/>
                <w:szCs w:val="18"/>
              </w:rPr>
            </w:pPr>
            <w:r w:rsidRPr="003D353F">
              <w:rPr>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7F2684" w:rsidRPr="003D353F" w:rsidRDefault="007F2684" w:rsidP="00427B00">
            <w:pPr>
              <w:rPr>
                <w:color w:val="000000"/>
                <w:sz w:val="18"/>
                <w:szCs w:val="18"/>
              </w:rPr>
            </w:pPr>
            <w:r w:rsidRPr="003D353F">
              <w:rPr>
                <w:color w:val="000000"/>
                <w:sz w:val="18"/>
                <w:szCs w:val="18"/>
              </w:rPr>
              <w:t>1400</w:t>
            </w:r>
          </w:p>
        </w:tc>
        <w:tc>
          <w:tcPr>
            <w:tcW w:w="1134" w:type="dxa"/>
            <w:tcBorders>
              <w:top w:val="nil"/>
              <w:left w:val="nil"/>
              <w:bottom w:val="single" w:sz="4" w:space="0" w:color="auto"/>
              <w:right w:val="single" w:sz="4" w:space="0" w:color="auto"/>
            </w:tcBorders>
            <w:shd w:val="clear" w:color="auto" w:fill="auto"/>
            <w:vAlign w:val="center"/>
          </w:tcPr>
          <w:p w:rsidR="007F2684" w:rsidRPr="003D353F" w:rsidRDefault="0070791F" w:rsidP="00427B00">
            <w:pPr>
              <w:rPr>
                <w:color w:val="000000"/>
                <w:sz w:val="18"/>
                <w:szCs w:val="18"/>
              </w:rPr>
            </w:pPr>
            <w:r>
              <w:rPr>
                <w:color w:val="000000"/>
                <w:sz w:val="18"/>
                <w:szCs w:val="18"/>
              </w:rPr>
              <w:t>31 325,54</w:t>
            </w:r>
          </w:p>
        </w:tc>
        <w:tc>
          <w:tcPr>
            <w:tcW w:w="1134" w:type="dxa"/>
            <w:tcBorders>
              <w:top w:val="nil"/>
              <w:left w:val="nil"/>
              <w:bottom w:val="single" w:sz="4" w:space="0" w:color="auto"/>
              <w:right w:val="single" w:sz="4" w:space="0" w:color="auto"/>
            </w:tcBorders>
            <w:shd w:val="clear" w:color="auto" w:fill="auto"/>
            <w:noWrap/>
            <w:vAlign w:val="center"/>
          </w:tcPr>
          <w:p w:rsidR="007F2684" w:rsidRPr="003D353F" w:rsidRDefault="006869D4" w:rsidP="00427B00">
            <w:pPr>
              <w:rPr>
                <w:sz w:val="18"/>
                <w:szCs w:val="18"/>
              </w:rPr>
            </w:pPr>
            <w:r>
              <w:rPr>
                <w:sz w:val="18"/>
                <w:szCs w:val="18"/>
              </w:rPr>
              <w:t>18 657,00</w:t>
            </w:r>
          </w:p>
        </w:tc>
        <w:tc>
          <w:tcPr>
            <w:tcW w:w="709" w:type="dxa"/>
            <w:tcBorders>
              <w:top w:val="nil"/>
              <w:left w:val="nil"/>
              <w:bottom w:val="single" w:sz="4" w:space="0" w:color="auto"/>
              <w:right w:val="single" w:sz="4" w:space="0" w:color="auto"/>
            </w:tcBorders>
            <w:shd w:val="clear" w:color="auto" w:fill="auto"/>
            <w:noWrap/>
            <w:vAlign w:val="center"/>
          </w:tcPr>
          <w:p w:rsidR="007F2684" w:rsidRPr="003D353F" w:rsidRDefault="00477EEA" w:rsidP="00427B00">
            <w:pPr>
              <w:rPr>
                <w:sz w:val="18"/>
                <w:szCs w:val="18"/>
              </w:rPr>
            </w:pPr>
            <w:r>
              <w:rPr>
                <w:sz w:val="18"/>
                <w:szCs w:val="18"/>
              </w:rPr>
              <w:t>2,24</w:t>
            </w:r>
          </w:p>
        </w:tc>
        <w:tc>
          <w:tcPr>
            <w:tcW w:w="1133" w:type="dxa"/>
            <w:tcBorders>
              <w:top w:val="nil"/>
              <w:left w:val="nil"/>
              <w:bottom w:val="single" w:sz="4" w:space="0" w:color="auto"/>
              <w:right w:val="single" w:sz="4" w:space="0" w:color="auto"/>
            </w:tcBorders>
            <w:shd w:val="clear" w:color="auto" w:fill="auto"/>
            <w:vAlign w:val="center"/>
          </w:tcPr>
          <w:p w:rsidR="007F2684" w:rsidRPr="003D353F" w:rsidRDefault="006869D4" w:rsidP="00427B00">
            <w:pPr>
              <w:rPr>
                <w:sz w:val="18"/>
                <w:szCs w:val="18"/>
              </w:rPr>
            </w:pPr>
            <w:r>
              <w:rPr>
                <w:sz w:val="18"/>
                <w:szCs w:val="18"/>
              </w:rPr>
              <w:t>17 985,20</w:t>
            </w:r>
          </w:p>
        </w:tc>
        <w:tc>
          <w:tcPr>
            <w:tcW w:w="714" w:type="dxa"/>
            <w:tcBorders>
              <w:top w:val="nil"/>
              <w:left w:val="nil"/>
              <w:bottom w:val="single" w:sz="4" w:space="0" w:color="auto"/>
              <w:right w:val="single" w:sz="4" w:space="0" w:color="auto"/>
            </w:tcBorders>
            <w:shd w:val="clear" w:color="auto" w:fill="auto"/>
            <w:vAlign w:val="center"/>
          </w:tcPr>
          <w:p w:rsidR="007F2684" w:rsidRPr="003D353F" w:rsidRDefault="00477EEA" w:rsidP="00427B00">
            <w:pPr>
              <w:rPr>
                <w:sz w:val="18"/>
                <w:szCs w:val="18"/>
              </w:rPr>
            </w:pPr>
            <w:r>
              <w:rPr>
                <w:sz w:val="18"/>
                <w:szCs w:val="18"/>
              </w:rPr>
              <w:t>3,05</w:t>
            </w:r>
          </w:p>
        </w:tc>
        <w:tc>
          <w:tcPr>
            <w:tcW w:w="1129" w:type="dxa"/>
            <w:tcBorders>
              <w:top w:val="nil"/>
              <w:left w:val="nil"/>
              <w:bottom w:val="single" w:sz="4" w:space="0" w:color="auto"/>
              <w:right w:val="single" w:sz="4" w:space="0" w:color="auto"/>
            </w:tcBorders>
            <w:vAlign w:val="center"/>
          </w:tcPr>
          <w:p w:rsidR="007F2684" w:rsidRPr="003D353F" w:rsidRDefault="006869D4" w:rsidP="009D5D17">
            <w:pPr>
              <w:rPr>
                <w:sz w:val="18"/>
                <w:szCs w:val="18"/>
              </w:rPr>
            </w:pPr>
            <w:r>
              <w:rPr>
                <w:sz w:val="18"/>
                <w:szCs w:val="18"/>
              </w:rPr>
              <w:t>17 736,00</w:t>
            </w:r>
          </w:p>
        </w:tc>
        <w:tc>
          <w:tcPr>
            <w:tcW w:w="709" w:type="dxa"/>
            <w:tcBorders>
              <w:top w:val="nil"/>
              <w:left w:val="nil"/>
              <w:bottom w:val="single" w:sz="4" w:space="0" w:color="auto"/>
              <w:right w:val="single" w:sz="4" w:space="0" w:color="auto"/>
            </w:tcBorders>
            <w:vAlign w:val="center"/>
          </w:tcPr>
          <w:p w:rsidR="007F2684" w:rsidRPr="003D353F" w:rsidRDefault="00BE503F" w:rsidP="009D5D17">
            <w:pPr>
              <w:rPr>
                <w:sz w:val="18"/>
                <w:szCs w:val="18"/>
              </w:rPr>
            </w:pPr>
            <w:r>
              <w:rPr>
                <w:sz w:val="18"/>
                <w:szCs w:val="18"/>
              </w:rPr>
              <w:t>3,11</w:t>
            </w:r>
          </w:p>
        </w:tc>
      </w:tr>
    </w:tbl>
    <w:p w:rsidR="00422F90" w:rsidRDefault="00422F90" w:rsidP="00422F90">
      <w:pPr>
        <w:pStyle w:val="6"/>
        <w:spacing w:before="0"/>
        <w:rPr>
          <w:sz w:val="22"/>
          <w:szCs w:val="22"/>
        </w:rPr>
      </w:pPr>
    </w:p>
    <w:p w:rsidR="00422F90" w:rsidRPr="00581675" w:rsidRDefault="00422F90" w:rsidP="00581675">
      <w:pPr>
        <w:ind w:firstLine="709"/>
        <w:jc w:val="both"/>
        <w:outlineLvl w:val="0"/>
        <w:rPr>
          <w:bCs/>
          <w:sz w:val="22"/>
          <w:szCs w:val="22"/>
        </w:rPr>
      </w:pPr>
      <w:r w:rsidRPr="00581675">
        <w:rPr>
          <w:bCs/>
          <w:sz w:val="22"/>
          <w:szCs w:val="22"/>
        </w:rPr>
        <w:t>Анализ изменения объемов бюджетных ассигнований по разделам бюджетной классификации и их удельного веса в составе общего объема расходной части районного бюджета в периоде 202</w:t>
      </w:r>
      <w:r w:rsidR="0070791F">
        <w:rPr>
          <w:bCs/>
          <w:sz w:val="22"/>
          <w:szCs w:val="22"/>
        </w:rPr>
        <w:t>5</w:t>
      </w:r>
      <w:r w:rsidRPr="00581675">
        <w:rPr>
          <w:bCs/>
          <w:sz w:val="22"/>
          <w:szCs w:val="22"/>
        </w:rPr>
        <w:t>-202</w:t>
      </w:r>
      <w:r w:rsidR="0070791F">
        <w:rPr>
          <w:bCs/>
          <w:sz w:val="22"/>
          <w:szCs w:val="22"/>
        </w:rPr>
        <w:t>7</w:t>
      </w:r>
      <w:r w:rsidRPr="00581675">
        <w:rPr>
          <w:bCs/>
          <w:sz w:val="22"/>
          <w:szCs w:val="22"/>
        </w:rPr>
        <w:t xml:space="preserve"> годов показал, что в целом структура расходов не меняется.</w:t>
      </w:r>
    </w:p>
    <w:p w:rsidR="00581675" w:rsidRDefault="00581675" w:rsidP="00581675">
      <w:pPr>
        <w:ind w:firstLine="709"/>
        <w:jc w:val="both"/>
        <w:outlineLvl w:val="0"/>
        <w:rPr>
          <w:bCs/>
          <w:sz w:val="22"/>
          <w:szCs w:val="22"/>
        </w:rPr>
      </w:pPr>
      <w:r w:rsidRPr="00581675">
        <w:rPr>
          <w:bCs/>
          <w:sz w:val="22"/>
          <w:szCs w:val="22"/>
        </w:rPr>
        <w:lastRenderedPageBreak/>
        <w:t>В 202</w:t>
      </w:r>
      <w:r w:rsidR="0070791F">
        <w:rPr>
          <w:bCs/>
          <w:sz w:val="22"/>
          <w:szCs w:val="22"/>
        </w:rPr>
        <w:t>5</w:t>
      </w:r>
      <w:r w:rsidRPr="00581675">
        <w:rPr>
          <w:bCs/>
          <w:sz w:val="22"/>
          <w:szCs w:val="22"/>
        </w:rPr>
        <w:t xml:space="preserve"> году по сравнению со</w:t>
      </w:r>
      <w:r w:rsidR="00F32A48">
        <w:rPr>
          <w:bCs/>
          <w:sz w:val="22"/>
          <w:szCs w:val="22"/>
        </w:rPr>
        <w:t xml:space="preserve"> </w:t>
      </w:r>
      <w:r w:rsidRPr="00581675">
        <w:rPr>
          <w:bCs/>
          <w:sz w:val="22"/>
          <w:szCs w:val="22"/>
        </w:rPr>
        <w:t>Сводной бюджетной росписью на 202</w:t>
      </w:r>
      <w:r w:rsidR="0070791F">
        <w:rPr>
          <w:bCs/>
          <w:sz w:val="22"/>
          <w:szCs w:val="22"/>
        </w:rPr>
        <w:t>4</w:t>
      </w:r>
      <w:r w:rsidRPr="00581675">
        <w:rPr>
          <w:bCs/>
          <w:sz w:val="22"/>
          <w:szCs w:val="22"/>
        </w:rPr>
        <w:t>год (на 2</w:t>
      </w:r>
      <w:r w:rsidR="00E75AC6">
        <w:rPr>
          <w:bCs/>
          <w:sz w:val="22"/>
          <w:szCs w:val="22"/>
        </w:rPr>
        <w:t>9</w:t>
      </w:r>
      <w:r w:rsidRPr="00581675">
        <w:rPr>
          <w:bCs/>
          <w:sz w:val="22"/>
          <w:szCs w:val="22"/>
        </w:rPr>
        <w:t>.11.202</w:t>
      </w:r>
      <w:r w:rsidR="00E75AC6">
        <w:rPr>
          <w:bCs/>
          <w:sz w:val="22"/>
          <w:szCs w:val="22"/>
        </w:rPr>
        <w:t>4</w:t>
      </w:r>
      <w:r w:rsidRPr="00581675">
        <w:rPr>
          <w:bCs/>
          <w:sz w:val="22"/>
          <w:szCs w:val="22"/>
        </w:rPr>
        <w:t>) сокращаются</w:t>
      </w:r>
      <w:r w:rsidR="00F32A48">
        <w:rPr>
          <w:bCs/>
          <w:sz w:val="22"/>
          <w:szCs w:val="22"/>
        </w:rPr>
        <w:t xml:space="preserve"> </w:t>
      </w:r>
      <w:r w:rsidRPr="00581675">
        <w:rPr>
          <w:bCs/>
          <w:sz w:val="22"/>
          <w:szCs w:val="22"/>
        </w:rPr>
        <w:t xml:space="preserve">бюджетные ассигнования по </w:t>
      </w:r>
      <w:r w:rsidR="00E75AC6">
        <w:rPr>
          <w:bCs/>
          <w:sz w:val="22"/>
          <w:szCs w:val="22"/>
        </w:rPr>
        <w:t>шести</w:t>
      </w:r>
      <w:r w:rsidRPr="00581675">
        <w:rPr>
          <w:bCs/>
          <w:sz w:val="22"/>
          <w:szCs w:val="22"/>
        </w:rPr>
        <w:t xml:space="preserve"> из </w:t>
      </w:r>
      <w:r>
        <w:rPr>
          <w:bCs/>
          <w:sz w:val="22"/>
          <w:szCs w:val="22"/>
        </w:rPr>
        <w:t>двенадцат</w:t>
      </w:r>
      <w:r w:rsidR="00E75AC6">
        <w:rPr>
          <w:bCs/>
          <w:sz w:val="22"/>
          <w:szCs w:val="22"/>
        </w:rPr>
        <w:t>и</w:t>
      </w:r>
      <w:r w:rsidR="00F32A48">
        <w:rPr>
          <w:bCs/>
          <w:sz w:val="22"/>
          <w:szCs w:val="22"/>
        </w:rPr>
        <w:t xml:space="preserve"> </w:t>
      </w:r>
      <w:r w:rsidRPr="00581675">
        <w:rPr>
          <w:bCs/>
          <w:sz w:val="22"/>
          <w:szCs w:val="22"/>
        </w:rPr>
        <w:t>групп видов расходов, что повлияло на сокращение общего объема бюджетных ассигнований.</w:t>
      </w:r>
    </w:p>
    <w:p w:rsidR="002D2129" w:rsidRPr="002D2129" w:rsidRDefault="002D2129" w:rsidP="00581675">
      <w:pPr>
        <w:ind w:firstLine="709"/>
        <w:jc w:val="both"/>
        <w:outlineLvl w:val="0"/>
        <w:rPr>
          <w:bCs/>
          <w:sz w:val="22"/>
          <w:szCs w:val="22"/>
        </w:rPr>
      </w:pPr>
      <w:r w:rsidRPr="002D2129">
        <w:rPr>
          <w:bCs/>
          <w:sz w:val="22"/>
          <w:szCs w:val="22"/>
        </w:rPr>
        <w:t>Значительный рост расходов наблюдается по группе видов расходов «обслуживание государственного (муниципального) долга» по отношению к предыдущему году.</w:t>
      </w:r>
    </w:p>
    <w:p w:rsidR="00620DFE" w:rsidRPr="00D876B8" w:rsidRDefault="00D876B8" w:rsidP="00D876B8">
      <w:pPr>
        <w:ind w:firstLine="709"/>
        <w:jc w:val="both"/>
        <w:outlineLvl w:val="0"/>
        <w:rPr>
          <w:bCs/>
          <w:sz w:val="22"/>
          <w:szCs w:val="22"/>
        </w:rPr>
      </w:pPr>
      <w:r w:rsidRPr="00D876B8">
        <w:rPr>
          <w:bCs/>
          <w:sz w:val="22"/>
          <w:szCs w:val="22"/>
        </w:rPr>
        <w:t>В структуре расходов</w:t>
      </w:r>
      <w:r>
        <w:rPr>
          <w:bCs/>
          <w:sz w:val="22"/>
          <w:szCs w:val="22"/>
        </w:rPr>
        <w:t xml:space="preserve"> проекта</w:t>
      </w:r>
      <w:r w:rsidRPr="00D876B8">
        <w:rPr>
          <w:bCs/>
          <w:sz w:val="22"/>
          <w:szCs w:val="22"/>
        </w:rPr>
        <w:t xml:space="preserve"> бюджета</w:t>
      </w:r>
      <w:r>
        <w:rPr>
          <w:bCs/>
          <w:sz w:val="22"/>
          <w:szCs w:val="22"/>
        </w:rPr>
        <w:t xml:space="preserve"> по разделам классификации расходов бюджета в 202</w:t>
      </w:r>
      <w:r w:rsidR="00E75AC6">
        <w:rPr>
          <w:bCs/>
          <w:sz w:val="22"/>
          <w:szCs w:val="22"/>
        </w:rPr>
        <w:t>5</w:t>
      </w:r>
      <w:r>
        <w:rPr>
          <w:bCs/>
          <w:sz w:val="22"/>
          <w:szCs w:val="22"/>
        </w:rPr>
        <w:t xml:space="preserve"> году наибольший объем составят расходы по разделам: 07 раздел «Образование» - </w:t>
      </w:r>
      <w:r w:rsidR="00E75AC6">
        <w:rPr>
          <w:bCs/>
          <w:sz w:val="22"/>
          <w:szCs w:val="22"/>
        </w:rPr>
        <w:t>8</w:t>
      </w:r>
      <w:r w:rsidR="00AA71C4">
        <w:rPr>
          <w:bCs/>
          <w:sz w:val="22"/>
          <w:szCs w:val="22"/>
        </w:rPr>
        <w:t>0</w:t>
      </w:r>
      <w:r w:rsidR="00E75AC6">
        <w:rPr>
          <w:bCs/>
          <w:sz w:val="22"/>
          <w:szCs w:val="22"/>
        </w:rPr>
        <w:t xml:space="preserve">,42 </w:t>
      </w:r>
      <w:r>
        <w:rPr>
          <w:bCs/>
          <w:sz w:val="22"/>
          <w:szCs w:val="22"/>
        </w:rPr>
        <w:t xml:space="preserve">%, 01 раздел «Общегосударственные расходы» - </w:t>
      </w:r>
      <w:r w:rsidR="00AA71C4">
        <w:rPr>
          <w:bCs/>
          <w:sz w:val="22"/>
          <w:szCs w:val="22"/>
        </w:rPr>
        <w:t>6,33</w:t>
      </w:r>
      <w:r>
        <w:rPr>
          <w:bCs/>
          <w:sz w:val="22"/>
          <w:szCs w:val="22"/>
        </w:rPr>
        <w:t xml:space="preserve">%, 10 раздел «Социальная политика» - </w:t>
      </w:r>
      <w:r w:rsidR="00AA71C4">
        <w:rPr>
          <w:bCs/>
          <w:sz w:val="22"/>
          <w:szCs w:val="22"/>
        </w:rPr>
        <w:t>4,47</w:t>
      </w:r>
      <w:r>
        <w:rPr>
          <w:bCs/>
          <w:sz w:val="22"/>
          <w:szCs w:val="22"/>
        </w:rPr>
        <w:t>%</w:t>
      </w:r>
    </w:p>
    <w:p w:rsidR="00135FB2" w:rsidRPr="00AA71C4" w:rsidRDefault="00135FB2" w:rsidP="00135FB2">
      <w:pPr>
        <w:pStyle w:val="60"/>
        <w:spacing w:before="0"/>
        <w:rPr>
          <w:b/>
          <w:i/>
          <w:sz w:val="22"/>
          <w:szCs w:val="22"/>
        </w:rPr>
      </w:pPr>
      <w:r w:rsidRPr="00AA71C4">
        <w:rPr>
          <w:b/>
          <w:i/>
          <w:sz w:val="22"/>
          <w:szCs w:val="22"/>
        </w:rPr>
        <w:t>КСО отмечает, что в Пояснительной записке к проекту расходной части местного бюджета не раскрыта информация, поясняющая формирование объемов по расходам</w:t>
      </w:r>
      <w:r w:rsidR="00AA71C4" w:rsidRPr="00AA71C4">
        <w:rPr>
          <w:b/>
          <w:i/>
          <w:sz w:val="22"/>
          <w:szCs w:val="22"/>
        </w:rPr>
        <w:t>,</w:t>
      </w:r>
      <w:r w:rsidRPr="00AA71C4">
        <w:rPr>
          <w:b/>
          <w:i/>
          <w:sz w:val="22"/>
          <w:szCs w:val="22"/>
        </w:rPr>
        <w:t xml:space="preserve">  с указанием всех источников финансирования расходов.</w:t>
      </w:r>
    </w:p>
    <w:p w:rsidR="00135FB2" w:rsidRPr="00AA71C4" w:rsidRDefault="00E54042" w:rsidP="00E54042">
      <w:pPr>
        <w:pStyle w:val="60"/>
        <w:tabs>
          <w:tab w:val="clear" w:pos="284"/>
        </w:tabs>
        <w:spacing w:before="0"/>
        <w:rPr>
          <w:b/>
          <w:i/>
          <w:sz w:val="22"/>
          <w:szCs w:val="22"/>
        </w:rPr>
      </w:pPr>
      <w:r w:rsidRPr="00AA71C4">
        <w:rPr>
          <w:b/>
          <w:i/>
          <w:sz w:val="22"/>
          <w:szCs w:val="22"/>
        </w:rPr>
        <w:t>Н</w:t>
      </w:r>
      <w:r w:rsidR="00135FB2" w:rsidRPr="00AA71C4">
        <w:rPr>
          <w:b/>
          <w:i/>
          <w:sz w:val="22"/>
          <w:szCs w:val="22"/>
        </w:rPr>
        <w:t xml:space="preserve">е указаны причины увеличения или сокращения расходов по отношению к предыдущему периоду. А также, не раскрыта информация о </w:t>
      </w:r>
      <w:r w:rsidR="00135FB2" w:rsidRPr="00AA71C4">
        <w:rPr>
          <w:b/>
          <w:bCs/>
          <w:i/>
          <w:sz w:val="22"/>
          <w:szCs w:val="22"/>
        </w:rPr>
        <w:t>принимаемых расходных обязательствах</w:t>
      </w:r>
      <w:r w:rsidR="00135FB2" w:rsidRPr="00AA71C4">
        <w:rPr>
          <w:b/>
          <w:i/>
          <w:sz w:val="22"/>
          <w:szCs w:val="22"/>
        </w:rPr>
        <w:t xml:space="preserve"> в разрезе разделов, подразделов, что затрудняет оценку изменений запланированных показателей по отношению к текущему году.</w:t>
      </w:r>
    </w:p>
    <w:p w:rsidR="00135FB2" w:rsidRPr="00AA71C4" w:rsidRDefault="00E54042" w:rsidP="009475DC">
      <w:pPr>
        <w:pStyle w:val="60"/>
        <w:tabs>
          <w:tab w:val="clear" w:pos="284"/>
        </w:tabs>
        <w:spacing w:before="0"/>
        <w:rPr>
          <w:b/>
          <w:i/>
          <w:sz w:val="22"/>
          <w:szCs w:val="22"/>
        </w:rPr>
      </w:pPr>
      <w:r w:rsidRPr="00AA71C4">
        <w:rPr>
          <w:b/>
          <w:i/>
          <w:sz w:val="22"/>
          <w:szCs w:val="22"/>
        </w:rPr>
        <w:t>В связи с не предоставлением информации прогнозной оценки</w:t>
      </w:r>
      <w:r w:rsidR="00952A2E" w:rsidRPr="00AA71C4">
        <w:rPr>
          <w:b/>
          <w:i/>
          <w:sz w:val="22"/>
          <w:szCs w:val="22"/>
        </w:rPr>
        <w:t xml:space="preserve"> (ожидаемого исполнения)</w:t>
      </w:r>
      <w:r w:rsidRPr="00AA71C4">
        <w:rPr>
          <w:b/>
          <w:i/>
          <w:sz w:val="22"/>
          <w:szCs w:val="22"/>
        </w:rPr>
        <w:t xml:space="preserve"> по расходам за 202</w:t>
      </w:r>
      <w:r w:rsidR="00AA71C4" w:rsidRPr="00AA71C4">
        <w:rPr>
          <w:b/>
          <w:i/>
          <w:sz w:val="22"/>
          <w:szCs w:val="22"/>
        </w:rPr>
        <w:t>4</w:t>
      </w:r>
      <w:r w:rsidRPr="00AA71C4">
        <w:rPr>
          <w:b/>
          <w:i/>
          <w:sz w:val="22"/>
          <w:szCs w:val="22"/>
        </w:rPr>
        <w:t xml:space="preserve"> год по главному распорядителю средств по разделам, под</w:t>
      </w:r>
      <w:r w:rsidR="00952A2E" w:rsidRPr="00AA71C4">
        <w:rPr>
          <w:b/>
          <w:i/>
          <w:sz w:val="22"/>
          <w:szCs w:val="22"/>
        </w:rPr>
        <w:t xml:space="preserve">разделам и целевым статьям, группам и подгруппам видов расходов классификации расходов бюджетов </w:t>
      </w:r>
      <w:r w:rsidR="009475DC" w:rsidRPr="00AA71C4">
        <w:rPr>
          <w:b/>
          <w:i/>
          <w:sz w:val="22"/>
          <w:szCs w:val="22"/>
        </w:rPr>
        <w:t xml:space="preserve">для </w:t>
      </w:r>
      <w:r w:rsidR="00952A2E" w:rsidRPr="00AA71C4">
        <w:rPr>
          <w:b/>
          <w:i/>
          <w:sz w:val="22"/>
          <w:szCs w:val="22"/>
        </w:rPr>
        <w:t xml:space="preserve">сравнительного анализа  бюджетных назначений </w:t>
      </w:r>
      <w:r w:rsidR="009475DC" w:rsidRPr="00AA71C4">
        <w:rPr>
          <w:b/>
          <w:i/>
          <w:sz w:val="22"/>
          <w:szCs w:val="22"/>
        </w:rPr>
        <w:t>на 202</w:t>
      </w:r>
      <w:r w:rsidR="00AA71C4" w:rsidRPr="00AA71C4">
        <w:rPr>
          <w:b/>
          <w:i/>
          <w:sz w:val="22"/>
          <w:szCs w:val="22"/>
        </w:rPr>
        <w:t>5</w:t>
      </w:r>
      <w:r w:rsidR="00952A2E" w:rsidRPr="00AA71C4">
        <w:rPr>
          <w:b/>
          <w:i/>
          <w:sz w:val="22"/>
          <w:szCs w:val="22"/>
        </w:rPr>
        <w:t>год и плановый период 202</w:t>
      </w:r>
      <w:r w:rsidR="00AA71C4" w:rsidRPr="00AA71C4">
        <w:rPr>
          <w:b/>
          <w:i/>
          <w:sz w:val="22"/>
          <w:szCs w:val="22"/>
        </w:rPr>
        <w:t>6</w:t>
      </w:r>
      <w:r w:rsidR="00952A2E" w:rsidRPr="00AA71C4">
        <w:rPr>
          <w:b/>
          <w:i/>
          <w:sz w:val="22"/>
          <w:szCs w:val="22"/>
        </w:rPr>
        <w:t xml:space="preserve"> и 202</w:t>
      </w:r>
      <w:r w:rsidR="00AA71C4" w:rsidRPr="00AA71C4">
        <w:rPr>
          <w:b/>
          <w:i/>
          <w:sz w:val="22"/>
          <w:szCs w:val="22"/>
        </w:rPr>
        <w:t>7</w:t>
      </w:r>
      <w:r w:rsidR="00952A2E" w:rsidRPr="00AA71C4">
        <w:rPr>
          <w:b/>
          <w:i/>
          <w:sz w:val="22"/>
          <w:szCs w:val="22"/>
        </w:rPr>
        <w:t xml:space="preserve"> годов</w:t>
      </w:r>
      <w:r w:rsidR="009475DC" w:rsidRPr="00AA71C4">
        <w:rPr>
          <w:b/>
          <w:i/>
          <w:sz w:val="22"/>
          <w:szCs w:val="22"/>
        </w:rPr>
        <w:t>, оценка не проведена.</w:t>
      </w:r>
    </w:p>
    <w:p w:rsidR="00135FB2" w:rsidRDefault="00135FB2" w:rsidP="00135FB2">
      <w:pPr>
        <w:ind w:firstLine="709"/>
        <w:jc w:val="both"/>
        <w:rPr>
          <w:sz w:val="22"/>
          <w:szCs w:val="22"/>
        </w:rPr>
      </w:pPr>
      <w:r w:rsidRPr="00450624">
        <w:rPr>
          <w:sz w:val="22"/>
          <w:szCs w:val="22"/>
        </w:rPr>
        <w:t xml:space="preserve">В целом по разделу </w:t>
      </w:r>
      <w:r w:rsidRPr="00450624">
        <w:rPr>
          <w:bCs/>
          <w:sz w:val="22"/>
          <w:szCs w:val="22"/>
        </w:rPr>
        <w:t xml:space="preserve">0100 «Общегосударственные вопросы» </w:t>
      </w:r>
      <w:r w:rsidRPr="00450624">
        <w:rPr>
          <w:sz w:val="22"/>
          <w:szCs w:val="22"/>
        </w:rPr>
        <w:t>расходы на 202</w:t>
      </w:r>
      <w:r w:rsidR="0068079F" w:rsidRPr="00450624">
        <w:rPr>
          <w:sz w:val="22"/>
          <w:szCs w:val="22"/>
        </w:rPr>
        <w:t>5</w:t>
      </w:r>
      <w:r w:rsidRPr="00450624">
        <w:rPr>
          <w:sz w:val="22"/>
          <w:szCs w:val="22"/>
        </w:rPr>
        <w:t xml:space="preserve"> год запланированы в сумме </w:t>
      </w:r>
      <w:r w:rsidR="0068079F" w:rsidRPr="00450624">
        <w:rPr>
          <w:sz w:val="22"/>
          <w:szCs w:val="22"/>
        </w:rPr>
        <w:t>52 748,10</w:t>
      </w:r>
      <w:r w:rsidRPr="00450624">
        <w:rPr>
          <w:sz w:val="22"/>
          <w:szCs w:val="22"/>
        </w:rPr>
        <w:t>тыс. рублей, что меньше уточненных бюджетных назначений 202</w:t>
      </w:r>
      <w:r w:rsidR="0068079F" w:rsidRPr="00450624">
        <w:rPr>
          <w:sz w:val="22"/>
          <w:szCs w:val="22"/>
        </w:rPr>
        <w:t>4</w:t>
      </w:r>
      <w:r w:rsidRPr="00450624">
        <w:rPr>
          <w:sz w:val="22"/>
          <w:szCs w:val="22"/>
        </w:rPr>
        <w:t xml:space="preserve"> годана </w:t>
      </w:r>
      <w:r w:rsidR="0068079F" w:rsidRPr="00450624">
        <w:rPr>
          <w:sz w:val="22"/>
          <w:szCs w:val="22"/>
        </w:rPr>
        <w:t>11 661,94</w:t>
      </w:r>
      <w:r w:rsidR="00952A2E" w:rsidRPr="00450624">
        <w:rPr>
          <w:sz w:val="22"/>
          <w:szCs w:val="22"/>
        </w:rPr>
        <w:t xml:space="preserve"> тыс. рублей</w:t>
      </w:r>
      <w:r w:rsidRPr="00450624">
        <w:rPr>
          <w:sz w:val="22"/>
          <w:szCs w:val="22"/>
        </w:rPr>
        <w:t>.</w:t>
      </w:r>
      <w:r w:rsidR="00952A2E" w:rsidRPr="00450624">
        <w:rPr>
          <w:sz w:val="22"/>
          <w:szCs w:val="22"/>
        </w:rPr>
        <w:t xml:space="preserve"> В общей структуре расходов бюджета на 202</w:t>
      </w:r>
      <w:r w:rsidR="0068079F" w:rsidRPr="00450624">
        <w:rPr>
          <w:sz w:val="22"/>
          <w:szCs w:val="22"/>
        </w:rPr>
        <w:t>5</w:t>
      </w:r>
      <w:r w:rsidR="00952A2E" w:rsidRPr="00450624">
        <w:rPr>
          <w:sz w:val="22"/>
          <w:szCs w:val="22"/>
        </w:rPr>
        <w:t xml:space="preserve"> год объем расходов составил - </w:t>
      </w:r>
      <w:r w:rsidR="0068079F" w:rsidRPr="00450624">
        <w:rPr>
          <w:sz w:val="22"/>
          <w:szCs w:val="22"/>
        </w:rPr>
        <w:t>6,33</w:t>
      </w:r>
      <w:r w:rsidR="00952A2E" w:rsidRPr="00450624">
        <w:rPr>
          <w:sz w:val="22"/>
          <w:szCs w:val="22"/>
        </w:rPr>
        <w:t>%.</w:t>
      </w:r>
    </w:p>
    <w:p w:rsidR="00135FB2" w:rsidRPr="00904E37" w:rsidRDefault="00135FB2" w:rsidP="00135FB2">
      <w:pPr>
        <w:ind w:firstLine="709"/>
        <w:jc w:val="both"/>
        <w:rPr>
          <w:sz w:val="22"/>
          <w:szCs w:val="22"/>
        </w:rPr>
      </w:pPr>
      <w:r w:rsidRPr="00904E37">
        <w:rPr>
          <w:sz w:val="22"/>
          <w:szCs w:val="22"/>
        </w:rPr>
        <w:t xml:space="preserve">В общем объеме расходов основную долю занимают расходы исполнительного органа местного самоуправления – </w:t>
      </w:r>
      <w:r w:rsidR="0068079F">
        <w:rPr>
          <w:sz w:val="22"/>
          <w:szCs w:val="22"/>
        </w:rPr>
        <w:t>71,83</w:t>
      </w:r>
      <w:r w:rsidRPr="00904E37">
        <w:rPr>
          <w:sz w:val="22"/>
          <w:szCs w:val="22"/>
        </w:rPr>
        <w:t xml:space="preserve">% всего объема расходов, где </w:t>
      </w:r>
      <w:r w:rsidR="00952A2E">
        <w:rPr>
          <w:sz w:val="22"/>
          <w:szCs w:val="22"/>
        </w:rPr>
        <w:t>основные</w:t>
      </w:r>
      <w:r w:rsidRPr="00904E37">
        <w:rPr>
          <w:sz w:val="22"/>
          <w:szCs w:val="22"/>
        </w:rPr>
        <w:t xml:space="preserve"> расходы </w:t>
      </w:r>
      <w:r w:rsidR="00952A2E">
        <w:rPr>
          <w:sz w:val="22"/>
          <w:szCs w:val="22"/>
        </w:rPr>
        <w:t xml:space="preserve">составляют </w:t>
      </w:r>
      <w:r w:rsidRPr="00904E37">
        <w:rPr>
          <w:sz w:val="22"/>
          <w:szCs w:val="22"/>
        </w:rPr>
        <w:t xml:space="preserve">по </w:t>
      </w:r>
      <w:r w:rsidR="00952A2E">
        <w:rPr>
          <w:sz w:val="22"/>
          <w:szCs w:val="22"/>
        </w:rPr>
        <w:t>обеспечению деятельности органов местного самоуправления</w:t>
      </w:r>
      <w:r w:rsidRPr="00904E37">
        <w:rPr>
          <w:sz w:val="22"/>
          <w:szCs w:val="22"/>
        </w:rPr>
        <w:t>.</w:t>
      </w:r>
    </w:p>
    <w:p w:rsidR="00135FB2" w:rsidRPr="00D45058" w:rsidRDefault="00135FB2" w:rsidP="00135FB2">
      <w:pPr>
        <w:pStyle w:val="Default"/>
        <w:ind w:firstLine="708"/>
        <w:jc w:val="both"/>
        <w:rPr>
          <w:color w:val="auto"/>
          <w:sz w:val="22"/>
          <w:szCs w:val="22"/>
        </w:rPr>
      </w:pPr>
      <w:r w:rsidRPr="00D45058">
        <w:rPr>
          <w:color w:val="auto"/>
          <w:sz w:val="22"/>
          <w:szCs w:val="22"/>
        </w:rPr>
        <w:t xml:space="preserve">Порядок расчета нормативов формирования расходов на содержание органов местного самоуправления муниципальных образований </w:t>
      </w:r>
      <w:r>
        <w:rPr>
          <w:color w:val="auto"/>
          <w:sz w:val="22"/>
          <w:szCs w:val="22"/>
        </w:rPr>
        <w:t xml:space="preserve">Республики Карелия </w:t>
      </w:r>
      <w:r w:rsidRPr="00D45058">
        <w:rPr>
          <w:color w:val="auto"/>
          <w:sz w:val="22"/>
          <w:szCs w:val="22"/>
        </w:rPr>
        <w:t xml:space="preserve">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собственных доходов местного бюджета (далее – норматив), утверждается  Правительством </w:t>
      </w:r>
      <w:r>
        <w:rPr>
          <w:color w:val="auto"/>
          <w:sz w:val="22"/>
          <w:szCs w:val="22"/>
        </w:rPr>
        <w:t>Республики Карелия</w:t>
      </w:r>
      <w:r w:rsidRPr="00D45058">
        <w:rPr>
          <w:color w:val="auto"/>
          <w:sz w:val="22"/>
          <w:szCs w:val="22"/>
        </w:rPr>
        <w:t xml:space="preserve">. </w:t>
      </w:r>
    </w:p>
    <w:p w:rsidR="00135FB2" w:rsidRPr="00D77922" w:rsidRDefault="00135FB2" w:rsidP="00135FB2">
      <w:pPr>
        <w:autoSpaceDE w:val="0"/>
        <w:autoSpaceDN w:val="0"/>
        <w:adjustRightInd w:val="0"/>
        <w:ind w:firstLine="708"/>
        <w:jc w:val="both"/>
        <w:rPr>
          <w:sz w:val="22"/>
          <w:szCs w:val="22"/>
        </w:rPr>
      </w:pPr>
      <w:r w:rsidRPr="00D77922">
        <w:rPr>
          <w:sz w:val="22"/>
          <w:szCs w:val="22"/>
        </w:rPr>
        <w:t>Размер норматива устанавливает максимальный размер расходов (предельный объем расходов) на содержание органов местного самоуправления муниципальных образований Республики Карелия.</w:t>
      </w:r>
      <w:r w:rsidR="00615915">
        <w:rPr>
          <w:sz w:val="22"/>
          <w:szCs w:val="22"/>
        </w:rPr>
        <w:t xml:space="preserve"> </w:t>
      </w:r>
      <w:r w:rsidRPr="00D77922">
        <w:rPr>
          <w:sz w:val="22"/>
          <w:szCs w:val="22"/>
        </w:rPr>
        <w:t xml:space="preserve">Постановлением Правительства Республики Карелия  от </w:t>
      </w:r>
      <w:r w:rsidR="00A7555E" w:rsidRPr="00D77922">
        <w:rPr>
          <w:sz w:val="22"/>
          <w:szCs w:val="22"/>
        </w:rPr>
        <w:t>18 июня 2012 года</w:t>
      </w:r>
      <w:r w:rsidRPr="00D77922">
        <w:rPr>
          <w:sz w:val="22"/>
          <w:szCs w:val="22"/>
        </w:rPr>
        <w:t xml:space="preserve"> № </w:t>
      </w:r>
      <w:r w:rsidR="00A7555E" w:rsidRPr="00D77922">
        <w:rPr>
          <w:sz w:val="22"/>
          <w:szCs w:val="22"/>
        </w:rPr>
        <w:t>190-П«</w:t>
      </w:r>
      <w:r w:rsidR="00A7555E" w:rsidRPr="00D77922">
        <w:rPr>
          <w:color w:val="444444"/>
          <w:sz w:val="22"/>
          <w:szCs w:val="22"/>
        </w:rPr>
        <w:t xml:space="preserve">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(в редакции от 08 июня 2023 года), </w:t>
      </w:r>
      <w:r w:rsidR="00450624">
        <w:rPr>
          <w:rFonts w:eastAsia="Calibri"/>
          <w:sz w:val="22"/>
          <w:szCs w:val="22"/>
          <w:lang w:eastAsia="en-US"/>
        </w:rPr>
        <w:t xml:space="preserve"> на 2025 год </w:t>
      </w:r>
      <w:r w:rsidR="00615915">
        <w:rPr>
          <w:sz w:val="22"/>
          <w:szCs w:val="22"/>
        </w:rPr>
        <w:t xml:space="preserve"> норматив для МО</w:t>
      </w:r>
      <w:r w:rsidRPr="00D77922">
        <w:rPr>
          <w:sz w:val="22"/>
          <w:szCs w:val="22"/>
        </w:rPr>
        <w:t xml:space="preserve"> Пудожский муниципальный район составляет не более </w:t>
      </w:r>
      <w:r w:rsidR="00A7555E" w:rsidRPr="00D77922">
        <w:rPr>
          <w:sz w:val="22"/>
          <w:szCs w:val="22"/>
        </w:rPr>
        <w:t>8</w:t>
      </w:r>
      <w:r w:rsidR="00450624">
        <w:rPr>
          <w:sz w:val="22"/>
          <w:szCs w:val="22"/>
        </w:rPr>
        <w:t>53</w:t>
      </w:r>
      <w:r w:rsidRPr="00D77922">
        <w:rPr>
          <w:sz w:val="22"/>
          <w:szCs w:val="22"/>
        </w:rPr>
        <w:t xml:space="preserve"> тыс. рублей.</w:t>
      </w:r>
    </w:p>
    <w:p w:rsidR="00DF17DE" w:rsidRDefault="00DF17DE" w:rsidP="00417A01">
      <w:pPr>
        <w:pStyle w:val="formattext"/>
        <w:shd w:val="clear" w:color="auto" w:fill="FFFFFF"/>
        <w:spacing w:before="0" w:beforeAutospacing="0" w:after="0" w:afterAutospacing="0"/>
        <w:ind w:firstLine="709"/>
        <w:jc w:val="both"/>
        <w:textAlignment w:val="baseline"/>
        <w:rPr>
          <w:color w:val="444444"/>
          <w:sz w:val="22"/>
          <w:szCs w:val="22"/>
        </w:rPr>
      </w:pPr>
      <w:r w:rsidRPr="00D77922">
        <w:rPr>
          <w:color w:val="444444"/>
          <w:sz w:val="22"/>
          <w:szCs w:val="22"/>
        </w:rPr>
        <w:t>При установлении нормативов формирования расходов бюджетов муниципальных образований</w:t>
      </w:r>
      <w:r w:rsidRPr="00DF17DE">
        <w:rPr>
          <w:color w:val="444444"/>
          <w:sz w:val="22"/>
          <w:szCs w:val="22"/>
        </w:rPr>
        <w:t xml:space="preserve"> не учитывается единовременное поощрение за время работы в органах местного самоуправления в Республике Карелия.</w:t>
      </w:r>
    </w:p>
    <w:p w:rsidR="00135FB2" w:rsidRPr="00DF17DE" w:rsidRDefault="00450624" w:rsidP="00417A01">
      <w:pPr>
        <w:pStyle w:val="formattext"/>
        <w:shd w:val="clear" w:color="auto" w:fill="FFFFFF"/>
        <w:spacing w:before="0" w:beforeAutospacing="0" w:after="0" w:afterAutospacing="0"/>
        <w:ind w:firstLine="709"/>
        <w:jc w:val="both"/>
        <w:textAlignment w:val="baseline"/>
        <w:rPr>
          <w:sz w:val="22"/>
          <w:szCs w:val="22"/>
        </w:rPr>
      </w:pPr>
      <w:r>
        <w:rPr>
          <w:color w:val="444444"/>
          <w:sz w:val="22"/>
          <w:szCs w:val="22"/>
        </w:rPr>
        <w:t>В 2025</w:t>
      </w:r>
      <w:r w:rsidR="00DF17DE">
        <w:rPr>
          <w:color w:val="444444"/>
          <w:sz w:val="22"/>
          <w:szCs w:val="22"/>
        </w:rPr>
        <w:t xml:space="preserve"> году расходы, подлежащие включению в</w:t>
      </w:r>
      <w:r w:rsidR="009475DC">
        <w:rPr>
          <w:color w:val="444444"/>
          <w:sz w:val="22"/>
          <w:szCs w:val="22"/>
        </w:rPr>
        <w:t xml:space="preserve"> расчет норматива на содержание з</w:t>
      </w:r>
      <w:r w:rsidR="00DF17DE">
        <w:rPr>
          <w:color w:val="444444"/>
          <w:sz w:val="22"/>
          <w:szCs w:val="22"/>
        </w:rPr>
        <w:t>апланированных в пределах норматива, установленного на 202</w:t>
      </w:r>
      <w:r>
        <w:rPr>
          <w:color w:val="444444"/>
          <w:sz w:val="22"/>
          <w:szCs w:val="22"/>
        </w:rPr>
        <w:t>5</w:t>
      </w:r>
      <w:r w:rsidR="00DF17DE">
        <w:rPr>
          <w:color w:val="444444"/>
          <w:sz w:val="22"/>
          <w:szCs w:val="22"/>
        </w:rPr>
        <w:t xml:space="preserve"> год.</w:t>
      </w:r>
      <w:r w:rsidR="00DF17DE" w:rsidRPr="00DF17DE">
        <w:rPr>
          <w:color w:val="444444"/>
          <w:sz w:val="22"/>
          <w:szCs w:val="22"/>
        </w:rPr>
        <w:br/>
      </w:r>
    </w:p>
    <w:p w:rsidR="00860280" w:rsidRPr="00860280" w:rsidRDefault="009475DC" w:rsidP="00860280">
      <w:pPr>
        <w:pStyle w:val="Default"/>
        <w:spacing w:line="276" w:lineRule="auto"/>
        <w:jc w:val="both"/>
        <w:rPr>
          <w:sz w:val="22"/>
          <w:szCs w:val="22"/>
        </w:rPr>
      </w:pPr>
      <w:r w:rsidRPr="00450624">
        <w:rPr>
          <w:iCs/>
          <w:snapToGrid w:val="0"/>
          <w:sz w:val="22"/>
          <w:szCs w:val="22"/>
        </w:rPr>
        <w:t>Наибольший объем</w:t>
      </w:r>
      <w:r w:rsidR="00135FB2" w:rsidRPr="00450624">
        <w:rPr>
          <w:iCs/>
          <w:snapToGrid w:val="0"/>
          <w:sz w:val="22"/>
          <w:szCs w:val="22"/>
        </w:rPr>
        <w:t xml:space="preserve"> расходов</w:t>
      </w:r>
      <w:r w:rsidR="00135FB2" w:rsidRPr="00450624">
        <w:rPr>
          <w:sz w:val="22"/>
          <w:szCs w:val="22"/>
        </w:rPr>
        <w:t xml:space="preserve"> в </w:t>
      </w:r>
      <w:r w:rsidRPr="00450624">
        <w:rPr>
          <w:sz w:val="22"/>
          <w:szCs w:val="22"/>
        </w:rPr>
        <w:t>долевом</w:t>
      </w:r>
      <w:r w:rsidR="00135FB2" w:rsidRPr="00450624">
        <w:rPr>
          <w:sz w:val="22"/>
          <w:szCs w:val="22"/>
        </w:rPr>
        <w:t xml:space="preserve"> показателе </w:t>
      </w:r>
      <w:r w:rsidRPr="00450624">
        <w:rPr>
          <w:sz w:val="22"/>
          <w:szCs w:val="22"/>
        </w:rPr>
        <w:t>к общим расходам</w:t>
      </w:r>
      <w:r w:rsidR="00135FB2" w:rsidRPr="00450624">
        <w:rPr>
          <w:sz w:val="22"/>
          <w:szCs w:val="22"/>
        </w:rPr>
        <w:t xml:space="preserve"> бюджета сложил</w:t>
      </w:r>
      <w:r w:rsidR="00450624" w:rsidRPr="00450624">
        <w:rPr>
          <w:sz w:val="22"/>
          <w:szCs w:val="22"/>
        </w:rPr>
        <w:t>ся</w:t>
      </w:r>
      <w:r w:rsidRPr="00450624">
        <w:rPr>
          <w:sz w:val="22"/>
          <w:szCs w:val="22"/>
        </w:rPr>
        <w:t xml:space="preserve"> по разделу </w:t>
      </w:r>
      <w:r w:rsidR="00135FB2" w:rsidRPr="00450624">
        <w:rPr>
          <w:sz w:val="22"/>
          <w:szCs w:val="22"/>
        </w:rPr>
        <w:t>0700 «Образование</w:t>
      </w:r>
      <w:r w:rsidRPr="00450624">
        <w:rPr>
          <w:sz w:val="22"/>
          <w:szCs w:val="22"/>
        </w:rPr>
        <w:t xml:space="preserve">» - </w:t>
      </w:r>
      <w:r w:rsidR="00450624" w:rsidRPr="00450624">
        <w:rPr>
          <w:sz w:val="22"/>
          <w:szCs w:val="22"/>
        </w:rPr>
        <w:t>80,42</w:t>
      </w:r>
      <w:r w:rsidR="00860280" w:rsidRPr="00450624">
        <w:rPr>
          <w:sz w:val="22"/>
          <w:szCs w:val="22"/>
        </w:rPr>
        <w:t xml:space="preserve">% или </w:t>
      </w:r>
      <w:r w:rsidR="00450624" w:rsidRPr="00450624">
        <w:rPr>
          <w:sz w:val="22"/>
          <w:szCs w:val="22"/>
        </w:rPr>
        <w:t>669 694,65</w:t>
      </w:r>
      <w:r w:rsidR="00860280" w:rsidRPr="00450624">
        <w:rPr>
          <w:sz w:val="22"/>
          <w:szCs w:val="22"/>
        </w:rPr>
        <w:t xml:space="preserve"> тысяч рублей</w:t>
      </w:r>
      <w:r w:rsidR="00450624" w:rsidRPr="00450624">
        <w:rPr>
          <w:sz w:val="22"/>
          <w:szCs w:val="22"/>
        </w:rPr>
        <w:t>,</w:t>
      </w:r>
      <w:r w:rsidR="00860280" w:rsidRPr="00450624">
        <w:rPr>
          <w:sz w:val="22"/>
          <w:szCs w:val="22"/>
        </w:rPr>
        <w:t xml:space="preserve"> 2/3 расходов бюджета каждого года бюджетного цикла.</w:t>
      </w:r>
    </w:p>
    <w:p w:rsidR="00135FB2" w:rsidRDefault="00135FB2" w:rsidP="00135FB2">
      <w:pPr>
        <w:ind w:firstLine="709"/>
        <w:jc w:val="both"/>
        <w:rPr>
          <w:sz w:val="22"/>
          <w:szCs w:val="22"/>
        </w:rPr>
      </w:pPr>
    </w:p>
    <w:p w:rsidR="00135FB2" w:rsidRDefault="00135FB2" w:rsidP="00135FB2">
      <w:pPr>
        <w:ind w:firstLine="709"/>
        <w:jc w:val="both"/>
        <w:rPr>
          <w:sz w:val="22"/>
          <w:szCs w:val="22"/>
        </w:rPr>
      </w:pPr>
      <w:r>
        <w:rPr>
          <w:sz w:val="22"/>
          <w:szCs w:val="22"/>
        </w:rPr>
        <w:t>Анализ расходов по разделу 0700 «Образование» представлен в следующей диаграмме:</w:t>
      </w:r>
    </w:p>
    <w:p w:rsidR="002D2129" w:rsidRDefault="002D2129" w:rsidP="00135FB2">
      <w:pPr>
        <w:ind w:firstLine="709"/>
        <w:jc w:val="both"/>
        <w:rPr>
          <w:sz w:val="22"/>
          <w:szCs w:val="22"/>
        </w:rPr>
      </w:pPr>
    </w:p>
    <w:p w:rsidR="009475DC" w:rsidRDefault="00AC3A7E" w:rsidP="00135FB2">
      <w:pPr>
        <w:ind w:firstLine="709"/>
        <w:jc w:val="both"/>
        <w:rPr>
          <w:sz w:val="22"/>
          <w:szCs w:val="22"/>
        </w:rPr>
      </w:pPr>
      <w:r>
        <w:rPr>
          <w:noProof/>
          <w:sz w:val="22"/>
          <w:szCs w:val="22"/>
        </w:rPr>
        <w:lastRenderedPageBreak/>
        <w:drawing>
          <wp:inline distT="0" distB="0" distL="0" distR="0">
            <wp:extent cx="4613189" cy="2788764"/>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D2129" w:rsidRDefault="002D2129" w:rsidP="00135FB2">
      <w:pPr>
        <w:ind w:firstLine="709"/>
        <w:jc w:val="both"/>
        <w:rPr>
          <w:iCs/>
          <w:snapToGrid w:val="0"/>
          <w:sz w:val="22"/>
          <w:szCs w:val="22"/>
        </w:rPr>
      </w:pPr>
    </w:p>
    <w:p w:rsidR="00135FB2" w:rsidRDefault="00135FB2" w:rsidP="00135FB2">
      <w:pPr>
        <w:ind w:firstLine="709"/>
        <w:jc w:val="both"/>
        <w:rPr>
          <w:iCs/>
          <w:snapToGrid w:val="0"/>
          <w:sz w:val="22"/>
          <w:szCs w:val="22"/>
        </w:rPr>
      </w:pPr>
      <w:r>
        <w:rPr>
          <w:iCs/>
          <w:snapToGrid w:val="0"/>
          <w:sz w:val="22"/>
          <w:szCs w:val="22"/>
        </w:rPr>
        <w:t xml:space="preserve">Наибольший удельный вес в составе расходов по разделу традиционно составляют расходы </w:t>
      </w:r>
      <w:r w:rsidRPr="00416BC6">
        <w:rPr>
          <w:iCs/>
          <w:snapToGrid w:val="0"/>
          <w:sz w:val="22"/>
          <w:szCs w:val="22"/>
        </w:rPr>
        <w:t>на «Общее образование»</w:t>
      </w:r>
      <w:r w:rsidR="000D6916">
        <w:rPr>
          <w:iCs/>
          <w:snapToGrid w:val="0"/>
          <w:sz w:val="22"/>
          <w:szCs w:val="22"/>
        </w:rPr>
        <w:t>(Р/ПР 0702)</w:t>
      </w:r>
      <w:r>
        <w:rPr>
          <w:iCs/>
          <w:snapToGrid w:val="0"/>
          <w:sz w:val="22"/>
          <w:szCs w:val="22"/>
        </w:rPr>
        <w:t xml:space="preserve">- </w:t>
      </w:r>
      <w:r w:rsidR="00243E58">
        <w:rPr>
          <w:iCs/>
          <w:snapToGrid w:val="0"/>
          <w:sz w:val="22"/>
          <w:szCs w:val="22"/>
        </w:rPr>
        <w:t>69,7</w:t>
      </w:r>
      <w:r w:rsidRPr="00416BC6">
        <w:rPr>
          <w:iCs/>
          <w:snapToGrid w:val="0"/>
          <w:sz w:val="22"/>
          <w:szCs w:val="22"/>
        </w:rPr>
        <w:t>%</w:t>
      </w:r>
      <w:r>
        <w:rPr>
          <w:iCs/>
          <w:snapToGrid w:val="0"/>
          <w:sz w:val="22"/>
          <w:szCs w:val="22"/>
        </w:rPr>
        <w:t xml:space="preserve">, в сумме </w:t>
      </w:r>
      <w:r w:rsidR="00243E58">
        <w:rPr>
          <w:iCs/>
          <w:snapToGrid w:val="0"/>
          <w:sz w:val="22"/>
          <w:szCs w:val="22"/>
        </w:rPr>
        <w:t>466 732,21</w:t>
      </w:r>
      <w:r>
        <w:rPr>
          <w:iCs/>
          <w:snapToGrid w:val="0"/>
          <w:sz w:val="22"/>
          <w:szCs w:val="22"/>
        </w:rPr>
        <w:t xml:space="preserve"> тыс. рублей и расходы на «Дошкольное образование» (Р/ПР 0701) – </w:t>
      </w:r>
      <w:r w:rsidR="00243E58">
        <w:rPr>
          <w:iCs/>
          <w:snapToGrid w:val="0"/>
          <w:sz w:val="22"/>
          <w:szCs w:val="22"/>
        </w:rPr>
        <w:t>25,07</w:t>
      </w:r>
      <w:r>
        <w:rPr>
          <w:iCs/>
          <w:snapToGrid w:val="0"/>
          <w:sz w:val="22"/>
          <w:szCs w:val="22"/>
        </w:rPr>
        <w:t xml:space="preserve">%, в сумме </w:t>
      </w:r>
      <w:r w:rsidR="00243E58">
        <w:rPr>
          <w:iCs/>
          <w:snapToGrid w:val="0"/>
          <w:sz w:val="22"/>
          <w:szCs w:val="22"/>
        </w:rPr>
        <w:t>167 929,14</w:t>
      </w:r>
      <w:r>
        <w:rPr>
          <w:iCs/>
          <w:snapToGrid w:val="0"/>
          <w:sz w:val="22"/>
          <w:szCs w:val="22"/>
        </w:rPr>
        <w:t xml:space="preserve"> тыс. рублей.</w:t>
      </w:r>
    </w:p>
    <w:p w:rsidR="00135FB2" w:rsidRDefault="00135FB2" w:rsidP="00135FB2">
      <w:pPr>
        <w:ind w:firstLine="709"/>
        <w:jc w:val="both"/>
        <w:rPr>
          <w:iCs/>
          <w:snapToGrid w:val="0"/>
          <w:sz w:val="22"/>
          <w:szCs w:val="22"/>
        </w:rPr>
      </w:pPr>
      <w:r>
        <w:rPr>
          <w:iCs/>
          <w:snapToGrid w:val="0"/>
          <w:sz w:val="22"/>
          <w:szCs w:val="22"/>
        </w:rPr>
        <w:t xml:space="preserve">Расходы по подразделу 0703 «Дополнительное образование» составили </w:t>
      </w:r>
      <w:r w:rsidR="00243E58">
        <w:rPr>
          <w:iCs/>
          <w:snapToGrid w:val="0"/>
          <w:sz w:val="22"/>
          <w:szCs w:val="22"/>
        </w:rPr>
        <w:t>5,18</w:t>
      </w:r>
      <w:r>
        <w:rPr>
          <w:iCs/>
          <w:snapToGrid w:val="0"/>
          <w:sz w:val="22"/>
          <w:szCs w:val="22"/>
        </w:rPr>
        <w:t xml:space="preserve">% от расходов по разделу в целом. </w:t>
      </w:r>
    </w:p>
    <w:p w:rsidR="00135FB2" w:rsidRDefault="00217C54" w:rsidP="00135FB2">
      <w:pPr>
        <w:ind w:firstLine="709"/>
        <w:jc w:val="both"/>
        <w:rPr>
          <w:iCs/>
          <w:snapToGrid w:val="0"/>
          <w:sz w:val="22"/>
          <w:szCs w:val="22"/>
        </w:rPr>
      </w:pPr>
      <w:r>
        <w:rPr>
          <w:iCs/>
          <w:snapToGrid w:val="0"/>
          <w:sz w:val="22"/>
          <w:szCs w:val="22"/>
        </w:rPr>
        <w:t>Наименьший удельный вес – 0,0</w:t>
      </w:r>
      <w:r w:rsidR="00243E58">
        <w:rPr>
          <w:iCs/>
          <w:snapToGrid w:val="0"/>
          <w:sz w:val="22"/>
          <w:szCs w:val="22"/>
        </w:rPr>
        <w:t>5</w:t>
      </w:r>
      <w:r w:rsidR="00135FB2">
        <w:rPr>
          <w:iCs/>
          <w:snapToGrid w:val="0"/>
          <w:sz w:val="22"/>
          <w:szCs w:val="22"/>
        </w:rPr>
        <w:t xml:space="preserve">% в составе раздела 0700 «Образование» составляют расходы на реализацию мероприятий в области </w:t>
      </w:r>
      <w:r>
        <w:rPr>
          <w:iCs/>
          <w:snapToGrid w:val="0"/>
          <w:sz w:val="22"/>
          <w:szCs w:val="22"/>
        </w:rPr>
        <w:t>других вопросов</w:t>
      </w:r>
      <w:r w:rsidR="00135FB2">
        <w:rPr>
          <w:iCs/>
          <w:snapToGrid w:val="0"/>
          <w:sz w:val="22"/>
          <w:szCs w:val="22"/>
        </w:rPr>
        <w:t xml:space="preserve"> (Р/ПР 070</w:t>
      </w:r>
      <w:r>
        <w:rPr>
          <w:iCs/>
          <w:snapToGrid w:val="0"/>
          <w:sz w:val="22"/>
          <w:szCs w:val="22"/>
        </w:rPr>
        <w:t>9</w:t>
      </w:r>
      <w:r w:rsidR="00135FB2">
        <w:rPr>
          <w:iCs/>
          <w:snapToGrid w:val="0"/>
          <w:sz w:val="22"/>
          <w:szCs w:val="22"/>
        </w:rPr>
        <w:t>), где запланированные бюджетные ассигнования</w:t>
      </w:r>
      <w:r>
        <w:rPr>
          <w:iCs/>
          <w:snapToGrid w:val="0"/>
          <w:sz w:val="22"/>
          <w:szCs w:val="22"/>
        </w:rPr>
        <w:t xml:space="preserve"> в основном направлены </w:t>
      </w:r>
      <w:r w:rsidR="00135FB2" w:rsidRPr="00217C54">
        <w:rPr>
          <w:iCs/>
          <w:snapToGrid w:val="0"/>
          <w:sz w:val="22"/>
          <w:szCs w:val="22"/>
        </w:rPr>
        <w:t xml:space="preserve">на организацию </w:t>
      </w:r>
      <w:r w:rsidRPr="00217C54">
        <w:rPr>
          <w:iCs/>
          <w:snapToGrid w:val="0"/>
          <w:sz w:val="22"/>
          <w:szCs w:val="22"/>
        </w:rPr>
        <w:t>отдыха, оздоровления</w:t>
      </w:r>
      <w:r w:rsidR="00135FB2" w:rsidRPr="002C688E">
        <w:rPr>
          <w:iCs/>
          <w:snapToGrid w:val="0"/>
          <w:sz w:val="22"/>
          <w:szCs w:val="22"/>
        </w:rPr>
        <w:t xml:space="preserve"> и занятости детей в возрасте от 6 до 18 лет</w:t>
      </w:r>
      <w:r>
        <w:rPr>
          <w:iCs/>
          <w:snapToGrid w:val="0"/>
          <w:sz w:val="22"/>
          <w:szCs w:val="22"/>
        </w:rPr>
        <w:t xml:space="preserve">  в свободное время</w:t>
      </w:r>
      <w:r w:rsidR="00135FB2">
        <w:rPr>
          <w:iCs/>
          <w:snapToGrid w:val="0"/>
          <w:sz w:val="22"/>
          <w:szCs w:val="22"/>
        </w:rPr>
        <w:t xml:space="preserve">, в сумме </w:t>
      </w:r>
      <w:r w:rsidR="00243E58">
        <w:rPr>
          <w:iCs/>
          <w:snapToGrid w:val="0"/>
          <w:sz w:val="22"/>
          <w:szCs w:val="22"/>
        </w:rPr>
        <w:t>29</w:t>
      </w:r>
      <w:r>
        <w:rPr>
          <w:iCs/>
          <w:snapToGrid w:val="0"/>
          <w:sz w:val="22"/>
          <w:szCs w:val="22"/>
        </w:rPr>
        <w:t>0,00 тыс. рублей.</w:t>
      </w:r>
    </w:p>
    <w:p w:rsidR="00243E58" w:rsidRDefault="00243E58" w:rsidP="00135FB2">
      <w:pPr>
        <w:ind w:firstLine="709"/>
        <w:jc w:val="both"/>
        <w:rPr>
          <w:iCs/>
          <w:snapToGrid w:val="0"/>
          <w:sz w:val="22"/>
          <w:szCs w:val="22"/>
        </w:rPr>
      </w:pPr>
      <w:r>
        <w:rPr>
          <w:iCs/>
          <w:snapToGrid w:val="0"/>
          <w:sz w:val="22"/>
          <w:szCs w:val="22"/>
        </w:rPr>
        <w:t>Расходы на подраздел  «Молодежная политика и оздоровление детей» не запланированы.</w:t>
      </w:r>
    </w:p>
    <w:p w:rsidR="004A7C72" w:rsidRDefault="004A7C72" w:rsidP="00E66E1F">
      <w:pPr>
        <w:outlineLvl w:val="0"/>
        <w:rPr>
          <w:b/>
          <w:bCs/>
          <w:sz w:val="22"/>
          <w:szCs w:val="22"/>
        </w:rPr>
      </w:pPr>
    </w:p>
    <w:p w:rsidR="002D2129" w:rsidRPr="00A27666" w:rsidRDefault="002D2129" w:rsidP="002D2129">
      <w:pPr>
        <w:tabs>
          <w:tab w:val="left" w:pos="284"/>
        </w:tabs>
        <w:suppressAutoHyphens/>
        <w:rPr>
          <w:sz w:val="22"/>
          <w:szCs w:val="22"/>
        </w:rPr>
      </w:pPr>
      <w:r w:rsidRPr="00A27666">
        <w:rPr>
          <w:b/>
          <w:sz w:val="22"/>
          <w:szCs w:val="22"/>
        </w:rPr>
        <w:t>Общая характеристика расходов бюджета по группам видов расходов</w:t>
      </w:r>
    </w:p>
    <w:p w:rsidR="002D2129" w:rsidRDefault="002D2129" w:rsidP="002D2129">
      <w:pPr>
        <w:rPr>
          <w:color w:val="FF0000"/>
          <w:sz w:val="22"/>
          <w:szCs w:val="22"/>
        </w:rPr>
      </w:pPr>
      <w:r w:rsidRPr="00A27666">
        <w:rPr>
          <w:sz w:val="18"/>
          <w:szCs w:val="18"/>
        </w:rPr>
        <w:tab/>
      </w:r>
      <w:r w:rsidRPr="00A27666">
        <w:rPr>
          <w:sz w:val="18"/>
          <w:szCs w:val="18"/>
        </w:rPr>
        <w:tab/>
      </w:r>
      <w:r w:rsidRPr="00A27666">
        <w:rPr>
          <w:sz w:val="18"/>
          <w:szCs w:val="18"/>
        </w:rPr>
        <w:tab/>
      </w:r>
      <w:r w:rsidRPr="00A27666">
        <w:rPr>
          <w:sz w:val="18"/>
          <w:szCs w:val="18"/>
        </w:rPr>
        <w:tab/>
      </w:r>
      <w:r w:rsidRPr="00A27666">
        <w:rPr>
          <w:sz w:val="18"/>
          <w:szCs w:val="18"/>
        </w:rPr>
        <w:tab/>
      </w:r>
      <w:r w:rsidRPr="00A27666">
        <w:rPr>
          <w:sz w:val="18"/>
          <w:szCs w:val="18"/>
        </w:rPr>
        <w:tab/>
      </w:r>
      <w:r w:rsidRPr="00A27666">
        <w:rPr>
          <w:sz w:val="18"/>
          <w:szCs w:val="18"/>
        </w:rPr>
        <w:tab/>
      </w:r>
      <w:r w:rsidRPr="00A27666">
        <w:rPr>
          <w:sz w:val="18"/>
          <w:szCs w:val="18"/>
        </w:rPr>
        <w:tab/>
      </w:r>
      <w:r w:rsidRPr="00A27666">
        <w:rPr>
          <w:sz w:val="18"/>
          <w:szCs w:val="18"/>
        </w:rPr>
        <w:tab/>
      </w:r>
      <w:r w:rsidRPr="00A27666">
        <w:rPr>
          <w:sz w:val="18"/>
          <w:szCs w:val="18"/>
        </w:rPr>
        <w:tab/>
      </w:r>
      <w:r>
        <w:rPr>
          <w:sz w:val="20"/>
          <w:szCs w:val="20"/>
        </w:rPr>
        <w:t>тыс. рублей</w:t>
      </w:r>
    </w:p>
    <w:tbl>
      <w:tblPr>
        <w:tblW w:w="9639" w:type="dxa"/>
        <w:tblInd w:w="250" w:type="dxa"/>
        <w:tblLayout w:type="fixed"/>
        <w:tblLook w:val="04A0"/>
      </w:tblPr>
      <w:tblGrid>
        <w:gridCol w:w="3686"/>
        <w:gridCol w:w="567"/>
        <w:gridCol w:w="1559"/>
        <w:gridCol w:w="992"/>
        <w:gridCol w:w="709"/>
        <w:gridCol w:w="1134"/>
        <w:gridCol w:w="992"/>
      </w:tblGrid>
      <w:tr w:rsidR="002D2129" w:rsidTr="003868B9">
        <w:trPr>
          <w:trHeight w:val="643"/>
        </w:trPr>
        <w:tc>
          <w:tcPr>
            <w:tcW w:w="425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D2129" w:rsidRPr="002705C5" w:rsidRDefault="002D2129" w:rsidP="00935AF7">
            <w:pPr>
              <w:rPr>
                <w:color w:val="000000"/>
                <w:sz w:val="16"/>
                <w:szCs w:val="16"/>
              </w:rPr>
            </w:pPr>
            <w:r w:rsidRPr="002705C5">
              <w:rPr>
                <w:color w:val="000000"/>
                <w:sz w:val="16"/>
                <w:szCs w:val="16"/>
              </w:rPr>
              <w:t>Вид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D2129" w:rsidRPr="002705C5" w:rsidRDefault="002D2129" w:rsidP="00243E58">
            <w:pPr>
              <w:rPr>
                <w:color w:val="000000"/>
                <w:sz w:val="16"/>
                <w:szCs w:val="16"/>
              </w:rPr>
            </w:pPr>
            <w:r w:rsidRPr="002D2129">
              <w:rPr>
                <w:sz w:val="16"/>
                <w:szCs w:val="16"/>
              </w:rPr>
              <w:t>Сводная бюджетная роспись на 2</w:t>
            </w:r>
            <w:r w:rsidR="00243E58">
              <w:rPr>
                <w:sz w:val="16"/>
                <w:szCs w:val="16"/>
              </w:rPr>
              <w:t>9</w:t>
            </w:r>
            <w:r w:rsidRPr="002D2129">
              <w:rPr>
                <w:sz w:val="16"/>
                <w:szCs w:val="16"/>
              </w:rPr>
              <w:t>.11.202</w:t>
            </w:r>
            <w:r w:rsidR="00243E58">
              <w:rPr>
                <w:sz w:val="16"/>
                <w:szCs w:val="16"/>
              </w:rPr>
              <w:t>4</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D2129" w:rsidRPr="002705C5" w:rsidRDefault="002D2129" w:rsidP="00243E58">
            <w:pPr>
              <w:rPr>
                <w:sz w:val="16"/>
                <w:szCs w:val="16"/>
              </w:rPr>
            </w:pPr>
            <w:r w:rsidRPr="002705C5">
              <w:rPr>
                <w:color w:val="000000"/>
                <w:sz w:val="16"/>
                <w:szCs w:val="16"/>
              </w:rPr>
              <w:t>Проект 202</w:t>
            </w:r>
            <w:r w:rsidR="00243E58">
              <w:rPr>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D2129" w:rsidRDefault="002D2129" w:rsidP="00935AF7">
            <w:pPr>
              <w:rPr>
                <w:color w:val="000000"/>
                <w:sz w:val="16"/>
                <w:szCs w:val="16"/>
              </w:rPr>
            </w:pPr>
            <w:r w:rsidRPr="002705C5">
              <w:rPr>
                <w:color w:val="000000"/>
                <w:sz w:val="16"/>
                <w:szCs w:val="16"/>
              </w:rPr>
              <w:t>У</w:t>
            </w:r>
            <w:r>
              <w:rPr>
                <w:color w:val="000000"/>
                <w:sz w:val="16"/>
                <w:szCs w:val="16"/>
              </w:rPr>
              <w:t>делн</w:t>
            </w:r>
          </w:p>
          <w:p w:rsidR="002D2129" w:rsidRPr="002705C5" w:rsidRDefault="002D2129" w:rsidP="00935AF7">
            <w:pPr>
              <w:rPr>
                <w:color w:val="000000"/>
                <w:sz w:val="16"/>
                <w:szCs w:val="16"/>
              </w:rPr>
            </w:pPr>
            <w:r w:rsidRPr="002705C5">
              <w:rPr>
                <w:color w:val="000000"/>
                <w:sz w:val="16"/>
                <w:szCs w:val="16"/>
              </w:rPr>
              <w:t>вес, %</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43E58" w:rsidRDefault="002D2129" w:rsidP="00243E58">
            <w:pPr>
              <w:rPr>
                <w:color w:val="000000"/>
                <w:sz w:val="16"/>
                <w:szCs w:val="16"/>
              </w:rPr>
            </w:pPr>
            <w:r w:rsidRPr="002705C5">
              <w:rPr>
                <w:color w:val="000000"/>
                <w:sz w:val="16"/>
                <w:szCs w:val="16"/>
              </w:rPr>
              <w:t xml:space="preserve">Проект </w:t>
            </w:r>
          </w:p>
          <w:p w:rsidR="002D2129" w:rsidRPr="002705C5" w:rsidRDefault="002D2129" w:rsidP="00243E58">
            <w:pPr>
              <w:rPr>
                <w:color w:val="000000"/>
                <w:sz w:val="16"/>
                <w:szCs w:val="16"/>
              </w:rPr>
            </w:pPr>
            <w:r w:rsidRPr="002705C5">
              <w:rPr>
                <w:color w:val="000000"/>
                <w:sz w:val="16"/>
                <w:szCs w:val="16"/>
              </w:rPr>
              <w:t>202</w:t>
            </w:r>
            <w:r w:rsidR="00243E58">
              <w:rPr>
                <w:color w:val="000000"/>
                <w:sz w:val="16"/>
                <w:szCs w:val="16"/>
              </w:rPr>
              <w:t>6</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D2129" w:rsidRPr="002705C5" w:rsidRDefault="002D2129" w:rsidP="00243E58">
            <w:pPr>
              <w:rPr>
                <w:color w:val="000000"/>
                <w:sz w:val="16"/>
                <w:szCs w:val="16"/>
              </w:rPr>
            </w:pPr>
            <w:r w:rsidRPr="002705C5">
              <w:rPr>
                <w:color w:val="000000"/>
                <w:sz w:val="16"/>
                <w:szCs w:val="16"/>
              </w:rPr>
              <w:t>Проект 202</w:t>
            </w:r>
            <w:r w:rsidR="00243E58">
              <w:rPr>
                <w:color w:val="000000"/>
                <w:sz w:val="16"/>
                <w:szCs w:val="16"/>
              </w:rPr>
              <w:t>7</w:t>
            </w:r>
          </w:p>
        </w:tc>
      </w:tr>
      <w:tr w:rsidR="002D2129" w:rsidTr="003868B9">
        <w:trPr>
          <w:trHeight w:val="246"/>
        </w:trPr>
        <w:tc>
          <w:tcPr>
            <w:tcW w:w="368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D2129" w:rsidRPr="002705C5" w:rsidRDefault="002D2129" w:rsidP="00935AF7">
            <w:pPr>
              <w:rPr>
                <w:color w:val="000000"/>
                <w:sz w:val="16"/>
                <w:szCs w:val="16"/>
              </w:rPr>
            </w:pPr>
            <w:r w:rsidRPr="002705C5">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D2129" w:rsidRPr="002705C5" w:rsidRDefault="002D2129" w:rsidP="00935AF7">
            <w:pPr>
              <w:rPr>
                <w:color w:val="000000"/>
                <w:sz w:val="16"/>
                <w:szCs w:val="16"/>
              </w:rPr>
            </w:pPr>
            <w:r w:rsidRPr="002705C5">
              <w:rPr>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D2129" w:rsidRPr="002705C5" w:rsidRDefault="002D2129" w:rsidP="00935AF7">
            <w:pPr>
              <w:rPr>
                <w:color w:val="000000"/>
                <w:sz w:val="16"/>
                <w:szCs w:val="16"/>
              </w:rPr>
            </w:pPr>
            <w:r>
              <w:rPr>
                <w:color w:val="000000"/>
                <w:sz w:val="16"/>
                <w:szCs w:val="16"/>
              </w:rPr>
              <w:t>4</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D2129" w:rsidRPr="002705C5" w:rsidRDefault="002D2129" w:rsidP="00935AF7">
            <w:pPr>
              <w:rPr>
                <w:color w:val="000000"/>
                <w:sz w:val="16"/>
                <w:szCs w:val="16"/>
              </w:rPr>
            </w:pPr>
            <w:r>
              <w:rPr>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D2129" w:rsidRPr="002705C5" w:rsidRDefault="002D2129" w:rsidP="00935AF7">
            <w:pPr>
              <w:rPr>
                <w:color w:val="000000"/>
                <w:sz w:val="16"/>
                <w:szCs w:val="16"/>
              </w:rPr>
            </w:pPr>
            <w:r>
              <w:rPr>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D2129" w:rsidRPr="002705C5" w:rsidRDefault="002D2129" w:rsidP="00935AF7">
            <w:pPr>
              <w:rPr>
                <w:color w:val="000000"/>
                <w:sz w:val="16"/>
                <w:szCs w:val="16"/>
              </w:rPr>
            </w:pPr>
            <w:r>
              <w:rPr>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2D2129" w:rsidRPr="002705C5" w:rsidRDefault="002D2129" w:rsidP="00935AF7">
            <w:pPr>
              <w:rPr>
                <w:color w:val="000000"/>
                <w:sz w:val="16"/>
                <w:szCs w:val="16"/>
              </w:rPr>
            </w:pPr>
            <w:r>
              <w:rPr>
                <w:color w:val="000000"/>
                <w:sz w:val="16"/>
                <w:szCs w:val="16"/>
              </w:rPr>
              <w:t>8</w:t>
            </w:r>
          </w:p>
        </w:tc>
      </w:tr>
      <w:tr w:rsidR="002D2129" w:rsidTr="003868B9">
        <w:trPr>
          <w:trHeight w:val="8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129" w:rsidRPr="002705C5" w:rsidRDefault="002D2129" w:rsidP="00935AF7">
            <w:pPr>
              <w:rPr>
                <w:color w:val="000000"/>
                <w:sz w:val="16"/>
                <w:szCs w:val="16"/>
              </w:rPr>
            </w:pPr>
            <w:r w:rsidRPr="002705C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D2129" w:rsidRPr="002705C5" w:rsidRDefault="002D2129" w:rsidP="00935AF7">
            <w:pPr>
              <w:rPr>
                <w:color w:val="000000"/>
                <w:sz w:val="16"/>
                <w:szCs w:val="16"/>
              </w:rPr>
            </w:pPr>
            <w:r w:rsidRPr="002705C5">
              <w:rPr>
                <w:color w:val="000000"/>
                <w:sz w:val="16"/>
                <w:szCs w:val="16"/>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D2129" w:rsidRPr="002705C5" w:rsidRDefault="008568F9" w:rsidP="00935AF7">
            <w:pPr>
              <w:rPr>
                <w:color w:val="000000"/>
                <w:sz w:val="16"/>
                <w:szCs w:val="16"/>
              </w:rPr>
            </w:pPr>
            <w:r>
              <w:rPr>
                <w:color w:val="000000"/>
                <w:sz w:val="16"/>
                <w:szCs w:val="16"/>
              </w:rPr>
              <w:t>478 089,87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129" w:rsidRPr="002705C5" w:rsidRDefault="008568F9" w:rsidP="00935AF7">
            <w:pPr>
              <w:rPr>
                <w:color w:val="000000"/>
                <w:sz w:val="16"/>
                <w:szCs w:val="16"/>
              </w:rPr>
            </w:pPr>
            <w:r>
              <w:rPr>
                <w:color w:val="000000"/>
                <w:sz w:val="16"/>
                <w:szCs w:val="16"/>
              </w:rPr>
              <w:t>464 112,78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55,74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399 736,14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382 760,34</w:t>
            </w:r>
          </w:p>
        </w:tc>
      </w:tr>
      <w:tr w:rsidR="002D2129" w:rsidTr="003868B9">
        <w:trPr>
          <w:trHeight w:val="36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2D2129" w:rsidRPr="002705C5" w:rsidRDefault="002D2129" w:rsidP="00935AF7">
            <w:pPr>
              <w:rPr>
                <w:color w:val="000000"/>
                <w:sz w:val="16"/>
                <w:szCs w:val="16"/>
              </w:rPr>
            </w:pPr>
            <w:r w:rsidRPr="002705C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2D2129" w:rsidRPr="002705C5" w:rsidRDefault="002D2129" w:rsidP="00935AF7">
            <w:pPr>
              <w:rPr>
                <w:color w:val="000000"/>
                <w:sz w:val="16"/>
                <w:szCs w:val="16"/>
              </w:rPr>
            </w:pPr>
            <w:r w:rsidRPr="002705C5">
              <w:rPr>
                <w:color w:val="000000"/>
                <w:sz w:val="16"/>
                <w:szCs w:val="16"/>
              </w:rPr>
              <w:t>200</w:t>
            </w:r>
          </w:p>
        </w:tc>
        <w:tc>
          <w:tcPr>
            <w:tcW w:w="1559" w:type="dxa"/>
            <w:tcBorders>
              <w:top w:val="nil"/>
              <w:left w:val="nil"/>
              <w:bottom w:val="single" w:sz="4" w:space="0" w:color="auto"/>
              <w:right w:val="single" w:sz="4" w:space="0" w:color="auto"/>
            </w:tcBorders>
            <w:shd w:val="clear" w:color="auto" w:fill="auto"/>
            <w:vAlign w:val="center"/>
          </w:tcPr>
          <w:p w:rsidR="002D2129" w:rsidRPr="002705C5" w:rsidRDefault="008568F9" w:rsidP="00935AF7">
            <w:pPr>
              <w:rPr>
                <w:color w:val="000000"/>
                <w:sz w:val="16"/>
                <w:szCs w:val="16"/>
              </w:rPr>
            </w:pPr>
            <w:r>
              <w:rPr>
                <w:color w:val="000000"/>
                <w:sz w:val="16"/>
                <w:szCs w:val="16"/>
              </w:rPr>
              <w:t>179 338,92</w:t>
            </w:r>
          </w:p>
        </w:tc>
        <w:tc>
          <w:tcPr>
            <w:tcW w:w="992" w:type="dxa"/>
            <w:tcBorders>
              <w:top w:val="nil"/>
              <w:left w:val="nil"/>
              <w:bottom w:val="single" w:sz="4" w:space="0" w:color="auto"/>
              <w:right w:val="single" w:sz="4" w:space="0" w:color="auto"/>
            </w:tcBorders>
            <w:shd w:val="clear" w:color="auto" w:fill="auto"/>
            <w:vAlign w:val="center"/>
            <w:hideMark/>
          </w:tcPr>
          <w:p w:rsidR="002D2129" w:rsidRPr="002705C5" w:rsidRDefault="008568F9" w:rsidP="00935AF7">
            <w:pPr>
              <w:rPr>
                <w:color w:val="000000"/>
                <w:sz w:val="16"/>
                <w:szCs w:val="16"/>
              </w:rPr>
            </w:pPr>
            <w:r>
              <w:rPr>
                <w:color w:val="000000"/>
                <w:sz w:val="16"/>
                <w:szCs w:val="16"/>
              </w:rPr>
              <w:t>223 660,61</w:t>
            </w:r>
          </w:p>
        </w:tc>
        <w:tc>
          <w:tcPr>
            <w:tcW w:w="709"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26,85</w:t>
            </w:r>
          </w:p>
        </w:tc>
        <w:tc>
          <w:tcPr>
            <w:tcW w:w="1134"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64 580,88</w:t>
            </w:r>
          </w:p>
        </w:tc>
        <w:tc>
          <w:tcPr>
            <w:tcW w:w="992"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64 931,08</w:t>
            </w:r>
          </w:p>
        </w:tc>
      </w:tr>
      <w:tr w:rsidR="002D2129" w:rsidTr="003868B9">
        <w:trPr>
          <w:trHeight w:val="2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2D2129" w:rsidRPr="002705C5" w:rsidRDefault="002D2129" w:rsidP="00935AF7">
            <w:pPr>
              <w:rPr>
                <w:color w:val="000000"/>
                <w:sz w:val="16"/>
                <w:szCs w:val="16"/>
              </w:rPr>
            </w:pPr>
            <w:r w:rsidRPr="002705C5">
              <w:rPr>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2D2129" w:rsidRPr="002705C5" w:rsidRDefault="002D2129" w:rsidP="00935AF7">
            <w:pPr>
              <w:rPr>
                <w:color w:val="000000"/>
                <w:sz w:val="16"/>
                <w:szCs w:val="16"/>
              </w:rPr>
            </w:pPr>
            <w:r w:rsidRPr="002705C5">
              <w:rPr>
                <w:color w:val="000000"/>
                <w:sz w:val="16"/>
                <w:szCs w:val="16"/>
              </w:rPr>
              <w:t>300</w:t>
            </w:r>
          </w:p>
        </w:tc>
        <w:tc>
          <w:tcPr>
            <w:tcW w:w="1559" w:type="dxa"/>
            <w:tcBorders>
              <w:top w:val="nil"/>
              <w:left w:val="nil"/>
              <w:bottom w:val="single" w:sz="4" w:space="0" w:color="auto"/>
              <w:right w:val="single" w:sz="4" w:space="0" w:color="auto"/>
            </w:tcBorders>
            <w:shd w:val="clear" w:color="auto" w:fill="auto"/>
            <w:vAlign w:val="center"/>
          </w:tcPr>
          <w:p w:rsidR="002D2129" w:rsidRPr="002705C5" w:rsidRDefault="008568F9" w:rsidP="00935AF7">
            <w:pPr>
              <w:rPr>
                <w:color w:val="000000"/>
                <w:sz w:val="16"/>
                <w:szCs w:val="16"/>
              </w:rPr>
            </w:pPr>
            <w:r>
              <w:rPr>
                <w:color w:val="000000"/>
                <w:sz w:val="16"/>
                <w:szCs w:val="16"/>
              </w:rPr>
              <w:t>41 621,21</w:t>
            </w:r>
          </w:p>
        </w:tc>
        <w:tc>
          <w:tcPr>
            <w:tcW w:w="992" w:type="dxa"/>
            <w:tcBorders>
              <w:top w:val="nil"/>
              <w:left w:val="nil"/>
              <w:bottom w:val="single" w:sz="4" w:space="0" w:color="auto"/>
              <w:right w:val="single" w:sz="4" w:space="0" w:color="auto"/>
            </w:tcBorders>
            <w:shd w:val="clear" w:color="auto" w:fill="auto"/>
            <w:vAlign w:val="center"/>
            <w:hideMark/>
          </w:tcPr>
          <w:p w:rsidR="002D2129" w:rsidRPr="002705C5" w:rsidRDefault="008568F9" w:rsidP="00935AF7">
            <w:pPr>
              <w:rPr>
                <w:color w:val="000000"/>
                <w:sz w:val="16"/>
                <w:szCs w:val="16"/>
              </w:rPr>
            </w:pPr>
            <w:r>
              <w:rPr>
                <w:color w:val="000000"/>
                <w:sz w:val="16"/>
                <w:szCs w:val="16"/>
              </w:rPr>
              <w:t>37 208,86</w:t>
            </w:r>
          </w:p>
        </w:tc>
        <w:tc>
          <w:tcPr>
            <w:tcW w:w="709"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8568F9">
            <w:pPr>
              <w:rPr>
                <w:sz w:val="16"/>
                <w:szCs w:val="16"/>
              </w:rPr>
            </w:pPr>
            <w:r>
              <w:rPr>
                <w:sz w:val="16"/>
                <w:szCs w:val="16"/>
              </w:rPr>
              <w:t>4,47</w:t>
            </w:r>
          </w:p>
        </w:tc>
        <w:tc>
          <w:tcPr>
            <w:tcW w:w="1134"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24 548,05</w:t>
            </w:r>
          </w:p>
        </w:tc>
        <w:tc>
          <w:tcPr>
            <w:tcW w:w="992"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23 850,78</w:t>
            </w:r>
          </w:p>
        </w:tc>
      </w:tr>
      <w:tr w:rsidR="002D2129" w:rsidTr="003868B9">
        <w:trPr>
          <w:trHeight w:val="36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2D2129" w:rsidRPr="002705C5" w:rsidRDefault="002D2129" w:rsidP="00935AF7">
            <w:pPr>
              <w:rPr>
                <w:color w:val="000000"/>
                <w:sz w:val="16"/>
                <w:szCs w:val="16"/>
              </w:rPr>
            </w:pPr>
            <w:r w:rsidRPr="002705C5">
              <w:rPr>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2D2129" w:rsidRPr="002705C5" w:rsidRDefault="002D2129" w:rsidP="00935AF7">
            <w:pPr>
              <w:rPr>
                <w:color w:val="000000"/>
                <w:sz w:val="16"/>
                <w:szCs w:val="16"/>
              </w:rPr>
            </w:pPr>
            <w:r w:rsidRPr="002705C5">
              <w:rPr>
                <w:color w:val="000000"/>
                <w:sz w:val="16"/>
                <w:szCs w:val="16"/>
              </w:rPr>
              <w:t>400</w:t>
            </w:r>
          </w:p>
        </w:tc>
        <w:tc>
          <w:tcPr>
            <w:tcW w:w="1559" w:type="dxa"/>
            <w:tcBorders>
              <w:top w:val="nil"/>
              <w:left w:val="nil"/>
              <w:bottom w:val="single" w:sz="4" w:space="0" w:color="auto"/>
              <w:right w:val="single" w:sz="4" w:space="0" w:color="auto"/>
            </w:tcBorders>
            <w:shd w:val="clear" w:color="auto" w:fill="auto"/>
            <w:vAlign w:val="center"/>
          </w:tcPr>
          <w:p w:rsidR="002D2129" w:rsidRPr="002705C5" w:rsidRDefault="008568F9" w:rsidP="00935AF7">
            <w:pPr>
              <w:rPr>
                <w:color w:val="000000"/>
                <w:sz w:val="16"/>
                <w:szCs w:val="16"/>
              </w:rPr>
            </w:pPr>
            <w:r>
              <w:rPr>
                <w:color w:val="000000"/>
                <w:sz w:val="16"/>
                <w:szCs w:val="16"/>
              </w:rPr>
              <w:t>21 410,08</w:t>
            </w:r>
          </w:p>
        </w:tc>
        <w:tc>
          <w:tcPr>
            <w:tcW w:w="992" w:type="dxa"/>
            <w:tcBorders>
              <w:top w:val="nil"/>
              <w:left w:val="nil"/>
              <w:bottom w:val="single" w:sz="4" w:space="0" w:color="auto"/>
              <w:right w:val="single" w:sz="4" w:space="0" w:color="auto"/>
            </w:tcBorders>
            <w:shd w:val="clear" w:color="auto" w:fill="auto"/>
            <w:vAlign w:val="center"/>
            <w:hideMark/>
          </w:tcPr>
          <w:p w:rsidR="002D2129" w:rsidRPr="002705C5" w:rsidRDefault="008568F9" w:rsidP="00935AF7">
            <w:pPr>
              <w:rPr>
                <w:color w:val="000000"/>
                <w:sz w:val="16"/>
                <w:szCs w:val="16"/>
              </w:rPr>
            </w:pPr>
            <w:r>
              <w:rPr>
                <w:color w:val="000000"/>
                <w:sz w:val="16"/>
                <w:szCs w:val="16"/>
              </w:rPr>
              <w:t>6 268,90</w:t>
            </w:r>
          </w:p>
        </w:tc>
        <w:tc>
          <w:tcPr>
            <w:tcW w:w="709"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0,75</w:t>
            </w:r>
          </w:p>
        </w:tc>
        <w:tc>
          <w:tcPr>
            <w:tcW w:w="1134"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6 329,30</w:t>
            </w:r>
          </w:p>
        </w:tc>
        <w:tc>
          <w:tcPr>
            <w:tcW w:w="992"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6 268,90</w:t>
            </w:r>
          </w:p>
        </w:tc>
      </w:tr>
      <w:tr w:rsidR="002D2129" w:rsidTr="003868B9">
        <w:trPr>
          <w:trHeight w:val="15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2D2129" w:rsidRPr="002705C5" w:rsidRDefault="002D2129" w:rsidP="00935AF7">
            <w:pPr>
              <w:rPr>
                <w:color w:val="000000"/>
                <w:sz w:val="16"/>
                <w:szCs w:val="16"/>
              </w:rPr>
            </w:pPr>
            <w:r w:rsidRPr="002705C5">
              <w:rPr>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2D2129" w:rsidRPr="002705C5" w:rsidRDefault="002D2129" w:rsidP="00935AF7">
            <w:pPr>
              <w:rPr>
                <w:color w:val="000000"/>
                <w:sz w:val="16"/>
                <w:szCs w:val="16"/>
              </w:rPr>
            </w:pPr>
            <w:r w:rsidRPr="002705C5">
              <w:rPr>
                <w:color w:val="000000"/>
                <w:sz w:val="16"/>
                <w:szCs w:val="16"/>
              </w:rPr>
              <w:t>500</w:t>
            </w:r>
          </w:p>
        </w:tc>
        <w:tc>
          <w:tcPr>
            <w:tcW w:w="1559" w:type="dxa"/>
            <w:tcBorders>
              <w:top w:val="nil"/>
              <w:left w:val="nil"/>
              <w:bottom w:val="single" w:sz="4" w:space="0" w:color="auto"/>
              <w:right w:val="single" w:sz="4" w:space="0" w:color="auto"/>
            </w:tcBorders>
            <w:shd w:val="clear" w:color="auto" w:fill="auto"/>
            <w:vAlign w:val="center"/>
          </w:tcPr>
          <w:p w:rsidR="002D2129" w:rsidRPr="002705C5" w:rsidRDefault="008568F9" w:rsidP="00935AF7">
            <w:pPr>
              <w:rPr>
                <w:color w:val="000000"/>
                <w:sz w:val="16"/>
                <w:szCs w:val="16"/>
              </w:rPr>
            </w:pPr>
            <w:r>
              <w:rPr>
                <w:color w:val="000000"/>
                <w:sz w:val="16"/>
                <w:szCs w:val="16"/>
              </w:rPr>
              <w:t>34 543,26</w:t>
            </w:r>
          </w:p>
        </w:tc>
        <w:tc>
          <w:tcPr>
            <w:tcW w:w="992" w:type="dxa"/>
            <w:tcBorders>
              <w:top w:val="nil"/>
              <w:left w:val="nil"/>
              <w:bottom w:val="single" w:sz="4" w:space="0" w:color="auto"/>
              <w:right w:val="single" w:sz="4" w:space="0" w:color="auto"/>
            </w:tcBorders>
            <w:shd w:val="clear" w:color="auto" w:fill="auto"/>
            <w:vAlign w:val="center"/>
            <w:hideMark/>
          </w:tcPr>
          <w:p w:rsidR="002D2129" w:rsidRPr="002705C5" w:rsidRDefault="008568F9" w:rsidP="00935AF7">
            <w:pPr>
              <w:rPr>
                <w:color w:val="000000"/>
                <w:sz w:val="16"/>
                <w:szCs w:val="16"/>
              </w:rPr>
            </w:pPr>
            <w:r>
              <w:rPr>
                <w:color w:val="000000"/>
                <w:sz w:val="16"/>
                <w:szCs w:val="16"/>
              </w:rPr>
              <w:t>21 830,86</w:t>
            </w:r>
          </w:p>
        </w:tc>
        <w:tc>
          <w:tcPr>
            <w:tcW w:w="709"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2,63</w:t>
            </w:r>
          </w:p>
        </w:tc>
        <w:tc>
          <w:tcPr>
            <w:tcW w:w="1134"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20 006,70</w:t>
            </w:r>
          </w:p>
        </w:tc>
        <w:tc>
          <w:tcPr>
            <w:tcW w:w="992"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19 835,90</w:t>
            </w:r>
          </w:p>
        </w:tc>
      </w:tr>
      <w:tr w:rsidR="002D2129" w:rsidTr="003868B9">
        <w:trPr>
          <w:trHeight w:val="4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2D2129" w:rsidRPr="002705C5" w:rsidRDefault="002D2129" w:rsidP="00935AF7">
            <w:pPr>
              <w:rPr>
                <w:color w:val="000000"/>
                <w:sz w:val="16"/>
                <w:szCs w:val="16"/>
              </w:rPr>
            </w:pPr>
            <w:r w:rsidRPr="002705C5">
              <w:rPr>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2D2129" w:rsidRPr="002705C5" w:rsidRDefault="002D2129" w:rsidP="00935AF7">
            <w:pPr>
              <w:rPr>
                <w:color w:val="000000"/>
                <w:sz w:val="16"/>
                <w:szCs w:val="16"/>
              </w:rPr>
            </w:pPr>
            <w:r w:rsidRPr="002705C5">
              <w:rPr>
                <w:color w:val="000000"/>
                <w:sz w:val="16"/>
                <w:szCs w:val="16"/>
              </w:rPr>
              <w:t>600</w:t>
            </w:r>
          </w:p>
        </w:tc>
        <w:tc>
          <w:tcPr>
            <w:tcW w:w="1559" w:type="dxa"/>
            <w:tcBorders>
              <w:top w:val="nil"/>
              <w:left w:val="nil"/>
              <w:bottom w:val="single" w:sz="4" w:space="0" w:color="auto"/>
              <w:right w:val="single" w:sz="4" w:space="0" w:color="auto"/>
            </w:tcBorders>
            <w:shd w:val="clear" w:color="auto" w:fill="auto"/>
            <w:vAlign w:val="center"/>
          </w:tcPr>
          <w:p w:rsidR="002D2129" w:rsidRPr="002705C5" w:rsidRDefault="008568F9" w:rsidP="00935AF7">
            <w:pPr>
              <w:rPr>
                <w:color w:val="000000"/>
                <w:sz w:val="16"/>
                <w:szCs w:val="16"/>
              </w:rPr>
            </w:pPr>
            <w:r>
              <w:rPr>
                <w:color w:val="000000"/>
                <w:sz w:val="16"/>
                <w:szCs w:val="16"/>
              </w:rPr>
              <w:t>87 346,76</w:t>
            </w:r>
          </w:p>
        </w:tc>
        <w:tc>
          <w:tcPr>
            <w:tcW w:w="992" w:type="dxa"/>
            <w:tcBorders>
              <w:top w:val="nil"/>
              <w:left w:val="nil"/>
              <w:bottom w:val="single" w:sz="4" w:space="0" w:color="auto"/>
              <w:right w:val="single" w:sz="4" w:space="0" w:color="auto"/>
            </w:tcBorders>
            <w:shd w:val="clear" w:color="auto" w:fill="auto"/>
            <w:vAlign w:val="center"/>
            <w:hideMark/>
          </w:tcPr>
          <w:p w:rsidR="002D2129" w:rsidRPr="002705C5" w:rsidRDefault="008568F9" w:rsidP="00935AF7">
            <w:pPr>
              <w:rPr>
                <w:color w:val="000000"/>
                <w:sz w:val="16"/>
                <w:szCs w:val="16"/>
              </w:rPr>
            </w:pPr>
            <w:r>
              <w:rPr>
                <w:color w:val="000000"/>
                <w:sz w:val="16"/>
                <w:szCs w:val="16"/>
              </w:rPr>
              <w:t>75 145,57</w:t>
            </w:r>
          </w:p>
        </w:tc>
        <w:tc>
          <w:tcPr>
            <w:tcW w:w="709"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9,03</w:t>
            </w:r>
          </w:p>
        </w:tc>
        <w:tc>
          <w:tcPr>
            <w:tcW w:w="1134"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66 393,70</w:t>
            </w:r>
          </w:p>
        </w:tc>
        <w:tc>
          <w:tcPr>
            <w:tcW w:w="992" w:type="dxa"/>
            <w:tcBorders>
              <w:top w:val="nil"/>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65 841,23</w:t>
            </w:r>
          </w:p>
        </w:tc>
      </w:tr>
      <w:tr w:rsidR="002D2129" w:rsidTr="003868B9">
        <w:trPr>
          <w:trHeight w:val="24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129" w:rsidRPr="002705C5" w:rsidRDefault="002D2129" w:rsidP="00935AF7">
            <w:pPr>
              <w:rPr>
                <w:color w:val="000000"/>
                <w:sz w:val="16"/>
                <w:szCs w:val="16"/>
              </w:rPr>
            </w:pPr>
            <w:r w:rsidRPr="002705C5">
              <w:rPr>
                <w:color w:val="000000"/>
                <w:sz w:val="16"/>
                <w:szCs w:val="16"/>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129" w:rsidRPr="002705C5" w:rsidRDefault="002D2129" w:rsidP="00935AF7">
            <w:pPr>
              <w:rPr>
                <w:color w:val="000000"/>
                <w:sz w:val="16"/>
                <w:szCs w:val="16"/>
              </w:rPr>
            </w:pPr>
            <w:r w:rsidRPr="002705C5">
              <w:rPr>
                <w:color w:val="000000"/>
                <w:sz w:val="16"/>
                <w:szCs w:val="16"/>
              </w:rPr>
              <w:t>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D2129" w:rsidRPr="002705C5" w:rsidRDefault="008568F9" w:rsidP="00935AF7">
            <w:pPr>
              <w:rPr>
                <w:color w:val="000000"/>
                <w:sz w:val="16"/>
                <w:szCs w:val="16"/>
              </w:rPr>
            </w:pPr>
            <w:r>
              <w:rPr>
                <w:color w:val="000000"/>
                <w:sz w:val="16"/>
                <w:szCs w:val="16"/>
              </w:rPr>
              <w:t>2 952,35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129" w:rsidRPr="002705C5" w:rsidRDefault="008568F9" w:rsidP="00935AF7">
            <w:pPr>
              <w:rPr>
                <w:color w:val="000000"/>
                <w:sz w:val="16"/>
                <w:szCs w:val="16"/>
              </w:rPr>
            </w:pPr>
            <w:r>
              <w:rPr>
                <w:color w:val="000000"/>
                <w:sz w:val="16"/>
                <w:szCs w:val="16"/>
              </w:rPr>
              <w:t>3 214,00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6 619,00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4 771,00</w:t>
            </w:r>
          </w:p>
        </w:tc>
      </w:tr>
      <w:tr w:rsidR="002D2129" w:rsidTr="003868B9">
        <w:trPr>
          <w:trHeight w:val="15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129" w:rsidRPr="002705C5" w:rsidRDefault="002D2129" w:rsidP="00935AF7">
            <w:pPr>
              <w:rPr>
                <w:color w:val="000000"/>
                <w:sz w:val="16"/>
                <w:szCs w:val="16"/>
              </w:rPr>
            </w:pPr>
            <w:r w:rsidRPr="002705C5">
              <w:rPr>
                <w:color w:val="000000"/>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D2129" w:rsidRPr="002705C5" w:rsidRDefault="002D2129" w:rsidP="00935AF7">
            <w:pPr>
              <w:rPr>
                <w:color w:val="000000"/>
                <w:sz w:val="16"/>
                <w:szCs w:val="16"/>
              </w:rPr>
            </w:pPr>
            <w:r w:rsidRPr="002705C5">
              <w:rPr>
                <w:color w:val="000000"/>
                <w:sz w:val="16"/>
                <w:szCs w:val="16"/>
              </w:rPr>
              <w:t>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D2129" w:rsidRPr="002705C5" w:rsidRDefault="008568F9" w:rsidP="00935AF7">
            <w:pPr>
              <w:rPr>
                <w:color w:val="000000"/>
                <w:sz w:val="16"/>
                <w:szCs w:val="16"/>
              </w:rPr>
            </w:pPr>
            <w:r>
              <w:rPr>
                <w:color w:val="000000"/>
                <w:sz w:val="16"/>
                <w:szCs w:val="16"/>
              </w:rPr>
              <w:t>3 833,67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129" w:rsidRPr="002705C5" w:rsidRDefault="008568F9" w:rsidP="00935AF7">
            <w:pPr>
              <w:rPr>
                <w:color w:val="000000"/>
                <w:sz w:val="16"/>
                <w:szCs w:val="16"/>
              </w:rPr>
            </w:pPr>
            <w:r>
              <w:rPr>
                <w:color w:val="000000"/>
                <w:sz w:val="16"/>
                <w:szCs w:val="16"/>
              </w:rPr>
              <w:t>1 267,30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0,15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644,00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D2129" w:rsidRPr="002705C5" w:rsidRDefault="008568F9" w:rsidP="00935AF7">
            <w:pPr>
              <w:rPr>
                <w:sz w:val="16"/>
                <w:szCs w:val="16"/>
              </w:rPr>
            </w:pPr>
            <w:r>
              <w:rPr>
                <w:sz w:val="16"/>
                <w:szCs w:val="16"/>
              </w:rPr>
              <w:t>644,00</w:t>
            </w:r>
          </w:p>
        </w:tc>
      </w:tr>
      <w:tr w:rsidR="002D2129" w:rsidTr="00935AF7">
        <w:trPr>
          <w:trHeight w:val="152"/>
        </w:trPr>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D2129" w:rsidRPr="002705C5" w:rsidRDefault="002D2129" w:rsidP="00935AF7">
            <w:pPr>
              <w:rPr>
                <w:color w:val="000000"/>
                <w:sz w:val="16"/>
                <w:szCs w:val="16"/>
              </w:rPr>
            </w:pPr>
            <w:r>
              <w:rPr>
                <w:color w:val="000000"/>
                <w:sz w:val="16"/>
                <w:szCs w:val="16"/>
              </w:rPr>
              <w:t>Условно утверждаемые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129" w:rsidRDefault="003868B9" w:rsidP="00935AF7">
            <w:pPr>
              <w:rPr>
                <w:color w:val="000000"/>
                <w:sz w:val="16"/>
                <w:szCs w:val="16"/>
              </w:rPr>
            </w:pPr>
            <w:r>
              <w:rPr>
                <w:color w:val="000000"/>
                <w:sz w:val="16"/>
                <w:szCs w:val="16"/>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D2129" w:rsidRPr="002705C5" w:rsidRDefault="002D2129" w:rsidP="00935AF7">
            <w:pPr>
              <w:rPr>
                <w:sz w:val="16"/>
                <w:szCs w:val="16"/>
              </w:rPr>
            </w:pPr>
            <w:r>
              <w:rPr>
                <w:sz w:val="16"/>
                <w:szCs w:val="16"/>
              </w:rPr>
              <w:t>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129" w:rsidRDefault="002D2129" w:rsidP="00935AF7">
            <w:pPr>
              <w:rPr>
                <w:sz w:val="16"/>
                <w:szCs w:val="16"/>
              </w:rPr>
            </w:pPr>
            <w:r>
              <w:rPr>
                <w:sz w:val="16"/>
                <w:szCs w:val="16"/>
              </w:rPr>
              <w:t>10 000,00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D2129" w:rsidRDefault="002D2129" w:rsidP="00935AF7">
            <w:pPr>
              <w:rPr>
                <w:sz w:val="16"/>
                <w:szCs w:val="16"/>
              </w:rPr>
            </w:pPr>
            <w:r>
              <w:rPr>
                <w:sz w:val="16"/>
                <w:szCs w:val="16"/>
              </w:rPr>
              <w:t>15 000,00</w:t>
            </w:r>
          </w:p>
        </w:tc>
      </w:tr>
      <w:tr w:rsidR="003868B9" w:rsidTr="003868B9">
        <w:trPr>
          <w:trHeight w:val="152"/>
        </w:trPr>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rsidR="003868B9" w:rsidRPr="002705C5" w:rsidRDefault="003868B9" w:rsidP="00935AF7">
            <w:pPr>
              <w:rPr>
                <w:b/>
                <w:bCs/>
                <w:color w:val="000000"/>
                <w:sz w:val="16"/>
                <w:szCs w:val="16"/>
              </w:rPr>
            </w:pPr>
            <w:r w:rsidRPr="002705C5">
              <w:rPr>
                <w:b/>
                <w:bCs/>
                <w:color w:val="000000"/>
                <w:sz w:val="16"/>
                <w:szCs w:val="16"/>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rsidR="003868B9" w:rsidRPr="002705C5" w:rsidRDefault="00243E58" w:rsidP="00935AF7">
            <w:pPr>
              <w:rPr>
                <w:b/>
                <w:bCs/>
                <w:color w:val="000000"/>
                <w:sz w:val="16"/>
                <w:szCs w:val="16"/>
              </w:rPr>
            </w:pPr>
            <w:r>
              <w:rPr>
                <w:b/>
                <w:bCs/>
                <w:color w:val="000000"/>
                <w:sz w:val="16"/>
                <w:szCs w:val="16"/>
              </w:rPr>
              <w:t>849 136,12</w:t>
            </w:r>
          </w:p>
        </w:tc>
        <w:tc>
          <w:tcPr>
            <w:tcW w:w="992" w:type="dxa"/>
            <w:tcBorders>
              <w:top w:val="nil"/>
              <w:left w:val="nil"/>
              <w:bottom w:val="single" w:sz="4" w:space="0" w:color="auto"/>
              <w:right w:val="single" w:sz="4" w:space="0" w:color="auto"/>
            </w:tcBorders>
            <w:shd w:val="clear" w:color="auto" w:fill="auto"/>
            <w:noWrap/>
            <w:vAlign w:val="center"/>
            <w:hideMark/>
          </w:tcPr>
          <w:p w:rsidR="003868B9" w:rsidRPr="002705C5" w:rsidRDefault="00243E58" w:rsidP="00935AF7">
            <w:pPr>
              <w:rPr>
                <w:b/>
                <w:bCs/>
                <w:color w:val="000000"/>
                <w:sz w:val="16"/>
                <w:szCs w:val="16"/>
              </w:rPr>
            </w:pPr>
            <w:r>
              <w:rPr>
                <w:b/>
                <w:bCs/>
                <w:color w:val="000000"/>
                <w:sz w:val="16"/>
                <w:szCs w:val="16"/>
              </w:rPr>
              <w:t>832 708,88</w:t>
            </w:r>
          </w:p>
        </w:tc>
        <w:tc>
          <w:tcPr>
            <w:tcW w:w="709" w:type="dxa"/>
            <w:tcBorders>
              <w:top w:val="nil"/>
              <w:left w:val="nil"/>
              <w:bottom w:val="single" w:sz="4" w:space="0" w:color="auto"/>
              <w:right w:val="single" w:sz="4" w:space="0" w:color="auto"/>
            </w:tcBorders>
            <w:shd w:val="clear" w:color="auto" w:fill="auto"/>
            <w:noWrap/>
            <w:vAlign w:val="center"/>
            <w:hideMark/>
          </w:tcPr>
          <w:p w:rsidR="003868B9" w:rsidRPr="002705C5" w:rsidRDefault="003868B9" w:rsidP="00935AF7">
            <w:pPr>
              <w:rPr>
                <w:b/>
                <w:bCs/>
                <w:color w:val="000000"/>
                <w:sz w:val="16"/>
                <w:szCs w:val="16"/>
              </w:rPr>
            </w:pPr>
            <w:r>
              <w:rPr>
                <w:b/>
                <w:bCs/>
                <w:color w:val="000000"/>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868B9" w:rsidRPr="002705C5" w:rsidRDefault="00243E58" w:rsidP="00935AF7">
            <w:pPr>
              <w:rPr>
                <w:b/>
                <w:bCs/>
                <w:sz w:val="16"/>
                <w:szCs w:val="16"/>
              </w:rPr>
            </w:pPr>
            <w:r>
              <w:rPr>
                <w:b/>
                <w:bCs/>
                <w:sz w:val="16"/>
                <w:szCs w:val="16"/>
              </w:rPr>
              <w:t>588 857,77</w:t>
            </w:r>
          </w:p>
        </w:tc>
        <w:tc>
          <w:tcPr>
            <w:tcW w:w="992" w:type="dxa"/>
            <w:tcBorders>
              <w:top w:val="nil"/>
              <w:left w:val="nil"/>
              <w:bottom w:val="single" w:sz="4" w:space="0" w:color="auto"/>
              <w:right w:val="single" w:sz="4" w:space="0" w:color="auto"/>
            </w:tcBorders>
            <w:shd w:val="clear" w:color="auto" w:fill="auto"/>
            <w:noWrap/>
            <w:vAlign w:val="center"/>
            <w:hideMark/>
          </w:tcPr>
          <w:p w:rsidR="003868B9" w:rsidRPr="002705C5" w:rsidRDefault="00243E58" w:rsidP="00935AF7">
            <w:pPr>
              <w:rPr>
                <w:b/>
                <w:bCs/>
                <w:sz w:val="16"/>
                <w:szCs w:val="16"/>
              </w:rPr>
            </w:pPr>
            <w:r>
              <w:rPr>
                <w:b/>
                <w:bCs/>
                <w:sz w:val="16"/>
                <w:szCs w:val="16"/>
              </w:rPr>
              <w:t>568 903,23</w:t>
            </w:r>
          </w:p>
        </w:tc>
      </w:tr>
    </w:tbl>
    <w:p w:rsidR="002D2129" w:rsidRDefault="002D2129" w:rsidP="002D2129">
      <w:pPr>
        <w:tabs>
          <w:tab w:val="left" w:pos="284"/>
          <w:tab w:val="left" w:pos="709"/>
        </w:tabs>
        <w:suppressAutoHyphens/>
        <w:ind w:firstLine="709"/>
        <w:jc w:val="both"/>
        <w:rPr>
          <w:color w:val="FF0000"/>
          <w:sz w:val="22"/>
          <w:szCs w:val="22"/>
        </w:rPr>
      </w:pPr>
    </w:p>
    <w:p w:rsidR="002D2129" w:rsidRDefault="002D2129" w:rsidP="002D2129">
      <w:pPr>
        <w:tabs>
          <w:tab w:val="left" w:pos="284"/>
          <w:tab w:val="left" w:pos="709"/>
        </w:tabs>
        <w:suppressAutoHyphens/>
        <w:ind w:firstLine="709"/>
        <w:jc w:val="both"/>
        <w:rPr>
          <w:sz w:val="22"/>
          <w:szCs w:val="22"/>
        </w:rPr>
      </w:pPr>
      <w:r w:rsidRPr="008201DE">
        <w:rPr>
          <w:sz w:val="22"/>
          <w:szCs w:val="22"/>
        </w:rPr>
        <w:t>На 202</w:t>
      </w:r>
      <w:r w:rsidR="00B6242E">
        <w:rPr>
          <w:sz w:val="22"/>
          <w:szCs w:val="22"/>
        </w:rPr>
        <w:t>5</w:t>
      </w:r>
      <w:r w:rsidRPr="008201DE">
        <w:rPr>
          <w:sz w:val="22"/>
          <w:szCs w:val="22"/>
        </w:rPr>
        <w:t xml:space="preserve"> год внутренняя </w:t>
      </w:r>
      <w:r w:rsidRPr="008201DE">
        <w:rPr>
          <w:bCs/>
          <w:sz w:val="22"/>
          <w:szCs w:val="22"/>
        </w:rPr>
        <w:t>структура расходов местного бюджета в разрезе видов расходов бюджетной классификации</w:t>
      </w:r>
      <w:r w:rsidRPr="008201DE">
        <w:rPr>
          <w:sz w:val="22"/>
          <w:szCs w:val="22"/>
        </w:rPr>
        <w:t xml:space="preserve"> РФ, </w:t>
      </w:r>
      <w:r w:rsidRPr="008201DE">
        <w:rPr>
          <w:bCs/>
          <w:sz w:val="22"/>
          <w:szCs w:val="22"/>
        </w:rPr>
        <w:t>по сравнению с</w:t>
      </w:r>
      <w:r w:rsidRPr="008201DE">
        <w:rPr>
          <w:rFonts w:eastAsia="Calibri"/>
          <w:sz w:val="22"/>
          <w:szCs w:val="22"/>
        </w:rPr>
        <w:t xml:space="preserve"> 202</w:t>
      </w:r>
      <w:r w:rsidR="00B6242E">
        <w:rPr>
          <w:rFonts w:eastAsia="Calibri"/>
          <w:sz w:val="22"/>
          <w:szCs w:val="22"/>
        </w:rPr>
        <w:t>4</w:t>
      </w:r>
      <w:r w:rsidRPr="008201DE">
        <w:rPr>
          <w:rFonts w:eastAsia="Calibri"/>
          <w:sz w:val="22"/>
          <w:szCs w:val="22"/>
        </w:rPr>
        <w:t xml:space="preserve"> годом,</w:t>
      </w:r>
      <w:r w:rsidRPr="008201DE">
        <w:rPr>
          <w:sz w:val="22"/>
          <w:szCs w:val="22"/>
        </w:rPr>
        <w:t xml:space="preserve"> существенно не меняется.  </w:t>
      </w:r>
    </w:p>
    <w:p w:rsidR="003868B9" w:rsidRPr="003B6795" w:rsidRDefault="003868B9" w:rsidP="003868B9">
      <w:pPr>
        <w:autoSpaceDE w:val="0"/>
        <w:autoSpaceDN w:val="0"/>
        <w:adjustRightInd w:val="0"/>
        <w:ind w:firstLine="709"/>
        <w:jc w:val="both"/>
        <w:rPr>
          <w:sz w:val="22"/>
          <w:szCs w:val="22"/>
        </w:rPr>
      </w:pPr>
      <w:r w:rsidRPr="003B6795">
        <w:rPr>
          <w:sz w:val="22"/>
          <w:szCs w:val="22"/>
        </w:rPr>
        <w:t>В структуре видов расходов в 202</w:t>
      </w:r>
      <w:r w:rsidR="00B6242E">
        <w:rPr>
          <w:sz w:val="22"/>
          <w:szCs w:val="22"/>
        </w:rPr>
        <w:t>5</w:t>
      </w:r>
      <w:r w:rsidRPr="003B6795">
        <w:rPr>
          <w:sz w:val="22"/>
          <w:szCs w:val="22"/>
        </w:rPr>
        <w:t>-202</w:t>
      </w:r>
      <w:r w:rsidR="00B6242E">
        <w:rPr>
          <w:sz w:val="22"/>
          <w:szCs w:val="22"/>
        </w:rPr>
        <w:t>7</w:t>
      </w:r>
      <w:r w:rsidRPr="003B6795">
        <w:rPr>
          <w:sz w:val="22"/>
          <w:szCs w:val="22"/>
        </w:rPr>
        <w:t xml:space="preserve"> годах по сравнению со Сводной бюджетной росписью на 202</w:t>
      </w:r>
      <w:r w:rsidR="00B6242E">
        <w:rPr>
          <w:sz w:val="22"/>
          <w:szCs w:val="22"/>
        </w:rPr>
        <w:t>4</w:t>
      </w:r>
      <w:r w:rsidRPr="003B6795">
        <w:rPr>
          <w:sz w:val="22"/>
          <w:szCs w:val="22"/>
        </w:rPr>
        <w:t xml:space="preserve"> год (с учетом изменений на 2</w:t>
      </w:r>
      <w:r w:rsidR="00B6242E">
        <w:rPr>
          <w:sz w:val="22"/>
          <w:szCs w:val="22"/>
        </w:rPr>
        <w:t>9</w:t>
      </w:r>
      <w:r w:rsidRPr="003B6795">
        <w:rPr>
          <w:sz w:val="22"/>
          <w:szCs w:val="22"/>
        </w:rPr>
        <w:t>.11.202</w:t>
      </w:r>
      <w:r w:rsidR="00B6242E">
        <w:rPr>
          <w:sz w:val="22"/>
          <w:szCs w:val="22"/>
        </w:rPr>
        <w:t>4</w:t>
      </w:r>
      <w:r w:rsidRPr="003B6795">
        <w:rPr>
          <w:sz w:val="22"/>
          <w:szCs w:val="22"/>
        </w:rPr>
        <w:t>г.)</w:t>
      </w:r>
      <w:r w:rsidR="000412DC">
        <w:rPr>
          <w:sz w:val="22"/>
          <w:szCs w:val="22"/>
        </w:rPr>
        <w:t xml:space="preserve">  </w:t>
      </w:r>
      <w:r w:rsidR="009D1DA5">
        <w:rPr>
          <w:bCs/>
          <w:sz w:val="22"/>
          <w:szCs w:val="22"/>
        </w:rPr>
        <w:t xml:space="preserve">незначительно </w:t>
      </w:r>
      <w:r w:rsidR="009D1DA5" w:rsidRPr="009D1DA5">
        <w:rPr>
          <w:bCs/>
          <w:sz w:val="22"/>
          <w:szCs w:val="22"/>
        </w:rPr>
        <w:t>снизился</w:t>
      </w:r>
      <w:r w:rsidRPr="009D1DA5">
        <w:rPr>
          <w:bCs/>
          <w:sz w:val="22"/>
          <w:szCs w:val="22"/>
        </w:rPr>
        <w:t xml:space="preserve"> удельный вес групп видов расходов 100 </w:t>
      </w:r>
      <w:r w:rsidRPr="009D1DA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868B9" w:rsidRPr="003B6795" w:rsidRDefault="003868B9" w:rsidP="003868B9">
      <w:pPr>
        <w:suppressAutoHyphens/>
        <w:ind w:firstLine="709"/>
        <w:jc w:val="both"/>
        <w:rPr>
          <w:sz w:val="22"/>
          <w:szCs w:val="22"/>
        </w:rPr>
      </w:pPr>
      <w:r w:rsidRPr="003B6795">
        <w:rPr>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(вид расходов 100)</w:t>
      </w:r>
      <w:r w:rsidR="009D1DA5">
        <w:rPr>
          <w:sz w:val="22"/>
          <w:szCs w:val="22"/>
        </w:rPr>
        <w:t xml:space="preserve"> на 2025 г.</w:t>
      </w:r>
      <w:r w:rsidRPr="003B6795">
        <w:rPr>
          <w:sz w:val="22"/>
          <w:szCs w:val="22"/>
        </w:rPr>
        <w:t xml:space="preserve"> – </w:t>
      </w:r>
      <w:r w:rsidR="009D1DA5">
        <w:rPr>
          <w:sz w:val="22"/>
          <w:szCs w:val="22"/>
        </w:rPr>
        <w:t>55,74</w:t>
      </w:r>
      <w:r w:rsidRPr="003B6795">
        <w:rPr>
          <w:sz w:val="22"/>
          <w:szCs w:val="22"/>
        </w:rPr>
        <w:t xml:space="preserve"> % в общем объеме расходов. </w:t>
      </w:r>
    </w:p>
    <w:p w:rsidR="003868B9" w:rsidRPr="003B6795" w:rsidRDefault="003868B9" w:rsidP="002D0D72">
      <w:pPr>
        <w:autoSpaceDE w:val="0"/>
        <w:autoSpaceDN w:val="0"/>
        <w:adjustRightInd w:val="0"/>
        <w:ind w:firstLine="709"/>
        <w:jc w:val="both"/>
        <w:rPr>
          <w:sz w:val="22"/>
          <w:szCs w:val="22"/>
        </w:rPr>
      </w:pPr>
      <w:r w:rsidRPr="003B6795">
        <w:rPr>
          <w:sz w:val="22"/>
          <w:szCs w:val="22"/>
        </w:rPr>
        <w:t xml:space="preserve">  По группе видов расходов </w:t>
      </w:r>
      <w:r w:rsidR="002D0D72">
        <w:rPr>
          <w:sz w:val="22"/>
          <w:szCs w:val="22"/>
        </w:rPr>
        <w:t>200 «</w:t>
      </w:r>
      <w:r w:rsidR="002D0D72" w:rsidRPr="005C62F3">
        <w:rPr>
          <w:color w:val="000000"/>
          <w:sz w:val="22"/>
          <w:szCs w:val="22"/>
        </w:rPr>
        <w:t>Закупка товаров, работ и услуг для обеспечения государственных (муниципальных) нужд</w:t>
      </w:r>
      <w:r w:rsidR="002D0D72">
        <w:rPr>
          <w:color w:val="000000"/>
          <w:sz w:val="22"/>
          <w:szCs w:val="22"/>
        </w:rPr>
        <w:t xml:space="preserve">» </w:t>
      </w:r>
      <w:r w:rsidRPr="003B6795">
        <w:rPr>
          <w:sz w:val="22"/>
          <w:szCs w:val="22"/>
        </w:rPr>
        <w:t>наблюдается тенденция увеличения</w:t>
      </w:r>
      <w:r w:rsidR="002D0D72">
        <w:rPr>
          <w:sz w:val="22"/>
          <w:szCs w:val="22"/>
        </w:rPr>
        <w:t xml:space="preserve"> объема расходов на 5,73% в 2025 году</w:t>
      </w:r>
      <w:r w:rsidRPr="003B6795">
        <w:rPr>
          <w:sz w:val="22"/>
          <w:szCs w:val="22"/>
        </w:rPr>
        <w:t>.</w:t>
      </w:r>
    </w:p>
    <w:p w:rsidR="002D0D72" w:rsidRDefault="003A2CFE" w:rsidP="002D0D72">
      <w:pPr>
        <w:autoSpaceDE w:val="0"/>
        <w:autoSpaceDN w:val="0"/>
        <w:adjustRightInd w:val="0"/>
        <w:ind w:firstLine="709"/>
        <w:jc w:val="both"/>
        <w:rPr>
          <w:sz w:val="22"/>
          <w:szCs w:val="22"/>
        </w:rPr>
      </w:pPr>
      <w:r>
        <w:rPr>
          <w:sz w:val="22"/>
          <w:szCs w:val="22"/>
        </w:rPr>
        <w:t>Незначительное снижение</w:t>
      </w:r>
      <w:r w:rsidR="003868B9" w:rsidRPr="003B6795">
        <w:rPr>
          <w:sz w:val="22"/>
          <w:szCs w:val="22"/>
        </w:rPr>
        <w:t xml:space="preserve"> удельного веса наблюдается по группам видов расходов:</w:t>
      </w:r>
    </w:p>
    <w:p w:rsidR="003B6795" w:rsidRDefault="003B6795" w:rsidP="003868B9">
      <w:pPr>
        <w:autoSpaceDE w:val="0"/>
        <w:autoSpaceDN w:val="0"/>
        <w:adjustRightInd w:val="0"/>
        <w:ind w:firstLine="709"/>
        <w:jc w:val="both"/>
        <w:rPr>
          <w:sz w:val="22"/>
          <w:szCs w:val="22"/>
        </w:rPr>
      </w:pPr>
      <w:r>
        <w:rPr>
          <w:sz w:val="22"/>
          <w:szCs w:val="22"/>
        </w:rPr>
        <w:t xml:space="preserve">- </w:t>
      </w:r>
      <w:r w:rsidRPr="003B6795">
        <w:rPr>
          <w:sz w:val="22"/>
          <w:szCs w:val="22"/>
        </w:rPr>
        <w:t>300 «социальное обеспечение и иные выплаты населению»</w:t>
      </w:r>
      <w:r>
        <w:rPr>
          <w:sz w:val="22"/>
          <w:szCs w:val="22"/>
        </w:rPr>
        <w:t>;</w:t>
      </w:r>
    </w:p>
    <w:p w:rsidR="003B6795" w:rsidRDefault="003B6795" w:rsidP="003868B9">
      <w:pPr>
        <w:autoSpaceDE w:val="0"/>
        <w:autoSpaceDN w:val="0"/>
        <w:adjustRightInd w:val="0"/>
        <w:ind w:firstLine="709"/>
        <w:jc w:val="both"/>
        <w:rPr>
          <w:sz w:val="22"/>
          <w:szCs w:val="22"/>
        </w:rPr>
      </w:pPr>
      <w:r>
        <w:rPr>
          <w:sz w:val="22"/>
          <w:szCs w:val="22"/>
        </w:rPr>
        <w:t xml:space="preserve">- </w:t>
      </w:r>
      <w:r w:rsidR="003868B9" w:rsidRPr="003B6795">
        <w:rPr>
          <w:bCs/>
          <w:sz w:val="22"/>
          <w:szCs w:val="22"/>
        </w:rPr>
        <w:t xml:space="preserve">400 </w:t>
      </w:r>
      <w:r w:rsidR="003868B9" w:rsidRPr="003B6795">
        <w:rPr>
          <w:sz w:val="22"/>
          <w:szCs w:val="22"/>
        </w:rPr>
        <w:t>«Капитальные вложения в объекты государственной (муниципальной) собст</w:t>
      </w:r>
      <w:r>
        <w:rPr>
          <w:sz w:val="22"/>
          <w:szCs w:val="22"/>
        </w:rPr>
        <w:t>венности»;</w:t>
      </w:r>
    </w:p>
    <w:p w:rsidR="003A2CFE" w:rsidRDefault="003A2CFE" w:rsidP="003868B9">
      <w:pPr>
        <w:autoSpaceDE w:val="0"/>
        <w:autoSpaceDN w:val="0"/>
        <w:adjustRightInd w:val="0"/>
        <w:ind w:firstLine="709"/>
        <w:jc w:val="both"/>
        <w:rPr>
          <w:sz w:val="22"/>
          <w:szCs w:val="22"/>
        </w:rPr>
      </w:pPr>
      <w:r>
        <w:rPr>
          <w:sz w:val="22"/>
          <w:szCs w:val="22"/>
        </w:rPr>
        <w:t xml:space="preserve">- </w:t>
      </w:r>
      <w:r w:rsidR="003868B9" w:rsidRPr="003B6795">
        <w:rPr>
          <w:sz w:val="22"/>
          <w:szCs w:val="22"/>
        </w:rPr>
        <w:t>500</w:t>
      </w:r>
      <w:r w:rsidR="005C62F3">
        <w:rPr>
          <w:sz w:val="22"/>
          <w:szCs w:val="22"/>
        </w:rPr>
        <w:t xml:space="preserve"> «</w:t>
      </w:r>
      <w:r w:rsidR="003868B9" w:rsidRPr="003B6795">
        <w:rPr>
          <w:sz w:val="22"/>
          <w:szCs w:val="22"/>
        </w:rPr>
        <w:t>Межбюджетные трансферты»</w:t>
      </w:r>
    </w:p>
    <w:p w:rsidR="003A2CFE" w:rsidRPr="003A2CFE" w:rsidRDefault="003A2CFE" w:rsidP="003A2CFE">
      <w:pPr>
        <w:autoSpaceDE w:val="0"/>
        <w:autoSpaceDN w:val="0"/>
        <w:adjustRightInd w:val="0"/>
        <w:ind w:firstLine="709"/>
        <w:jc w:val="left"/>
        <w:rPr>
          <w:sz w:val="22"/>
          <w:szCs w:val="22"/>
        </w:rPr>
      </w:pPr>
      <w:r>
        <w:rPr>
          <w:sz w:val="22"/>
          <w:szCs w:val="22"/>
        </w:rPr>
        <w:t>-  600 «</w:t>
      </w:r>
      <w:r w:rsidRPr="003A2CFE">
        <w:rPr>
          <w:color w:val="000000"/>
          <w:sz w:val="22"/>
          <w:szCs w:val="22"/>
        </w:rPr>
        <w:t>Предоставление субсидий бюджетным, автономным учреждениям и иным некоммерческим организациям</w:t>
      </w:r>
      <w:r>
        <w:rPr>
          <w:sz w:val="22"/>
          <w:szCs w:val="22"/>
        </w:rPr>
        <w:t>»;</w:t>
      </w:r>
    </w:p>
    <w:p w:rsidR="002D0D72" w:rsidRDefault="002D0D72" w:rsidP="003868B9">
      <w:pPr>
        <w:autoSpaceDE w:val="0"/>
        <w:autoSpaceDN w:val="0"/>
        <w:adjustRightInd w:val="0"/>
        <w:ind w:firstLine="709"/>
        <w:jc w:val="both"/>
        <w:rPr>
          <w:sz w:val="22"/>
          <w:szCs w:val="22"/>
        </w:rPr>
      </w:pPr>
      <w:r>
        <w:rPr>
          <w:sz w:val="22"/>
          <w:szCs w:val="22"/>
        </w:rPr>
        <w:t xml:space="preserve">- </w:t>
      </w:r>
      <w:r w:rsidRPr="003B6795">
        <w:rPr>
          <w:sz w:val="22"/>
          <w:szCs w:val="22"/>
        </w:rPr>
        <w:t>700 «Обслуживание государственного (муниципального) долга»</w:t>
      </w:r>
    </w:p>
    <w:p w:rsidR="003A2CFE" w:rsidRDefault="003A2CFE" w:rsidP="003868B9">
      <w:pPr>
        <w:autoSpaceDE w:val="0"/>
        <w:autoSpaceDN w:val="0"/>
        <w:adjustRightInd w:val="0"/>
        <w:ind w:firstLine="709"/>
        <w:jc w:val="both"/>
        <w:rPr>
          <w:sz w:val="22"/>
          <w:szCs w:val="22"/>
        </w:rPr>
      </w:pPr>
      <w:r>
        <w:rPr>
          <w:sz w:val="22"/>
          <w:szCs w:val="22"/>
        </w:rPr>
        <w:t>- 800 «Иные бюджетные ассигнования»</w:t>
      </w:r>
    </w:p>
    <w:p w:rsidR="005C62F3" w:rsidRPr="005C3523" w:rsidRDefault="005C62F3" w:rsidP="005C62F3">
      <w:pPr>
        <w:ind w:firstLine="720"/>
        <w:jc w:val="both"/>
        <w:rPr>
          <w:sz w:val="22"/>
          <w:szCs w:val="22"/>
        </w:rPr>
      </w:pPr>
      <w:r>
        <w:rPr>
          <w:sz w:val="22"/>
          <w:szCs w:val="22"/>
        </w:rPr>
        <w:t xml:space="preserve">По мере принятия </w:t>
      </w:r>
      <w:r w:rsidR="003A2CFE">
        <w:rPr>
          <w:sz w:val="22"/>
          <w:szCs w:val="22"/>
        </w:rPr>
        <w:t>корректировок</w:t>
      </w:r>
      <w:r w:rsidR="008F1893">
        <w:rPr>
          <w:sz w:val="22"/>
          <w:szCs w:val="22"/>
        </w:rPr>
        <w:t xml:space="preserve"> прогнозных показателей налоговых</w:t>
      </w:r>
      <w:r w:rsidR="003A2CFE">
        <w:rPr>
          <w:sz w:val="22"/>
          <w:szCs w:val="22"/>
        </w:rPr>
        <w:t xml:space="preserve"> и неналоговых доходов, принятия</w:t>
      </w:r>
      <w:r w:rsidR="000412DC">
        <w:rPr>
          <w:sz w:val="22"/>
          <w:szCs w:val="22"/>
        </w:rPr>
        <w:t xml:space="preserve"> </w:t>
      </w:r>
      <w:r>
        <w:rPr>
          <w:sz w:val="22"/>
          <w:szCs w:val="22"/>
        </w:rPr>
        <w:t>Главой Республики Карелия и Правительством Республики Карелия нормативных правовых актов по увеличению или уменьшению объема межбюджетных трансфертов бюджету Пудожского муниципального района</w:t>
      </w:r>
      <w:r w:rsidR="003A2CFE">
        <w:rPr>
          <w:sz w:val="22"/>
          <w:szCs w:val="22"/>
        </w:rPr>
        <w:t>,</w:t>
      </w:r>
      <w:r>
        <w:rPr>
          <w:sz w:val="22"/>
          <w:szCs w:val="22"/>
        </w:rPr>
        <w:t xml:space="preserve"> объем </w:t>
      </w:r>
      <w:r w:rsidR="008F1893">
        <w:rPr>
          <w:sz w:val="22"/>
          <w:szCs w:val="22"/>
        </w:rPr>
        <w:t xml:space="preserve">расходов </w:t>
      </w:r>
      <w:r>
        <w:rPr>
          <w:sz w:val="22"/>
          <w:szCs w:val="22"/>
        </w:rPr>
        <w:t>будет уточняться.</w:t>
      </w:r>
    </w:p>
    <w:p w:rsidR="005C62F3" w:rsidRPr="003B6795" w:rsidRDefault="005C62F3" w:rsidP="003868B9">
      <w:pPr>
        <w:autoSpaceDE w:val="0"/>
        <w:autoSpaceDN w:val="0"/>
        <w:adjustRightInd w:val="0"/>
        <w:ind w:firstLine="709"/>
        <w:jc w:val="both"/>
        <w:rPr>
          <w:sz w:val="22"/>
          <w:szCs w:val="22"/>
        </w:rPr>
      </w:pPr>
    </w:p>
    <w:p w:rsidR="002D2129" w:rsidRDefault="002D2129" w:rsidP="003868B9">
      <w:pPr>
        <w:tabs>
          <w:tab w:val="left" w:pos="284"/>
        </w:tabs>
        <w:suppressAutoHyphens/>
        <w:jc w:val="both"/>
        <w:rPr>
          <w:sz w:val="22"/>
          <w:szCs w:val="22"/>
        </w:rPr>
      </w:pPr>
      <w:r w:rsidRPr="00464A57">
        <w:rPr>
          <w:color w:val="FF0000"/>
          <w:sz w:val="22"/>
          <w:szCs w:val="22"/>
        </w:rPr>
        <w:tab/>
      </w:r>
      <w:r w:rsidRPr="004D2939">
        <w:rPr>
          <w:sz w:val="22"/>
          <w:szCs w:val="22"/>
        </w:rPr>
        <w:t>Расходная часть бюджета составлена в действующей бюджетной классификации</w:t>
      </w:r>
      <w:r>
        <w:rPr>
          <w:sz w:val="22"/>
          <w:szCs w:val="22"/>
        </w:rPr>
        <w:t>.</w:t>
      </w:r>
    </w:p>
    <w:p w:rsidR="002D2129" w:rsidRDefault="002D2129" w:rsidP="00E66E1F">
      <w:pPr>
        <w:outlineLvl w:val="0"/>
        <w:rPr>
          <w:b/>
          <w:bCs/>
          <w:sz w:val="22"/>
          <w:szCs w:val="22"/>
        </w:rPr>
      </w:pPr>
    </w:p>
    <w:p w:rsidR="001C0A7B" w:rsidRPr="00860280" w:rsidRDefault="001C0A7B" w:rsidP="00860280">
      <w:pPr>
        <w:pStyle w:val="aff4"/>
        <w:tabs>
          <w:tab w:val="left" w:pos="0"/>
          <w:tab w:val="left" w:pos="709"/>
          <w:tab w:val="left" w:pos="1418"/>
        </w:tabs>
        <w:ind w:left="0"/>
        <w:rPr>
          <w:rFonts w:ascii="Times New Roman" w:hAnsi="Times New Roman" w:cs="Times New Roman"/>
          <w:b/>
          <w:sz w:val="22"/>
          <w:szCs w:val="22"/>
        </w:rPr>
      </w:pPr>
      <w:r w:rsidRPr="00860280">
        <w:rPr>
          <w:rFonts w:ascii="Times New Roman" w:hAnsi="Times New Roman" w:cs="Times New Roman"/>
          <w:b/>
          <w:sz w:val="22"/>
          <w:szCs w:val="22"/>
        </w:rPr>
        <w:t>Муниципальные программы</w:t>
      </w:r>
    </w:p>
    <w:p w:rsidR="00ED7926" w:rsidRPr="00860280" w:rsidRDefault="00ED7926" w:rsidP="00CB44F2">
      <w:pPr>
        <w:tabs>
          <w:tab w:val="left" w:pos="709"/>
        </w:tabs>
        <w:outlineLvl w:val="0"/>
        <w:rPr>
          <w:b/>
          <w:sz w:val="22"/>
          <w:szCs w:val="22"/>
        </w:rPr>
      </w:pPr>
    </w:p>
    <w:p w:rsidR="001C0A7B" w:rsidRDefault="001C0A7B" w:rsidP="001C0A7B">
      <w:pPr>
        <w:tabs>
          <w:tab w:val="left" w:pos="284"/>
        </w:tabs>
        <w:suppressAutoHyphens/>
        <w:ind w:firstLine="709"/>
        <w:jc w:val="both"/>
        <w:rPr>
          <w:sz w:val="22"/>
          <w:szCs w:val="22"/>
        </w:rPr>
      </w:pPr>
      <w:r w:rsidRPr="00C37A0C">
        <w:rPr>
          <w:sz w:val="22"/>
          <w:szCs w:val="22"/>
        </w:rPr>
        <w:t>Правовую основу муниципальных программ составляют Б</w:t>
      </w:r>
      <w:r w:rsidR="009A243D">
        <w:rPr>
          <w:sz w:val="22"/>
          <w:szCs w:val="22"/>
        </w:rPr>
        <w:t xml:space="preserve">юджетный </w:t>
      </w:r>
      <w:r w:rsidRPr="00C37A0C">
        <w:rPr>
          <w:sz w:val="22"/>
          <w:szCs w:val="22"/>
        </w:rPr>
        <w:t>К</w:t>
      </w:r>
      <w:r w:rsidR="009A243D">
        <w:rPr>
          <w:sz w:val="22"/>
          <w:szCs w:val="22"/>
        </w:rPr>
        <w:t>одекс</w:t>
      </w:r>
      <w:r w:rsidRPr="00C37A0C">
        <w:rPr>
          <w:sz w:val="22"/>
          <w:szCs w:val="22"/>
        </w:rPr>
        <w:t xml:space="preserve"> РФ; Федеральный закон от 28.06.2014 № 172-ФЗ «О стратегическом планировании в РФ»</w:t>
      </w:r>
      <w:r w:rsidR="00BD2A7E">
        <w:rPr>
          <w:sz w:val="22"/>
          <w:szCs w:val="22"/>
        </w:rPr>
        <w:t xml:space="preserve"> (в редакции от 13.07.2024 г.)</w:t>
      </w:r>
      <w:r w:rsidRPr="00C37A0C">
        <w:rPr>
          <w:sz w:val="22"/>
          <w:szCs w:val="22"/>
        </w:rPr>
        <w:t>; Порядок разработки, реализации и оценки эффективности муниципальных программ.</w:t>
      </w:r>
    </w:p>
    <w:p w:rsidR="00BF609F" w:rsidRPr="00BF609F" w:rsidRDefault="00BF609F" w:rsidP="00BF609F">
      <w:pPr>
        <w:ind w:firstLine="709"/>
        <w:jc w:val="both"/>
        <w:rPr>
          <w:rFonts w:eastAsia="Calibri"/>
          <w:sz w:val="22"/>
          <w:szCs w:val="22"/>
          <w:lang w:eastAsia="en-US"/>
        </w:rPr>
      </w:pPr>
      <w:r w:rsidRPr="00BF609F">
        <w:rPr>
          <w:rFonts w:eastAsia="Calibri"/>
          <w:sz w:val="22"/>
          <w:szCs w:val="22"/>
          <w:lang w:eastAsia="en-US"/>
        </w:rPr>
        <w:t>При формировании бюджета Пудожского муниципального района  на 2025 год и на плановый период 2026 и 2027 годов отражение бюджетных ассигнований осуществляется в разрезе муниципальных  программ Пудожского муниципального района.</w:t>
      </w:r>
    </w:p>
    <w:p w:rsidR="00BF609F" w:rsidRPr="00BF609F" w:rsidRDefault="00BF609F" w:rsidP="00BF609F">
      <w:pPr>
        <w:ind w:firstLine="540"/>
        <w:jc w:val="both"/>
        <w:rPr>
          <w:snapToGrid w:val="0"/>
          <w:sz w:val="22"/>
          <w:szCs w:val="22"/>
        </w:rPr>
      </w:pPr>
      <w:r w:rsidRPr="00BF609F">
        <w:rPr>
          <w:snapToGrid w:val="0"/>
          <w:sz w:val="22"/>
          <w:szCs w:val="22"/>
        </w:rPr>
        <w:t>В соответствии с Перечнем муниципальных  программ Пудожского муниципального района, утвержденным постановлением администрации Пудожского муниципального района от 14.08.2024г. №377-П</w:t>
      </w:r>
      <w:r w:rsidR="00BD2A7E">
        <w:rPr>
          <w:snapToGrid w:val="0"/>
          <w:sz w:val="22"/>
          <w:szCs w:val="22"/>
        </w:rPr>
        <w:t xml:space="preserve"> (в редакции Постановлен</w:t>
      </w:r>
      <w:r w:rsidR="005271C4">
        <w:rPr>
          <w:snapToGrid w:val="0"/>
          <w:sz w:val="22"/>
          <w:szCs w:val="22"/>
        </w:rPr>
        <w:t xml:space="preserve">ия №500-П от 22.10.2024 г.) </w:t>
      </w:r>
      <w:r w:rsidRPr="00BF609F">
        <w:rPr>
          <w:snapToGrid w:val="0"/>
          <w:sz w:val="22"/>
          <w:szCs w:val="22"/>
        </w:rPr>
        <w:t>, в 2025 году и плановом периоде 2026-2027 годов предусматривается реализация 9</w:t>
      </w:r>
      <w:r>
        <w:rPr>
          <w:snapToGrid w:val="0"/>
          <w:sz w:val="22"/>
          <w:szCs w:val="22"/>
        </w:rPr>
        <w:t xml:space="preserve"> муниципальных  программ (приложения 9,10)</w:t>
      </w:r>
    </w:p>
    <w:p w:rsidR="00BF609F" w:rsidRPr="00BF609F" w:rsidRDefault="00BF609F" w:rsidP="00BF609F">
      <w:pPr>
        <w:ind w:firstLine="540"/>
        <w:jc w:val="both"/>
        <w:rPr>
          <w:snapToGrid w:val="0"/>
          <w:sz w:val="22"/>
          <w:szCs w:val="22"/>
        </w:rPr>
      </w:pPr>
      <w:r w:rsidRPr="000412DC">
        <w:rPr>
          <w:snapToGrid w:val="0"/>
          <w:sz w:val="22"/>
          <w:szCs w:val="22"/>
        </w:rPr>
        <w:t>Муниципальные программы размещены на официальном сайте Пудожского муниципального района.</w:t>
      </w:r>
    </w:p>
    <w:p w:rsidR="00BF609F" w:rsidRPr="00BF609F" w:rsidRDefault="00BF609F" w:rsidP="00BF609F">
      <w:pPr>
        <w:autoSpaceDE w:val="0"/>
        <w:autoSpaceDN w:val="0"/>
        <w:adjustRightInd w:val="0"/>
        <w:ind w:firstLine="708"/>
        <w:jc w:val="both"/>
        <w:rPr>
          <w:sz w:val="22"/>
          <w:szCs w:val="22"/>
        </w:rPr>
      </w:pPr>
      <w:r w:rsidRPr="00BF609F">
        <w:rPr>
          <w:rFonts w:eastAsia="Calibri"/>
          <w:sz w:val="22"/>
          <w:szCs w:val="22"/>
        </w:rPr>
        <w:t>Расходы на реализацию муниципальных программ в 2025-2027 годах составляют более 9</w:t>
      </w:r>
      <w:r w:rsidR="00BD2A7E">
        <w:rPr>
          <w:rFonts w:eastAsia="Calibri"/>
          <w:sz w:val="22"/>
          <w:szCs w:val="22"/>
        </w:rPr>
        <w:t>8</w:t>
      </w:r>
      <w:r w:rsidRPr="00BF609F">
        <w:rPr>
          <w:rFonts w:eastAsia="Calibri"/>
          <w:sz w:val="22"/>
          <w:szCs w:val="22"/>
        </w:rPr>
        <w:t xml:space="preserve"> % от общего объема расходов, в связи с чем, проект решения </w:t>
      </w:r>
      <w:r w:rsidRPr="00BF609F">
        <w:rPr>
          <w:sz w:val="22"/>
          <w:szCs w:val="22"/>
        </w:rPr>
        <w:t>сохраняет свою социальную направленность (финансовое обеспечение муниципальных программ в сферах образования, культуры,</w:t>
      </w:r>
      <w:r w:rsidRPr="00BF609F">
        <w:rPr>
          <w:bCs/>
          <w:sz w:val="22"/>
          <w:szCs w:val="22"/>
        </w:rPr>
        <w:t xml:space="preserve"> с</w:t>
      </w:r>
      <w:r w:rsidRPr="00BF609F">
        <w:rPr>
          <w:sz w:val="22"/>
          <w:szCs w:val="22"/>
        </w:rPr>
        <w:t xml:space="preserve">оциальной защиты граждан и содействия занятости населения). </w:t>
      </w:r>
    </w:p>
    <w:p w:rsidR="00BF609F" w:rsidRPr="00BF609F" w:rsidRDefault="00BF609F" w:rsidP="00BF609F">
      <w:pPr>
        <w:autoSpaceDE w:val="0"/>
        <w:autoSpaceDN w:val="0"/>
        <w:adjustRightInd w:val="0"/>
        <w:ind w:firstLine="708"/>
        <w:jc w:val="both"/>
        <w:rPr>
          <w:rFonts w:eastAsia="Calibri"/>
          <w:sz w:val="22"/>
          <w:szCs w:val="22"/>
          <w:lang w:eastAsia="en-US"/>
        </w:rPr>
      </w:pPr>
      <w:r w:rsidRPr="00BF609F">
        <w:rPr>
          <w:sz w:val="22"/>
          <w:szCs w:val="22"/>
        </w:rPr>
        <w:t>К проекту решения предоставлены проекты муниципальных программ</w:t>
      </w:r>
      <w:r w:rsidRPr="00BF609F">
        <w:rPr>
          <w:sz w:val="22"/>
          <w:szCs w:val="22"/>
          <w:lang w:eastAsia="en-US"/>
        </w:rPr>
        <w:t xml:space="preserve"> Пудожского муниципального района на 2025-2027 годы (паспорта муниципальных программ), изменения в программы (паспорта).</w:t>
      </w:r>
    </w:p>
    <w:p w:rsidR="001C0A7B" w:rsidRPr="00E224AD" w:rsidRDefault="001C0A7B" w:rsidP="005271C4">
      <w:pPr>
        <w:autoSpaceDE w:val="0"/>
        <w:autoSpaceDN w:val="0"/>
        <w:adjustRightInd w:val="0"/>
        <w:jc w:val="both"/>
        <w:rPr>
          <w:sz w:val="22"/>
          <w:szCs w:val="22"/>
        </w:rPr>
      </w:pPr>
      <w:r w:rsidRPr="00E224AD">
        <w:rPr>
          <w:sz w:val="22"/>
          <w:szCs w:val="22"/>
        </w:rPr>
        <w:t>Во исполнение статьи 179 Бюджетного кодекса РФ вопросы разработки, реализации и оценки эффективности муниц</w:t>
      </w:r>
      <w:r w:rsidR="00E97873">
        <w:rPr>
          <w:sz w:val="22"/>
          <w:szCs w:val="22"/>
        </w:rPr>
        <w:t>ипальных программ регулируются П</w:t>
      </w:r>
      <w:r w:rsidRPr="00E224AD">
        <w:rPr>
          <w:sz w:val="22"/>
          <w:szCs w:val="22"/>
        </w:rPr>
        <w:t xml:space="preserve">остановлением администрации от </w:t>
      </w:r>
      <w:r w:rsidR="000A045E">
        <w:rPr>
          <w:sz w:val="22"/>
          <w:szCs w:val="22"/>
        </w:rPr>
        <w:t xml:space="preserve">01 февраля 2022 года </w:t>
      </w:r>
      <w:r w:rsidRPr="00E224AD">
        <w:rPr>
          <w:sz w:val="22"/>
          <w:szCs w:val="22"/>
        </w:rPr>
        <w:t xml:space="preserve"> №</w:t>
      </w:r>
      <w:r w:rsidR="000A045E">
        <w:rPr>
          <w:sz w:val="22"/>
          <w:szCs w:val="22"/>
        </w:rPr>
        <w:t>59-П</w:t>
      </w:r>
      <w:r w:rsidR="00E97873">
        <w:rPr>
          <w:sz w:val="22"/>
          <w:szCs w:val="22"/>
        </w:rPr>
        <w:t xml:space="preserve"> «Порядок разработки, реализации и оценки эффективности муниципальных программ ПМР» </w:t>
      </w:r>
      <w:r w:rsidRPr="00E224AD">
        <w:rPr>
          <w:sz w:val="22"/>
          <w:szCs w:val="22"/>
        </w:rPr>
        <w:t>(далее – Порядок реализации МП).</w:t>
      </w:r>
    </w:p>
    <w:p w:rsidR="001C0A7B" w:rsidRPr="00053478" w:rsidRDefault="001C0A7B" w:rsidP="001C0A7B">
      <w:pPr>
        <w:ind w:firstLine="708"/>
        <w:jc w:val="both"/>
        <w:outlineLvl w:val="0"/>
        <w:rPr>
          <w:rFonts w:eastAsia="Calibri"/>
          <w:sz w:val="22"/>
          <w:szCs w:val="22"/>
        </w:rPr>
      </w:pPr>
      <w:r w:rsidRPr="00053478">
        <w:rPr>
          <w:rFonts w:eastAsia="Calibri"/>
          <w:sz w:val="22"/>
          <w:szCs w:val="22"/>
        </w:rPr>
        <w:t>Анализ формирования районного бюджета в программном формате осуществлен исходя из проекта, Пояснительной записки (объемы бюджетных ассигнований), паспортов муниципальных программ.</w:t>
      </w:r>
    </w:p>
    <w:p w:rsidR="001C0A7B" w:rsidRPr="00053478" w:rsidRDefault="001C0A7B" w:rsidP="001C0A7B">
      <w:pPr>
        <w:pStyle w:val="6"/>
        <w:tabs>
          <w:tab w:val="left" w:pos="0"/>
        </w:tabs>
        <w:spacing w:before="0"/>
        <w:rPr>
          <w:rFonts w:eastAsia="Calibri"/>
          <w:sz w:val="22"/>
          <w:szCs w:val="22"/>
        </w:rPr>
      </w:pPr>
      <w:r w:rsidRPr="00053478">
        <w:rPr>
          <w:sz w:val="22"/>
          <w:szCs w:val="22"/>
        </w:rPr>
        <w:t xml:space="preserve">Согласно пункту 2 статьи 179 Бюджетного кодекса РФ, </w:t>
      </w:r>
      <w:r w:rsidRPr="00053478">
        <w:rPr>
          <w:rFonts w:eastAsia="Calibri"/>
          <w:sz w:val="22"/>
          <w:szCs w:val="22"/>
        </w:rPr>
        <w:t>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w:t>
      </w:r>
      <w:r w:rsidR="00BD2A7E">
        <w:rPr>
          <w:rFonts w:eastAsia="Calibri"/>
          <w:sz w:val="22"/>
          <w:szCs w:val="22"/>
        </w:rPr>
        <w:t>,</w:t>
      </w:r>
      <w:r w:rsidRPr="00053478">
        <w:rPr>
          <w:rFonts w:eastAsia="Calibri"/>
          <w:sz w:val="22"/>
          <w:szCs w:val="22"/>
        </w:rPr>
        <w:t xml:space="preserve"> в соответствии с утвердившим программу муниципальным правовым актом местной администрации муниципального образования.</w:t>
      </w:r>
    </w:p>
    <w:p w:rsidR="001C0A7B" w:rsidRDefault="001C0A7B" w:rsidP="001C0A7B">
      <w:pPr>
        <w:tabs>
          <w:tab w:val="left" w:pos="284"/>
        </w:tabs>
        <w:suppressAutoHyphens/>
        <w:ind w:firstLine="709"/>
        <w:jc w:val="both"/>
        <w:rPr>
          <w:sz w:val="22"/>
          <w:szCs w:val="22"/>
        </w:rPr>
      </w:pPr>
      <w:r w:rsidRPr="006047DF">
        <w:rPr>
          <w:sz w:val="22"/>
          <w:szCs w:val="22"/>
        </w:rPr>
        <w:t>Проект бюджета сформирован с разбивкой бюджетных ассигнований в разрезе муниципальных программ, подпрограмм</w:t>
      </w:r>
      <w:r w:rsidR="00BD2A7E">
        <w:rPr>
          <w:sz w:val="22"/>
          <w:szCs w:val="22"/>
        </w:rPr>
        <w:t xml:space="preserve"> </w:t>
      </w:r>
      <w:r w:rsidRPr="006047DF">
        <w:rPr>
          <w:sz w:val="22"/>
          <w:szCs w:val="22"/>
        </w:rPr>
        <w:t>и основных программных мероприятий.</w:t>
      </w:r>
    </w:p>
    <w:p w:rsidR="003823B5" w:rsidRDefault="003823B5" w:rsidP="001C0A7B">
      <w:pPr>
        <w:tabs>
          <w:tab w:val="left" w:pos="284"/>
        </w:tabs>
        <w:suppressAutoHyphens/>
        <w:ind w:firstLine="709"/>
        <w:jc w:val="both"/>
        <w:rPr>
          <w:sz w:val="22"/>
          <w:szCs w:val="22"/>
        </w:rPr>
      </w:pPr>
    </w:p>
    <w:p w:rsidR="003823B5" w:rsidRPr="003823B5" w:rsidRDefault="003823B5" w:rsidP="003823B5">
      <w:pPr>
        <w:ind w:firstLine="709"/>
        <w:jc w:val="both"/>
        <w:rPr>
          <w:sz w:val="22"/>
          <w:szCs w:val="22"/>
        </w:rPr>
      </w:pPr>
      <w:r w:rsidRPr="003823B5">
        <w:rPr>
          <w:sz w:val="22"/>
          <w:szCs w:val="22"/>
        </w:rPr>
        <w:t xml:space="preserve">      В соответствии с итоговыми данными приложений № </w:t>
      </w:r>
      <w:r>
        <w:rPr>
          <w:sz w:val="22"/>
          <w:szCs w:val="22"/>
        </w:rPr>
        <w:t>9-10</w:t>
      </w:r>
      <w:r w:rsidRPr="003823B5">
        <w:rPr>
          <w:sz w:val="22"/>
          <w:szCs w:val="22"/>
        </w:rPr>
        <w:t xml:space="preserve"> (Распределение бюджетных ассигнований по муниципальным программам и непрограммным направлениям на 202</w:t>
      </w:r>
      <w:r w:rsidR="00C71913">
        <w:rPr>
          <w:sz w:val="22"/>
          <w:szCs w:val="22"/>
        </w:rPr>
        <w:t>5</w:t>
      </w:r>
      <w:r w:rsidRPr="003823B5">
        <w:rPr>
          <w:sz w:val="22"/>
          <w:szCs w:val="22"/>
        </w:rPr>
        <w:t xml:space="preserve"> - 202</w:t>
      </w:r>
      <w:r w:rsidR="00C71913">
        <w:rPr>
          <w:sz w:val="22"/>
          <w:szCs w:val="22"/>
        </w:rPr>
        <w:t>7</w:t>
      </w:r>
      <w:r w:rsidRPr="003823B5">
        <w:rPr>
          <w:sz w:val="22"/>
          <w:szCs w:val="22"/>
        </w:rPr>
        <w:t xml:space="preserve"> годы) </w:t>
      </w:r>
      <w:r w:rsidRPr="003823B5">
        <w:rPr>
          <w:sz w:val="22"/>
          <w:szCs w:val="22"/>
        </w:rPr>
        <w:lastRenderedPageBreak/>
        <w:t>объемы бюджетных ассигнований на финансовое обеспечение реализации муниципальных программ составляют:</w:t>
      </w:r>
    </w:p>
    <w:p w:rsidR="003823B5" w:rsidRPr="003823B5" w:rsidRDefault="003823B5" w:rsidP="003823B5">
      <w:pPr>
        <w:jc w:val="both"/>
        <w:rPr>
          <w:sz w:val="22"/>
          <w:szCs w:val="22"/>
        </w:rPr>
      </w:pPr>
      <w:r>
        <w:rPr>
          <w:sz w:val="22"/>
          <w:szCs w:val="22"/>
        </w:rPr>
        <w:t xml:space="preserve">      - в 202</w:t>
      </w:r>
      <w:r w:rsidR="00C71913">
        <w:rPr>
          <w:sz w:val="22"/>
          <w:szCs w:val="22"/>
        </w:rPr>
        <w:t>5</w:t>
      </w:r>
      <w:r w:rsidRPr="003823B5">
        <w:rPr>
          <w:sz w:val="22"/>
          <w:szCs w:val="22"/>
        </w:rPr>
        <w:t xml:space="preserve"> году </w:t>
      </w:r>
      <w:r w:rsidR="0074346E">
        <w:rPr>
          <w:sz w:val="22"/>
          <w:szCs w:val="22"/>
        </w:rPr>
        <w:t>–822 726,96</w:t>
      </w:r>
      <w:r w:rsidRPr="003823B5">
        <w:rPr>
          <w:sz w:val="22"/>
          <w:szCs w:val="22"/>
        </w:rPr>
        <w:t xml:space="preserve"> тысяч рублей или 9</w:t>
      </w:r>
      <w:r w:rsidR="0074346E">
        <w:rPr>
          <w:sz w:val="22"/>
          <w:szCs w:val="22"/>
        </w:rPr>
        <w:t>8,80</w:t>
      </w:r>
      <w:r w:rsidRPr="003823B5">
        <w:rPr>
          <w:sz w:val="22"/>
          <w:szCs w:val="22"/>
        </w:rPr>
        <w:t>% от общего объема бюджетов расхода;</w:t>
      </w:r>
    </w:p>
    <w:p w:rsidR="003823B5" w:rsidRPr="003823B5" w:rsidRDefault="003823B5" w:rsidP="003823B5">
      <w:pPr>
        <w:jc w:val="both"/>
        <w:rPr>
          <w:sz w:val="22"/>
          <w:szCs w:val="22"/>
        </w:rPr>
      </w:pPr>
      <w:r w:rsidRPr="003823B5">
        <w:rPr>
          <w:sz w:val="22"/>
          <w:szCs w:val="22"/>
        </w:rPr>
        <w:t xml:space="preserve">      - в 202</w:t>
      </w:r>
      <w:r w:rsidR="0074346E">
        <w:rPr>
          <w:sz w:val="22"/>
          <w:szCs w:val="22"/>
        </w:rPr>
        <w:t>6</w:t>
      </w:r>
      <w:r w:rsidRPr="003823B5">
        <w:rPr>
          <w:sz w:val="22"/>
          <w:szCs w:val="22"/>
        </w:rPr>
        <w:t xml:space="preserve"> году </w:t>
      </w:r>
      <w:r w:rsidR="0074346E">
        <w:rPr>
          <w:sz w:val="22"/>
          <w:szCs w:val="22"/>
        </w:rPr>
        <w:t>–578 695,11</w:t>
      </w:r>
      <w:r w:rsidRPr="003823B5">
        <w:rPr>
          <w:sz w:val="22"/>
          <w:szCs w:val="22"/>
        </w:rPr>
        <w:t xml:space="preserve"> тысяч рублей или </w:t>
      </w:r>
      <w:r w:rsidR="008B5964">
        <w:rPr>
          <w:sz w:val="22"/>
          <w:szCs w:val="22"/>
        </w:rPr>
        <w:t>9</w:t>
      </w:r>
      <w:r w:rsidR="0074346E">
        <w:rPr>
          <w:sz w:val="22"/>
          <w:szCs w:val="22"/>
        </w:rPr>
        <w:t>8,27</w:t>
      </w:r>
      <w:r w:rsidRPr="003823B5">
        <w:rPr>
          <w:sz w:val="22"/>
          <w:szCs w:val="22"/>
        </w:rPr>
        <w:t>% от общего объема бюджетов расхода;</w:t>
      </w:r>
    </w:p>
    <w:p w:rsidR="003823B5" w:rsidRPr="003823B5" w:rsidRDefault="003823B5" w:rsidP="008B5964">
      <w:pPr>
        <w:jc w:val="both"/>
        <w:rPr>
          <w:sz w:val="22"/>
          <w:szCs w:val="22"/>
        </w:rPr>
      </w:pPr>
      <w:r w:rsidRPr="003823B5">
        <w:rPr>
          <w:sz w:val="22"/>
          <w:szCs w:val="22"/>
        </w:rPr>
        <w:t xml:space="preserve">      - в 202</w:t>
      </w:r>
      <w:r w:rsidR="0074346E">
        <w:rPr>
          <w:sz w:val="22"/>
          <w:szCs w:val="22"/>
        </w:rPr>
        <w:t>7</w:t>
      </w:r>
      <w:r w:rsidRPr="003823B5">
        <w:rPr>
          <w:sz w:val="22"/>
          <w:szCs w:val="22"/>
        </w:rPr>
        <w:t xml:space="preserve"> году </w:t>
      </w:r>
      <w:r w:rsidR="0074346E">
        <w:rPr>
          <w:sz w:val="22"/>
          <w:szCs w:val="22"/>
        </w:rPr>
        <w:t>–558 727,03</w:t>
      </w:r>
      <w:r w:rsidRPr="003823B5">
        <w:rPr>
          <w:sz w:val="22"/>
          <w:szCs w:val="22"/>
        </w:rPr>
        <w:t xml:space="preserve"> тысяч рублей или </w:t>
      </w:r>
      <w:r w:rsidR="008B5964">
        <w:rPr>
          <w:sz w:val="22"/>
          <w:szCs w:val="22"/>
        </w:rPr>
        <w:t>9</w:t>
      </w:r>
      <w:r w:rsidR="0074346E">
        <w:rPr>
          <w:sz w:val="22"/>
          <w:szCs w:val="22"/>
        </w:rPr>
        <w:t>8,21</w:t>
      </w:r>
      <w:r w:rsidRPr="003823B5">
        <w:rPr>
          <w:sz w:val="22"/>
          <w:szCs w:val="22"/>
        </w:rPr>
        <w:t>% от общего объема бюджетов расхода</w:t>
      </w:r>
      <w:r w:rsidR="008B5964">
        <w:rPr>
          <w:sz w:val="22"/>
          <w:szCs w:val="22"/>
        </w:rPr>
        <w:t>.</w:t>
      </w:r>
    </w:p>
    <w:p w:rsidR="001C0A7B" w:rsidRDefault="001C0A7B" w:rsidP="001C0A7B">
      <w:pPr>
        <w:pStyle w:val="6"/>
        <w:spacing w:before="0"/>
        <w:rPr>
          <w:b/>
          <w:color w:val="FF0000"/>
          <w:sz w:val="22"/>
          <w:szCs w:val="22"/>
        </w:rPr>
      </w:pPr>
    </w:p>
    <w:p w:rsidR="001C0A7B" w:rsidRPr="00177AA5" w:rsidRDefault="001C0A7B" w:rsidP="001C0A7B">
      <w:pPr>
        <w:pStyle w:val="6"/>
        <w:spacing w:before="0"/>
        <w:rPr>
          <w:b/>
          <w:sz w:val="22"/>
          <w:szCs w:val="22"/>
        </w:rPr>
      </w:pPr>
      <w:r w:rsidRPr="00177AA5">
        <w:rPr>
          <w:b/>
          <w:sz w:val="22"/>
          <w:szCs w:val="22"/>
        </w:rPr>
        <w:t>Структура расходов бюджета на 202</w:t>
      </w:r>
      <w:r w:rsidR="0074346E">
        <w:rPr>
          <w:b/>
          <w:sz w:val="22"/>
          <w:szCs w:val="22"/>
        </w:rPr>
        <w:t xml:space="preserve">5 </w:t>
      </w:r>
      <w:r w:rsidRPr="00177AA5">
        <w:rPr>
          <w:b/>
          <w:sz w:val="22"/>
          <w:szCs w:val="22"/>
        </w:rPr>
        <w:t xml:space="preserve">год в размере муниципальных программ  </w:t>
      </w:r>
    </w:p>
    <w:p w:rsidR="001C0A7B" w:rsidRPr="00177AA5" w:rsidRDefault="001C0A7B" w:rsidP="00177AA5">
      <w:pPr>
        <w:pStyle w:val="6"/>
        <w:tabs>
          <w:tab w:val="left" w:pos="0"/>
        </w:tabs>
        <w:spacing w:before="0"/>
        <w:jc w:val="right"/>
        <w:rPr>
          <w:sz w:val="22"/>
          <w:szCs w:val="22"/>
          <w:highlight w:val="yellow"/>
        </w:rPr>
      </w:pPr>
      <w:r w:rsidRPr="00177AA5">
        <w:rPr>
          <w:rFonts w:eastAsia="Calibri"/>
          <w:sz w:val="18"/>
          <w:szCs w:val="18"/>
        </w:rPr>
        <w:t xml:space="preserve"> (тыс. рублей)</w:t>
      </w:r>
    </w:p>
    <w:tbl>
      <w:tblPr>
        <w:tblW w:w="9874" w:type="dxa"/>
        <w:tblInd w:w="113" w:type="dxa"/>
        <w:tblLook w:val="04A0"/>
      </w:tblPr>
      <w:tblGrid>
        <w:gridCol w:w="474"/>
        <w:gridCol w:w="4057"/>
        <w:gridCol w:w="1466"/>
        <w:gridCol w:w="1608"/>
        <w:gridCol w:w="1309"/>
        <w:gridCol w:w="960"/>
      </w:tblGrid>
      <w:tr w:rsidR="00177AA5" w:rsidTr="00860280">
        <w:trPr>
          <w:trHeight w:val="797"/>
        </w:trPr>
        <w:tc>
          <w:tcPr>
            <w:tcW w:w="474"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177AA5" w:rsidRPr="00860280" w:rsidRDefault="00177AA5" w:rsidP="00177AA5">
            <w:pPr>
              <w:rPr>
                <w:b/>
                <w:sz w:val="16"/>
                <w:szCs w:val="16"/>
              </w:rPr>
            </w:pPr>
            <w:r w:rsidRPr="00860280">
              <w:rPr>
                <w:b/>
                <w:sz w:val="16"/>
                <w:szCs w:val="16"/>
              </w:rPr>
              <w:t>№ п/п</w:t>
            </w:r>
          </w:p>
        </w:tc>
        <w:tc>
          <w:tcPr>
            <w:tcW w:w="405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77AA5" w:rsidRPr="00860280" w:rsidRDefault="00177AA5" w:rsidP="00177AA5">
            <w:pPr>
              <w:rPr>
                <w:b/>
                <w:sz w:val="16"/>
                <w:szCs w:val="16"/>
              </w:rPr>
            </w:pPr>
            <w:r w:rsidRPr="00860280">
              <w:rPr>
                <w:b/>
                <w:sz w:val="16"/>
                <w:szCs w:val="16"/>
              </w:rPr>
              <w:t>Наименование МП</w:t>
            </w:r>
          </w:p>
        </w:tc>
        <w:tc>
          <w:tcPr>
            <w:tcW w:w="146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77AA5" w:rsidRPr="00860280" w:rsidRDefault="00177AA5" w:rsidP="00177AA5">
            <w:pPr>
              <w:rPr>
                <w:b/>
                <w:sz w:val="16"/>
                <w:szCs w:val="16"/>
              </w:rPr>
            </w:pPr>
            <w:r w:rsidRPr="00860280">
              <w:rPr>
                <w:b/>
                <w:sz w:val="16"/>
                <w:szCs w:val="16"/>
              </w:rPr>
              <w:t>Цст</w:t>
            </w:r>
          </w:p>
        </w:tc>
        <w:tc>
          <w:tcPr>
            <w:tcW w:w="160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77AA5" w:rsidRPr="00860280" w:rsidRDefault="00177AA5" w:rsidP="000A045E">
            <w:pPr>
              <w:rPr>
                <w:b/>
                <w:sz w:val="16"/>
                <w:szCs w:val="16"/>
              </w:rPr>
            </w:pPr>
            <w:r w:rsidRPr="00860280">
              <w:rPr>
                <w:b/>
                <w:sz w:val="16"/>
                <w:szCs w:val="16"/>
              </w:rPr>
              <w:t>Объем финансирования  по  паспорту МП       на 202</w:t>
            </w:r>
            <w:r w:rsidR="0074346E">
              <w:rPr>
                <w:b/>
                <w:sz w:val="16"/>
                <w:szCs w:val="16"/>
              </w:rPr>
              <w:t>5</w:t>
            </w:r>
            <w:r w:rsidRPr="00860280">
              <w:rPr>
                <w:b/>
                <w:sz w:val="16"/>
                <w:szCs w:val="16"/>
              </w:rPr>
              <w:t xml:space="preserve"> год </w:t>
            </w:r>
          </w:p>
        </w:tc>
        <w:tc>
          <w:tcPr>
            <w:tcW w:w="13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77AA5" w:rsidRPr="00860280" w:rsidRDefault="00177AA5" w:rsidP="00177AA5">
            <w:pPr>
              <w:rPr>
                <w:b/>
                <w:sz w:val="16"/>
                <w:szCs w:val="16"/>
              </w:rPr>
            </w:pPr>
            <w:r w:rsidRPr="00860280">
              <w:rPr>
                <w:b/>
                <w:sz w:val="16"/>
                <w:szCs w:val="16"/>
              </w:rPr>
              <w:t xml:space="preserve">Проект бюджета </w:t>
            </w:r>
          </w:p>
          <w:p w:rsidR="00177AA5" w:rsidRPr="00860280" w:rsidRDefault="000A045E" w:rsidP="00177AA5">
            <w:pPr>
              <w:rPr>
                <w:b/>
                <w:sz w:val="16"/>
                <w:szCs w:val="16"/>
              </w:rPr>
            </w:pPr>
            <w:r w:rsidRPr="00860280">
              <w:rPr>
                <w:b/>
                <w:sz w:val="16"/>
                <w:szCs w:val="16"/>
              </w:rPr>
              <w:t>на 202</w:t>
            </w:r>
            <w:r w:rsidR="0074346E">
              <w:rPr>
                <w:b/>
                <w:sz w:val="16"/>
                <w:szCs w:val="16"/>
              </w:rPr>
              <w:t>5</w:t>
            </w:r>
            <w:r w:rsidR="00177AA5" w:rsidRPr="00860280">
              <w:rPr>
                <w:b/>
                <w:sz w:val="16"/>
                <w:szCs w:val="16"/>
              </w:rPr>
              <w:t xml:space="preserve"> год</w:t>
            </w:r>
          </w:p>
          <w:p w:rsidR="00A11E07" w:rsidRPr="00860280" w:rsidRDefault="00A11E07" w:rsidP="00177AA5">
            <w:pPr>
              <w:rPr>
                <w:b/>
                <w:sz w:val="16"/>
                <w:szCs w:val="16"/>
              </w:rPr>
            </w:pPr>
            <w:r w:rsidRPr="00860280">
              <w:rPr>
                <w:b/>
                <w:sz w:val="16"/>
                <w:szCs w:val="16"/>
              </w:rPr>
              <w:t>(Приложение № 9)</w:t>
            </w:r>
          </w:p>
        </w:tc>
        <w:tc>
          <w:tcPr>
            <w:tcW w:w="96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177AA5" w:rsidRPr="00860280" w:rsidRDefault="008B5964" w:rsidP="00A2560E">
            <w:pPr>
              <w:rPr>
                <w:b/>
                <w:sz w:val="16"/>
                <w:szCs w:val="16"/>
              </w:rPr>
            </w:pPr>
            <w:r w:rsidRPr="00860280">
              <w:rPr>
                <w:b/>
                <w:sz w:val="16"/>
                <w:szCs w:val="16"/>
              </w:rPr>
              <w:t xml:space="preserve">Доля </w:t>
            </w:r>
            <w:r w:rsidR="00177AA5" w:rsidRPr="00860280">
              <w:rPr>
                <w:b/>
                <w:sz w:val="16"/>
                <w:szCs w:val="16"/>
              </w:rPr>
              <w:t>в общем объеме МП</w:t>
            </w:r>
            <w:r w:rsidR="00A2560E" w:rsidRPr="00860280">
              <w:rPr>
                <w:b/>
                <w:sz w:val="16"/>
                <w:szCs w:val="16"/>
              </w:rPr>
              <w:t xml:space="preserve"> на 202</w:t>
            </w:r>
            <w:r w:rsidR="0074346E">
              <w:rPr>
                <w:b/>
                <w:sz w:val="16"/>
                <w:szCs w:val="16"/>
              </w:rPr>
              <w:t>5</w:t>
            </w:r>
            <w:r w:rsidR="00A2560E" w:rsidRPr="00860280">
              <w:rPr>
                <w:b/>
                <w:sz w:val="16"/>
                <w:szCs w:val="16"/>
              </w:rPr>
              <w:t xml:space="preserve"> год</w:t>
            </w:r>
            <w:r w:rsidR="00177AA5" w:rsidRPr="00860280">
              <w:rPr>
                <w:b/>
                <w:sz w:val="16"/>
                <w:szCs w:val="16"/>
              </w:rPr>
              <w:t xml:space="preserve">, % </w:t>
            </w:r>
          </w:p>
        </w:tc>
      </w:tr>
      <w:tr w:rsidR="00A11E07" w:rsidTr="00BF52EA">
        <w:trPr>
          <w:trHeight w:val="386"/>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E07" w:rsidRPr="00860280" w:rsidRDefault="00A11E07" w:rsidP="00177AA5">
            <w:pPr>
              <w:rPr>
                <w:sz w:val="16"/>
                <w:szCs w:val="16"/>
              </w:rPr>
            </w:pPr>
            <w:r w:rsidRPr="00860280">
              <w:rPr>
                <w:sz w:val="16"/>
                <w:szCs w:val="16"/>
              </w:rPr>
              <w:t>1</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A11E07" w:rsidRPr="00732EB5" w:rsidRDefault="00A11E07" w:rsidP="00732EB5">
            <w:pPr>
              <w:jc w:val="left"/>
              <w:rPr>
                <w:sz w:val="16"/>
                <w:szCs w:val="16"/>
              </w:rPr>
            </w:pPr>
            <w:r w:rsidRPr="00732EB5">
              <w:rPr>
                <w:sz w:val="16"/>
                <w:szCs w:val="16"/>
              </w:rPr>
              <w:t>Развитие и поддержка малого и среднего предпринимательства на территории П</w:t>
            </w:r>
            <w:r w:rsidR="00732EB5">
              <w:rPr>
                <w:sz w:val="16"/>
                <w:szCs w:val="16"/>
              </w:rPr>
              <w:t>удожского муниципального района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4D8A" w:rsidRPr="00860280" w:rsidRDefault="00734D8A" w:rsidP="00177AA5">
            <w:pPr>
              <w:rPr>
                <w:sz w:val="16"/>
                <w:szCs w:val="16"/>
              </w:rPr>
            </w:pPr>
          </w:p>
          <w:p w:rsidR="00A11E07" w:rsidRPr="00860280" w:rsidRDefault="00A11E07" w:rsidP="00734D8A">
            <w:pPr>
              <w:rPr>
                <w:sz w:val="16"/>
                <w:szCs w:val="16"/>
              </w:rPr>
            </w:pPr>
            <w:r w:rsidRPr="00860280">
              <w:rPr>
                <w:sz w:val="16"/>
                <w:szCs w:val="16"/>
              </w:rPr>
              <w:t>01000</w:t>
            </w:r>
            <w:r w:rsidR="00734D8A" w:rsidRPr="00860280">
              <w:rPr>
                <w:sz w:val="16"/>
                <w:szCs w:val="16"/>
              </w:rPr>
              <w:t>0</w:t>
            </w:r>
            <w:r w:rsidRPr="00860280">
              <w:rPr>
                <w:sz w:val="16"/>
                <w:szCs w:val="16"/>
              </w:rPr>
              <w:t>0000</w:t>
            </w:r>
          </w:p>
        </w:tc>
        <w:tc>
          <w:tcPr>
            <w:tcW w:w="1608" w:type="dxa"/>
            <w:tcBorders>
              <w:top w:val="single" w:sz="4" w:space="0" w:color="auto"/>
              <w:left w:val="nil"/>
              <w:bottom w:val="single" w:sz="4" w:space="0" w:color="auto"/>
              <w:right w:val="single" w:sz="4" w:space="0" w:color="auto"/>
            </w:tcBorders>
            <w:shd w:val="clear" w:color="auto" w:fill="auto"/>
            <w:vAlign w:val="center"/>
          </w:tcPr>
          <w:p w:rsidR="00A11E07" w:rsidRPr="00565CB7" w:rsidRDefault="00565CB7" w:rsidP="00177AA5">
            <w:pPr>
              <w:rPr>
                <w:sz w:val="16"/>
                <w:szCs w:val="16"/>
              </w:rPr>
            </w:pPr>
            <w:r w:rsidRPr="00565CB7">
              <w:rPr>
                <w:sz w:val="16"/>
                <w:szCs w:val="16"/>
              </w:rPr>
              <w:t>250,00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A11E07" w:rsidRPr="00860280" w:rsidRDefault="00A11E07" w:rsidP="00177AA5">
            <w:pPr>
              <w:rPr>
                <w:sz w:val="16"/>
                <w:szCs w:val="16"/>
              </w:rPr>
            </w:pPr>
            <w:r w:rsidRPr="00860280">
              <w:rPr>
                <w:sz w:val="16"/>
                <w:szCs w:val="16"/>
              </w:rPr>
              <w:t>250,00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E07" w:rsidRPr="00860280" w:rsidRDefault="00BF52EA" w:rsidP="00177AA5">
            <w:pPr>
              <w:rPr>
                <w:sz w:val="16"/>
                <w:szCs w:val="16"/>
              </w:rPr>
            </w:pPr>
            <w:r>
              <w:rPr>
                <w:sz w:val="16"/>
                <w:szCs w:val="16"/>
              </w:rPr>
              <w:t>0,04</w:t>
            </w:r>
          </w:p>
        </w:tc>
      </w:tr>
      <w:tr w:rsidR="00A11E07" w:rsidTr="00BF52EA">
        <w:trPr>
          <w:trHeight w:val="393"/>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E07" w:rsidRPr="00860280" w:rsidRDefault="00A11E07" w:rsidP="00177AA5">
            <w:pPr>
              <w:rPr>
                <w:sz w:val="16"/>
                <w:szCs w:val="16"/>
              </w:rPr>
            </w:pPr>
            <w:r w:rsidRPr="00860280">
              <w:rPr>
                <w:sz w:val="16"/>
                <w:szCs w:val="16"/>
              </w:rPr>
              <w:t>2</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A11E07" w:rsidRPr="00732EB5" w:rsidRDefault="00A11E07" w:rsidP="00732EB5">
            <w:pPr>
              <w:jc w:val="left"/>
              <w:rPr>
                <w:sz w:val="16"/>
                <w:szCs w:val="16"/>
              </w:rPr>
            </w:pPr>
            <w:r w:rsidRPr="00732EB5">
              <w:rPr>
                <w:sz w:val="16"/>
                <w:szCs w:val="16"/>
              </w:rPr>
              <w:t xml:space="preserve">Транспорт и городская среда на территории </w:t>
            </w:r>
            <w:r w:rsidR="00732EB5" w:rsidRPr="00732EB5">
              <w:rPr>
                <w:sz w:val="16"/>
                <w:szCs w:val="16"/>
              </w:rPr>
              <w:t>П</w:t>
            </w:r>
            <w:r w:rsidR="00732EB5">
              <w:rPr>
                <w:sz w:val="16"/>
                <w:szCs w:val="16"/>
              </w:rPr>
              <w:t>удожского муниципального района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A11E07" w:rsidRPr="00860280" w:rsidRDefault="00A11E07" w:rsidP="00177AA5">
            <w:pPr>
              <w:rPr>
                <w:sz w:val="16"/>
                <w:szCs w:val="16"/>
              </w:rPr>
            </w:pPr>
          </w:p>
          <w:p w:rsidR="00A11E07" w:rsidRPr="00860280" w:rsidRDefault="00A11E07" w:rsidP="00A2560E">
            <w:pPr>
              <w:rPr>
                <w:sz w:val="16"/>
                <w:szCs w:val="16"/>
              </w:rPr>
            </w:pPr>
            <w:r w:rsidRPr="00860280">
              <w:rPr>
                <w:sz w:val="16"/>
                <w:szCs w:val="16"/>
              </w:rPr>
              <w:t>0200000000</w:t>
            </w:r>
          </w:p>
        </w:tc>
        <w:tc>
          <w:tcPr>
            <w:tcW w:w="1608" w:type="dxa"/>
            <w:tcBorders>
              <w:top w:val="single" w:sz="4" w:space="0" w:color="auto"/>
              <w:left w:val="nil"/>
              <w:bottom w:val="single" w:sz="4" w:space="0" w:color="auto"/>
              <w:right w:val="single" w:sz="4" w:space="0" w:color="auto"/>
            </w:tcBorders>
            <w:shd w:val="clear" w:color="auto" w:fill="auto"/>
            <w:vAlign w:val="center"/>
          </w:tcPr>
          <w:p w:rsidR="00A11E07" w:rsidRPr="00565CB7" w:rsidRDefault="00565CB7" w:rsidP="00177AA5">
            <w:pPr>
              <w:rPr>
                <w:b/>
                <w:sz w:val="16"/>
                <w:szCs w:val="16"/>
              </w:rPr>
            </w:pPr>
            <w:r w:rsidRPr="00565CB7">
              <w:rPr>
                <w:b/>
                <w:sz w:val="16"/>
                <w:szCs w:val="16"/>
              </w:rPr>
              <w:t>1122,47</w:t>
            </w:r>
          </w:p>
        </w:tc>
        <w:tc>
          <w:tcPr>
            <w:tcW w:w="1309" w:type="dxa"/>
            <w:tcBorders>
              <w:top w:val="single" w:sz="4" w:space="0" w:color="auto"/>
              <w:left w:val="nil"/>
              <w:bottom w:val="single" w:sz="4" w:space="0" w:color="auto"/>
              <w:right w:val="single" w:sz="4" w:space="0" w:color="auto"/>
            </w:tcBorders>
            <w:shd w:val="clear" w:color="auto" w:fill="auto"/>
            <w:vAlign w:val="center"/>
          </w:tcPr>
          <w:p w:rsidR="00A11E07" w:rsidRPr="00860280" w:rsidRDefault="00BF52EA" w:rsidP="00177AA5">
            <w:pPr>
              <w:rPr>
                <w:b/>
                <w:sz w:val="16"/>
                <w:szCs w:val="16"/>
              </w:rPr>
            </w:pPr>
            <w:r>
              <w:rPr>
                <w:b/>
                <w:sz w:val="16"/>
                <w:szCs w:val="16"/>
              </w:rPr>
              <w:t>1 719,31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E07" w:rsidRPr="00860280" w:rsidRDefault="00BF52EA" w:rsidP="00177AA5">
            <w:pPr>
              <w:rPr>
                <w:sz w:val="16"/>
                <w:szCs w:val="16"/>
              </w:rPr>
            </w:pPr>
            <w:r>
              <w:rPr>
                <w:sz w:val="16"/>
                <w:szCs w:val="16"/>
              </w:rPr>
              <w:t>0,2</w:t>
            </w:r>
          </w:p>
        </w:tc>
      </w:tr>
      <w:tr w:rsidR="00A2560E" w:rsidTr="00BF52EA">
        <w:trPr>
          <w:trHeight w:val="404"/>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60E" w:rsidRPr="00860280" w:rsidRDefault="00A2560E" w:rsidP="00177AA5">
            <w:pPr>
              <w:rPr>
                <w:sz w:val="16"/>
                <w:szCs w:val="16"/>
              </w:rPr>
            </w:pPr>
            <w:r w:rsidRPr="00860280">
              <w:rPr>
                <w:sz w:val="16"/>
                <w:szCs w:val="16"/>
              </w:rPr>
              <w:t>3</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A2560E" w:rsidRPr="00732EB5" w:rsidRDefault="00A2560E" w:rsidP="00732EB5">
            <w:pPr>
              <w:jc w:val="left"/>
              <w:rPr>
                <w:sz w:val="16"/>
                <w:szCs w:val="16"/>
              </w:rPr>
            </w:pPr>
            <w:r w:rsidRPr="00732EB5">
              <w:rPr>
                <w:sz w:val="16"/>
                <w:szCs w:val="16"/>
              </w:rPr>
              <w:t>Развитие образования в Пудожском муниципальном районе</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A2560E" w:rsidRPr="00860280" w:rsidRDefault="00A2560E" w:rsidP="00177AA5">
            <w:pPr>
              <w:rPr>
                <w:sz w:val="16"/>
                <w:szCs w:val="16"/>
              </w:rPr>
            </w:pPr>
          </w:p>
          <w:p w:rsidR="00A2560E" w:rsidRPr="00860280" w:rsidRDefault="00A2560E" w:rsidP="00A2560E">
            <w:pPr>
              <w:rPr>
                <w:sz w:val="16"/>
                <w:szCs w:val="16"/>
              </w:rPr>
            </w:pPr>
            <w:r w:rsidRPr="00860280">
              <w:rPr>
                <w:sz w:val="16"/>
                <w:szCs w:val="16"/>
              </w:rPr>
              <w:t>0300000000</w:t>
            </w:r>
          </w:p>
        </w:tc>
        <w:tc>
          <w:tcPr>
            <w:tcW w:w="1608" w:type="dxa"/>
            <w:tcBorders>
              <w:top w:val="single" w:sz="4" w:space="0" w:color="auto"/>
              <w:left w:val="nil"/>
              <w:bottom w:val="single" w:sz="4" w:space="0" w:color="auto"/>
              <w:right w:val="single" w:sz="4" w:space="0" w:color="auto"/>
            </w:tcBorders>
            <w:shd w:val="clear" w:color="auto" w:fill="auto"/>
            <w:vAlign w:val="center"/>
          </w:tcPr>
          <w:p w:rsidR="00A2560E" w:rsidRPr="00565CB7" w:rsidRDefault="00565CB7" w:rsidP="00177AA5">
            <w:pPr>
              <w:rPr>
                <w:b/>
                <w:sz w:val="16"/>
                <w:szCs w:val="16"/>
              </w:rPr>
            </w:pPr>
            <w:r w:rsidRPr="00565CB7">
              <w:rPr>
                <w:b/>
                <w:sz w:val="16"/>
                <w:szCs w:val="16"/>
              </w:rPr>
              <w:t>479 112,85</w:t>
            </w:r>
          </w:p>
        </w:tc>
        <w:tc>
          <w:tcPr>
            <w:tcW w:w="1309" w:type="dxa"/>
            <w:tcBorders>
              <w:top w:val="single" w:sz="4" w:space="0" w:color="auto"/>
              <w:left w:val="nil"/>
              <w:bottom w:val="single" w:sz="4" w:space="0" w:color="auto"/>
              <w:right w:val="single" w:sz="4" w:space="0" w:color="auto"/>
            </w:tcBorders>
            <w:shd w:val="clear" w:color="auto" w:fill="auto"/>
            <w:vAlign w:val="center"/>
          </w:tcPr>
          <w:p w:rsidR="00A2560E" w:rsidRPr="00860280" w:rsidRDefault="00BF52EA" w:rsidP="00177AA5">
            <w:pPr>
              <w:rPr>
                <w:b/>
                <w:sz w:val="16"/>
                <w:szCs w:val="16"/>
              </w:rPr>
            </w:pPr>
            <w:r>
              <w:rPr>
                <w:b/>
                <w:sz w:val="16"/>
                <w:szCs w:val="16"/>
              </w:rPr>
              <w:t>689 305,23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60E" w:rsidRPr="00860280" w:rsidRDefault="00BF52EA" w:rsidP="00177AA5">
            <w:pPr>
              <w:rPr>
                <w:sz w:val="16"/>
                <w:szCs w:val="16"/>
              </w:rPr>
            </w:pPr>
            <w:r>
              <w:rPr>
                <w:sz w:val="16"/>
                <w:szCs w:val="16"/>
              </w:rPr>
              <w:t>86,78</w:t>
            </w:r>
          </w:p>
        </w:tc>
      </w:tr>
      <w:tr w:rsidR="00734D8A" w:rsidTr="00BF52EA">
        <w:trPr>
          <w:trHeight w:val="464"/>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D8A" w:rsidRPr="00860280" w:rsidRDefault="00734D8A" w:rsidP="00177AA5">
            <w:pPr>
              <w:rPr>
                <w:sz w:val="16"/>
                <w:szCs w:val="16"/>
              </w:rPr>
            </w:pPr>
            <w:r w:rsidRPr="00860280">
              <w:rPr>
                <w:sz w:val="16"/>
                <w:szCs w:val="16"/>
              </w:rPr>
              <w:t>4</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734D8A" w:rsidRPr="00732EB5" w:rsidRDefault="00734D8A" w:rsidP="00732EB5">
            <w:pPr>
              <w:jc w:val="left"/>
              <w:rPr>
                <w:sz w:val="16"/>
                <w:szCs w:val="16"/>
              </w:rPr>
            </w:pPr>
            <w:r w:rsidRPr="00732EB5">
              <w:rPr>
                <w:sz w:val="16"/>
                <w:szCs w:val="16"/>
              </w:rPr>
              <w:t xml:space="preserve">Комплексная социально-профилактическая программа </w:t>
            </w:r>
            <w:r w:rsidR="00732EB5" w:rsidRPr="00732EB5">
              <w:rPr>
                <w:sz w:val="16"/>
                <w:szCs w:val="16"/>
              </w:rPr>
              <w:t>П</w:t>
            </w:r>
            <w:r w:rsidR="00732EB5">
              <w:rPr>
                <w:sz w:val="16"/>
                <w:szCs w:val="16"/>
              </w:rPr>
              <w:t>удожского муниципального района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4D8A" w:rsidRPr="00860280" w:rsidRDefault="00734D8A" w:rsidP="00177AA5">
            <w:pPr>
              <w:rPr>
                <w:sz w:val="16"/>
                <w:szCs w:val="16"/>
              </w:rPr>
            </w:pPr>
          </w:p>
          <w:p w:rsidR="00734D8A" w:rsidRPr="00860280" w:rsidRDefault="00734D8A" w:rsidP="00734D8A">
            <w:pPr>
              <w:rPr>
                <w:sz w:val="16"/>
                <w:szCs w:val="16"/>
              </w:rPr>
            </w:pPr>
            <w:r w:rsidRPr="00860280">
              <w:rPr>
                <w:sz w:val="16"/>
                <w:szCs w:val="16"/>
              </w:rPr>
              <w:t>0700000000</w:t>
            </w:r>
          </w:p>
        </w:tc>
        <w:tc>
          <w:tcPr>
            <w:tcW w:w="1608" w:type="dxa"/>
            <w:tcBorders>
              <w:top w:val="single" w:sz="4" w:space="0" w:color="auto"/>
              <w:left w:val="nil"/>
              <w:bottom w:val="single" w:sz="4" w:space="0" w:color="auto"/>
              <w:right w:val="single" w:sz="4" w:space="0" w:color="auto"/>
            </w:tcBorders>
            <w:shd w:val="clear" w:color="auto" w:fill="auto"/>
            <w:vAlign w:val="center"/>
          </w:tcPr>
          <w:p w:rsidR="00734D8A" w:rsidRPr="00565CB7" w:rsidRDefault="00565CB7" w:rsidP="00177AA5">
            <w:pPr>
              <w:rPr>
                <w:sz w:val="16"/>
                <w:szCs w:val="16"/>
              </w:rPr>
            </w:pPr>
            <w:r w:rsidRPr="00565CB7">
              <w:rPr>
                <w:sz w:val="16"/>
                <w:szCs w:val="16"/>
              </w:rPr>
              <w:t>350,00</w:t>
            </w:r>
          </w:p>
        </w:tc>
        <w:tc>
          <w:tcPr>
            <w:tcW w:w="1309" w:type="dxa"/>
            <w:tcBorders>
              <w:top w:val="single" w:sz="4" w:space="0" w:color="auto"/>
              <w:left w:val="nil"/>
              <w:bottom w:val="single" w:sz="4" w:space="0" w:color="auto"/>
              <w:right w:val="single" w:sz="4" w:space="0" w:color="auto"/>
            </w:tcBorders>
            <w:shd w:val="clear" w:color="auto" w:fill="auto"/>
            <w:vAlign w:val="center"/>
          </w:tcPr>
          <w:p w:rsidR="00734D8A" w:rsidRPr="00860280" w:rsidRDefault="00BF52EA" w:rsidP="00177AA5">
            <w:pPr>
              <w:rPr>
                <w:sz w:val="16"/>
                <w:szCs w:val="16"/>
              </w:rPr>
            </w:pPr>
            <w:r>
              <w:rPr>
                <w:sz w:val="16"/>
                <w:szCs w:val="16"/>
              </w:rPr>
              <w:t>350,00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D8A" w:rsidRPr="00860280" w:rsidRDefault="00BF52EA" w:rsidP="00177AA5">
            <w:pPr>
              <w:rPr>
                <w:sz w:val="16"/>
                <w:szCs w:val="16"/>
              </w:rPr>
            </w:pPr>
            <w:r>
              <w:rPr>
                <w:sz w:val="16"/>
                <w:szCs w:val="16"/>
              </w:rPr>
              <w:t>0,05</w:t>
            </w:r>
          </w:p>
        </w:tc>
      </w:tr>
      <w:tr w:rsidR="00734D8A" w:rsidTr="00BF52EA">
        <w:trPr>
          <w:trHeight w:val="291"/>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734D8A" w:rsidRPr="00860280" w:rsidRDefault="00734D8A" w:rsidP="00177AA5">
            <w:pPr>
              <w:rPr>
                <w:sz w:val="16"/>
                <w:szCs w:val="16"/>
              </w:rPr>
            </w:pPr>
            <w:r w:rsidRPr="00860280">
              <w:rPr>
                <w:sz w:val="16"/>
                <w:szCs w:val="16"/>
              </w:rPr>
              <w:t>5</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734D8A" w:rsidRPr="00732EB5" w:rsidRDefault="00734D8A" w:rsidP="00732EB5">
            <w:pPr>
              <w:jc w:val="left"/>
              <w:rPr>
                <w:sz w:val="16"/>
                <w:szCs w:val="16"/>
              </w:rPr>
            </w:pPr>
            <w:r w:rsidRPr="00732EB5">
              <w:rPr>
                <w:sz w:val="16"/>
                <w:szCs w:val="16"/>
              </w:rPr>
              <w:t xml:space="preserve">Развитие культуры </w:t>
            </w:r>
            <w:r w:rsidR="00732EB5" w:rsidRPr="00732EB5">
              <w:rPr>
                <w:sz w:val="16"/>
                <w:szCs w:val="16"/>
              </w:rPr>
              <w:t>П</w:t>
            </w:r>
            <w:r w:rsidR="00732EB5">
              <w:rPr>
                <w:sz w:val="16"/>
                <w:szCs w:val="16"/>
              </w:rPr>
              <w:t>удожского муниципального района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734D8A" w:rsidRPr="00860280" w:rsidRDefault="00734D8A" w:rsidP="00734D8A">
            <w:pPr>
              <w:rPr>
                <w:sz w:val="16"/>
                <w:szCs w:val="16"/>
              </w:rPr>
            </w:pPr>
            <w:r w:rsidRPr="00860280">
              <w:rPr>
                <w:sz w:val="16"/>
                <w:szCs w:val="16"/>
              </w:rPr>
              <w:t>1200000000</w:t>
            </w:r>
          </w:p>
        </w:tc>
        <w:tc>
          <w:tcPr>
            <w:tcW w:w="1608" w:type="dxa"/>
            <w:tcBorders>
              <w:top w:val="single" w:sz="4" w:space="0" w:color="auto"/>
              <w:left w:val="nil"/>
              <w:bottom w:val="single" w:sz="4" w:space="0" w:color="auto"/>
              <w:right w:val="single" w:sz="4" w:space="0" w:color="auto"/>
            </w:tcBorders>
            <w:shd w:val="clear" w:color="auto" w:fill="auto"/>
            <w:vAlign w:val="center"/>
          </w:tcPr>
          <w:p w:rsidR="00734D8A" w:rsidRPr="00565CB7" w:rsidRDefault="00565CB7" w:rsidP="00177AA5">
            <w:pPr>
              <w:rPr>
                <w:b/>
                <w:sz w:val="16"/>
                <w:szCs w:val="16"/>
              </w:rPr>
            </w:pPr>
            <w:r w:rsidRPr="00565CB7">
              <w:rPr>
                <w:b/>
                <w:sz w:val="16"/>
                <w:szCs w:val="16"/>
              </w:rPr>
              <w:t>14 148,40</w:t>
            </w:r>
          </w:p>
        </w:tc>
        <w:tc>
          <w:tcPr>
            <w:tcW w:w="1309" w:type="dxa"/>
            <w:tcBorders>
              <w:top w:val="single" w:sz="4" w:space="0" w:color="auto"/>
              <w:left w:val="nil"/>
              <w:bottom w:val="single" w:sz="4" w:space="0" w:color="auto"/>
              <w:right w:val="single" w:sz="4" w:space="0" w:color="auto"/>
            </w:tcBorders>
            <w:shd w:val="clear" w:color="auto" w:fill="auto"/>
            <w:vAlign w:val="center"/>
          </w:tcPr>
          <w:p w:rsidR="00734D8A" w:rsidRPr="00860280" w:rsidRDefault="00BF52EA" w:rsidP="00177AA5">
            <w:pPr>
              <w:rPr>
                <w:b/>
                <w:sz w:val="16"/>
                <w:szCs w:val="16"/>
              </w:rPr>
            </w:pPr>
            <w:r>
              <w:rPr>
                <w:b/>
                <w:sz w:val="16"/>
                <w:szCs w:val="16"/>
              </w:rPr>
              <w:t>26 419,53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D8A" w:rsidRPr="00860280" w:rsidRDefault="00BF52EA" w:rsidP="00177AA5">
            <w:pPr>
              <w:rPr>
                <w:sz w:val="16"/>
                <w:szCs w:val="16"/>
              </w:rPr>
            </w:pPr>
            <w:r>
              <w:rPr>
                <w:sz w:val="16"/>
                <w:szCs w:val="16"/>
              </w:rPr>
              <w:t>3,21</w:t>
            </w:r>
          </w:p>
        </w:tc>
      </w:tr>
      <w:tr w:rsidR="00ED0B7A" w:rsidTr="00BF52EA">
        <w:trPr>
          <w:trHeight w:val="42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ED0B7A" w:rsidRPr="00860280" w:rsidRDefault="00ED0B7A" w:rsidP="00177AA5">
            <w:pPr>
              <w:rPr>
                <w:sz w:val="16"/>
                <w:szCs w:val="16"/>
              </w:rPr>
            </w:pPr>
            <w:r w:rsidRPr="00860280">
              <w:rPr>
                <w:sz w:val="16"/>
                <w:szCs w:val="16"/>
              </w:rPr>
              <w:t>6</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ED0B7A" w:rsidRPr="00732EB5" w:rsidRDefault="00ED0B7A" w:rsidP="00732EB5">
            <w:pPr>
              <w:jc w:val="left"/>
              <w:rPr>
                <w:sz w:val="16"/>
                <w:szCs w:val="16"/>
              </w:rPr>
            </w:pPr>
            <w:r w:rsidRPr="00732EB5">
              <w:rPr>
                <w:sz w:val="16"/>
                <w:szCs w:val="16"/>
              </w:rPr>
              <w:t xml:space="preserve">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Пудожского муниципального района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ED0B7A" w:rsidRPr="00860280" w:rsidRDefault="00ED0B7A" w:rsidP="00ED0B7A">
            <w:pPr>
              <w:rPr>
                <w:sz w:val="16"/>
                <w:szCs w:val="16"/>
              </w:rPr>
            </w:pPr>
            <w:r w:rsidRPr="00860280">
              <w:rPr>
                <w:sz w:val="16"/>
                <w:szCs w:val="16"/>
              </w:rPr>
              <w:t>1400000000</w:t>
            </w:r>
          </w:p>
        </w:tc>
        <w:tc>
          <w:tcPr>
            <w:tcW w:w="1608" w:type="dxa"/>
            <w:tcBorders>
              <w:top w:val="single" w:sz="4" w:space="0" w:color="auto"/>
              <w:left w:val="nil"/>
              <w:bottom w:val="single" w:sz="4" w:space="0" w:color="auto"/>
              <w:right w:val="single" w:sz="4" w:space="0" w:color="auto"/>
            </w:tcBorders>
            <w:shd w:val="clear" w:color="auto" w:fill="auto"/>
            <w:vAlign w:val="center"/>
          </w:tcPr>
          <w:p w:rsidR="00ED0B7A" w:rsidRPr="00565CB7" w:rsidRDefault="00565CB7" w:rsidP="00177AA5">
            <w:pPr>
              <w:rPr>
                <w:b/>
                <w:sz w:val="16"/>
                <w:szCs w:val="16"/>
              </w:rPr>
            </w:pPr>
            <w:r w:rsidRPr="00565CB7">
              <w:rPr>
                <w:b/>
                <w:sz w:val="16"/>
                <w:szCs w:val="16"/>
              </w:rPr>
              <w:t>5 726,20</w:t>
            </w:r>
          </w:p>
        </w:tc>
        <w:tc>
          <w:tcPr>
            <w:tcW w:w="1309" w:type="dxa"/>
            <w:tcBorders>
              <w:top w:val="single" w:sz="4" w:space="0" w:color="auto"/>
              <w:left w:val="nil"/>
              <w:bottom w:val="single" w:sz="4" w:space="0" w:color="auto"/>
              <w:right w:val="single" w:sz="4" w:space="0" w:color="auto"/>
            </w:tcBorders>
            <w:shd w:val="clear" w:color="auto" w:fill="auto"/>
            <w:vAlign w:val="center"/>
          </w:tcPr>
          <w:p w:rsidR="00ED0B7A" w:rsidRPr="00860280" w:rsidRDefault="00BF52EA" w:rsidP="00177AA5">
            <w:pPr>
              <w:rPr>
                <w:b/>
                <w:sz w:val="16"/>
                <w:szCs w:val="16"/>
              </w:rPr>
            </w:pPr>
            <w:r>
              <w:rPr>
                <w:b/>
                <w:sz w:val="16"/>
                <w:szCs w:val="16"/>
              </w:rPr>
              <w:t>5 726,20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B7A" w:rsidRPr="00860280" w:rsidRDefault="00BF52EA" w:rsidP="00177AA5">
            <w:pPr>
              <w:rPr>
                <w:sz w:val="16"/>
                <w:szCs w:val="16"/>
              </w:rPr>
            </w:pPr>
            <w:r>
              <w:rPr>
                <w:sz w:val="16"/>
                <w:szCs w:val="16"/>
              </w:rPr>
              <w:t>0,69</w:t>
            </w:r>
          </w:p>
        </w:tc>
      </w:tr>
      <w:tr w:rsidR="00ED0B7A" w:rsidTr="00BF52EA">
        <w:trPr>
          <w:trHeight w:val="508"/>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ED0B7A" w:rsidRPr="00860280" w:rsidRDefault="00ED0B7A" w:rsidP="00177AA5">
            <w:pPr>
              <w:rPr>
                <w:sz w:val="16"/>
                <w:szCs w:val="16"/>
              </w:rPr>
            </w:pPr>
            <w:r w:rsidRPr="00860280">
              <w:rPr>
                <w:sz w:val="16"/>
                <w:szCs w:val="16"/>
              </w:rPr>
              <w:t>7</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ED0B7A" w:rsidRPr="00732EB5" w:rsidRDefault="00F10648" w:rsidP="00732EB5">
            <w:pPr>
              <w:jc w:val="left"/>
              <w:rPr>
                <w:sz w:val="16"/>
                <w:szCs w:val="16"/>
              </w:rPr>
            </w:pPr>
            <w:r w:rsidRPr="00732EB5">
              <w:rPr>
                <w:sz w:val="16"/>
                <w:szCs w:val="16"/>
              </w:rPr>
              <w:t>Совершенствование качества муниципального управления</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ED0B7A" w:rsidRPr="00860280" w:rsidRDefault="00ED0B7A" w:rsidP="00ED0B7A">
            <w:pPr>
              <w:rPr>
                <w:sz w:val="16"/>
                <w:szCs w:val="16"/>
              </w:rPr>
            </w:pPr>
            <w:r w:rsidRPr="00860280">
              <w:rPr>
                <w:sz w:val="16"/>
                <w:szCs w:val="16"/>
              </w:rPr>
              <w:t>1700000000</w:t>
            </w:r>
          </w:p>
        </w:tc>
        <w:tc>
          <w:tcPr>
            <w:tcW w:w="1608" w:type="dxa"/>
            <w:tcBorders>
              <w:top w:val="single" w:sz="4" w:space="0" w:color="auto"/>
              <w:left w:val="nil"/>
              <w:bottom w:val="single" w:sz="4" w:space="0" w:color="auto"/>
              <w:right w:val="single" w:sz="4" w:space="0" w:color="auto"/>
            </w:tcBorders>
            <w:shd w:val="clear" w:color="auto" w:fill="auto"/>
            <w:vAlign w:val="center"/>
          </w:tcPr>
          <w:p w:rsidR="00ED0B7A" w:rsidRPr="00565CB7" w:rsidRDefault="00565CB7" w:rsidP="00177AA5">
            <w:pPr>
              <w:rPr>
                <w:b/>
                <w:sz w:val="16"/>
                <w:szCs w:val="16"/>
              </w:rPr>
            </w:pPr>
            <w:r w:rsidRPr="00565CB7">
              <w:rPr>
                <w:b/>
                <w:sz w:val="16"/>
                <w:szCs w:val="16"/>
              </w:rPr>
              <w:t>51 187,70</w:t>
            </w:r>
          </w:p>
        </w:tc>
        <w:tc>
          <w:tcPr>
            <w:tcW w:w="1309" w:type="dxa"/>
            <w:tcBorders>
              <w:top w:val="single" w:sz="4" w:space="0" w:color="auto"/>
              <w:left w:val="nil"/>
              <w:bottom w:val="single" w:sz="4" w:space="0" w:color="auto"/>
              <w:right w:val="single" w:sz="4" w:space="0" w:color="auto"/>
            </w:tcBorders>
            <w:shd w:val="clear" w:color="auto" w:fill="auto"/>
            <w:vAlign w:val="center"/>
          </w:tcPr>
          <w:p w:rsidR="00ED0B7A" w:rsidRPr="00860280" w:rsidRDefault="00BF52EA" w:rsidP="00177AA5">
            <w:pPr>
              <w:rPr>
                <w:b/>
                <w:sz w:val="16"/>
                <w:szCs w:val="16"/>
              </w:rPr>
            </w:pPr>
            <w:r>
              <w:rPr>
                <w:b/>
                <w:sz w:val="16"/>
                <w:szCs w:val="16"/>
              </w:rPr>
              <w:t>56 880,70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B7A" w:rsidRPr="00860280" w:rsidRDefault="00BF52EA" w:rsidP="00177AA5">
            <w:pPr>
              <w:rPr>
                <w:sz w:val="16"/>
                <w:szCs w:val="16"/>
              </w:rPr>
            </w:pPr>
            <w:r>
              <w:rPr>
                <w:sz w:val="16"/>
                <w:szCs w:val="16"/>
              </w:rPr>
              <w:t>6,91</w:t>
            </w:r>
          </w:p>
        </w:tc>
      </w:tr>
      <w:tr w:rsidR="00F10648" w:rsidTr="00732EB5">
        <w:trPr>
          <w:trHeight w:val="51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F10648" w:rsidRPr="00860280" w:rsidRDefault="00F10648" w:rsidP="00177AA5">
            <w:pPr>
              <w:rPr>
                <w:sz w:val="16"/>
                <w:szCs w:val="16"/>
              </w:rPr>
            </w:pPr>
            <w:r w:rsidRPr="00860280">
              <w:rPr>
                <w:sz w:val="16"/>
                <w:szCs w:val="16"/>
              </w:rPr>
              <w:t>8</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F10648" w:rsidRPr="00732EB5" w:rsidRDefault="00F10648" w:rsidP="00732EB5">
            <w:pPr>
              <w:jc w:val="left"/>
              <w:rPr>
                <w:sz w:val="16"/>
                <w:szCs w:val="16"/>
              </w:rPr>
            </w:pPr>
            <w:r w:rsidRPr="00732EB5">
              <w:rPr>
                <w:sz w:val="16"/>
                <w:szCs w:val="16"/>
              </w:rPr>
              <w:t xml:space="preserve">Обеспечение доступным и комфортным жильем, жилищно-коммунальными услугами на территории </w:t>
            </w:r>
            <w:r w:rsidR="00732EB5" w:rsidRPr="00732EB5">
              <w:rPr>
                <w:sz w:val="16"/>
                <w:szCs w:val="16"/>
              </w:rPr>
              <w:t>П</w:t>
            </w:r>
            <w:r w:rsidR="00732EB5">
              <w:rPr>
                <w:sz w:val="16"/>
                <w:szCs w:val="16"/>
              </w:rPr>
              <w:t>удожского муниципального района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F10648" w:rsidRPr="00860280" w:rsidRDefault="00F10648" w:rsidP="00177AA5">
            <w:pPr>
              <w:rPr>
                <w:sz w:val="16"/>
                <w:szCs w:val="16"/>
              </w:rPr>
            </w:pPr>
          </w:p>
          <w:p w:rsidR="00F10648" w:rsidRPr="00860280" w:rsidRDefault="00F10648" w:rsidP="00177AA5">
            <w:pPr>
              <w:rPr>
                <w:sz w:val="16"/>
                <w:szCs w:val="16"/>
              </w:rPr>
            </w:pPr>
            <w:r w:rsidRPr="00860280">
              <w:rPr>
                <w:sz w:val="16"/>
                <w:szCs w:val="16"/>
              </w:rPr>
              <w:t>2100000000</w:t>
            </w:r>
          </w:p>
          <w:p w:rsidR="00F10648" w:rsidRPr="00860280" w:rsidRDefault="00F10648" w:rsidP="00177AA5">
            <w:pPr>
              <w:rPr>
                <w:sz w:val="16"/>
                <w:szCs w:val="16"/>
              </w:rPr>
            </w:pPr>
          </w:p>
          <w:p w:rsidR="00F10648" w:rsidRPr="00860280" w:rsidRDefault="00F10648" w:rsidP="00177AA5">
            <w:pPr>
              <w:rPr>
                <w:sz w:val="16"/>
                <w:szCs w:val="16"/>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F10648" w:rsidRPr="00565CB7" w:rsidRDefault="00565CB7" w:rsidP="00177AA5">
            <w:pPr>
              <w:rPr>
                <w:b/>
                <w:sz w:val="16"/>
                <w:szCs w:val="16"/>
              </w:rPr>
            </w:pPr>
            <w:r w:rsidRPr="00565CB7">
              <w:rPr>
                <w:b/>
                <w:sz w:val="16"/>
                <w:szCs w:val="16"/>
              </w:rPr>
              <w:t>31 450,23</w:t>
            </w:r>
          </w:p>
        </w:tc>
        <w:tc>
          <w:tcPr>
            <w:tcW w:w="1309" w:type="dxa"/>
            <w:tcBorders>
              <w:top w:val="single" w:sz="4" w:space="0" w:color="auto"/>
              <w:left w:val="nil"/>
              <w:bottom w:val="single" w:sz="4" w:space="0" w:color="auto"/>
              <w:right w:val="single" w:sz="4" w:space="0" w:color="auto"/>
            </w:tcBorders>
            <w:shd w:val="clear" w:color="auto" w:fill="auto"/>
            <w:vAlign w:val="center"/>
          </w:tcPr>
          <w:p w:rsidR="00F10648" w:rsidRPr="00860280" w:rsidRDefault="00BF52EA" w:rsidP="00177AA5">
            <w:pPr>
              <w:rPr>
                <w:b/>
                <w:sz w:val="16"/>
                <w:szCs w:val="16"/>
              </w:rPr>
            </w:pPr>
            <w:r>
              <w:rPr>
                <w:b/>
                <w:sz w:val="16"/>
                <w:szCs w:val="16"/>
              </w:rPr>
              <w:t>24 204,99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648" w:rsidRPr="00860280" w:rsidRDefault="00BF52EA" w:rsidP="00177AA5">
            <w:pPr>
              <w:rPr>
                <w:sz w:val="16"/>
                <w:szCs w:val="16"/>
              </w:rPr>
            </w:pPr>
            <w:r>
              <w:rPr>
                <w:sz w:val="16"/>
                <w:szCs w:val="16"/>
              </w:rPr>
              <w:t>2,95</w:t>
            </w:r>
          </w:p>
        </w:tc>
      </w:tr>
      <w:tr w:rsidR="00F10648" w:rsidTr="00BF52EA">
        <w:trPr>
          <w:trHeight w:val="428"/>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648" w:rsidRPr="00860280" w:rsidRDefault="00F10648" w:rsidP="00177AA5">
            <w:pPr>
              <w:rPr>
                <w:sz w:val="16"/>
                <w:szCs w:val="16"/>
              </w:rPr>
            </w:pPr>
            <w:r w:rsidRPr="00860280">
              <w:rPr>
                <w:sz w:val="16"/>
                <w:szCs w:val="16"/>
              </w:rPr>
              <w:t>9</w:t>
            </w:r>
          </w:p>
        </w:tc>
        <w:tc>
          <w:tcPr>
            <w:tcW w:w="4057" w:type="dxa"/>
            <w:tcBorders>
              <w:top w:val="single" w:sz="4" w:space="0" w:color="auto"/>
              <w:left w:val="nil"/>
              <w:bottom w:val="single" w:sz="4" w:space="0" w:color="auto"/>
              <w:right w:val="single" w:sz="4" w:space="0" w:color="auto"/>
            </w:tcBorders>
            <w:shd w:val="clear" w:color="auto" w:fill="auto"/>
            <w:vAlign w:val="center"/>
            <w:hideMark/>
          </w:tcPr>
          <w:p w:rsidR="00F10648" w:rsidRPr="00732EB5" w:rsidRDefault="00F10648" w:rsidP="00732EB5">
            <w:pPr>
              <w:jc w:val="left"/>
              <w:rPr>
                <w:iCs/>
                <w:sz w:val="16"/>
                <w:szCs w:val="16"/>
              </w:rPr>
            </w:pPr>
            <w:r w:rsidRPr="00732EB5">
              <w:rPr>
                <w:iCs/>
                <w:sz w:val="16"/>
                <w:szCs w:val="16"/>
              </w:rPr>
              <w:t>Управление муниципальными финансами</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F10648" w:rsidRPr="00860280" w:rsidRDefault="00F10648" w:rsidP="00F10648">
            <w:pPr>
              <w:rPr>
                <w:sz w:val="16"/>
                <w:szCs w:val="16"/>
              </w:rPr>
            </w:pPr>
            <w:r w:rsidRPr="00860280">
              <w:rPr>
                <w:sz w:val="16"/>
                <w:szCs w:val="16"/>
              </w:rPr>
              <w:t>3000000000</w:t>
            </w:r>
          </w:p>
        </w:tc>
        <w:tc>
          <w:tcPr>
            <w:tcW w:w="1608" w:type="dxa"/>
            <w:tcBorders>
              <w:top w:val="single" w:sz="4" w:space="0" w:color="auto"/>
              <w:left w:val="nil"/>
              <w:bottom w:val="single" w:sz="4" w:space="0" w:color="auto"/>
              <w:right w:val="single" w:sz="4" w:space="0" w:color="auto"/>
            </w:tcBorders>
            <w:shd w:val="clear" w:color="auto" w:fill="auto"/>
            <w:noWrap/>
            <w:vAlign w:val="center"/>
          </w:tcPr>
          <w:p w:rsidR="00F10648" w:rsidRPr="00565CB7" w:rsidRDefault="00565CB7" w:rsidP="00177AA5">
            <w:pPr>
              <w:rPr>
                <w:b/>
                <w:sz w:val="16"/>
                <w:szCs w:val="16"/>
              </w:rPr>
            </w:pPr>
            <w:r w:rsidRPr="00565CB7">
              <w:rPr>
                <w:b/>
                <w:sz w:val="16"/>
                <w:szCs w:val="16"/>
              </w:rPr>
              <w:t>13 990,00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648" w:rsidRPr="00860280" w:rsidRDefault="00BF52EA" w:rsidP="00177AA5">
            <w:pPr>
              <w:rPr>
                <w:b/>
                <w:sz w:val="16"/>
                <w:szCs w:val="16"/>
              </w:rPr>
            </w:pPr>
            <w:r>
              <w:rPr>
                <w:b/>
                <w:sz w:val="16"/>
                <w:szCs w:val="16"/>
              </w:rPr>
              <w:t>17871,00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648" w:rsidRPr="00860280" w:rsidRDefault="00BF52EA" w:rsidP="00177AA5">
            <w:pPr>
              <w:rPr>
                <w:sz w:val="16"/>
                <w:szCs w:val="16"/>
              </w:rPr>
            </w:pPr>
            <w:r>
              <w:rPr>
                <w:sz w:val="16"/>
                <w:szCs w:val="16"/>
              </w:rPr>
              <w:t>2,17</w:t>
            </w:r>
          </w:p>
        </w:tc>
      </w:tr>
      <w:tr w:rsidR="00A11E07" w:rsidTr="00BF52EA">
        <w:trPr>
          <w:trHeight w:val="404"/>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1E07" w:rsidRPr="00860280" w:rsidRDefault="00732EB5" w:rsidP="00732EB5">
            <w:pPr>
              <w:jc w:val="both"/>
              <w:rPr>
                <w:b/>
                <w:bCs/>
                <w:sz w:val="16"/>
                <w:szCs w:val="16"/>
              </w:rPr>
            </w:pPr>
            <w:r>
              <w:rPr>
                <w:b/>
                <w:bCs/>
                <w:sz w:val="16"/>
                <w:szCs w:val="16"/>
              </w:rPr>
              <w:t xml:space="preserve">          </w:t>
            </w:r>
            <w:r w:rsidR="00A11E07" w:rsidRPr="00860280">
              <w:rPr>
                <w:b/>
                <w:bCs/>
                <w:sz w:val="16"/>
                <w:szCs w:val="16"/>
              </w:rPr>
              <w:t>Объем финансирования:</w:t>
            </w:r>
          </w:p>
        </w:tc>
        <w:tc>
          <w:tcPr>
            <w:tcW w:w="1466" w:type="dxa"/>
            <w:tcBorders>
              <w:top w:val="nil"/>
              <w:left w:val="nil"/>
              <w:bottom w:val="single" w:sz="4" w:space="0" w:color="auto"/>
              <w:right w:val="single" w:sz="4" w:space="0" w:color="auto"/>
            </w:tcBorders>
            <w:shd w:val="clear" w:color="auto" w:fill="auto"/>
            <w:vAlign w:val="center"/>
            <w:hideMark/>
          </w:tcPr>
          <w:p w:rsidR="00A11E07" w:rsidRPr="00860280" w:rsidRDefault="00A11E07" w:rsidP="0054025E">
            <w:pPr>
              <w:rPr>
                <w:sz w:val="16"/>
                <w:szCs w:val="16"/>
              </w:rPr>
            </w:pPr>
            <w:r w:rsidRPr="00860280">
              <w:rPr>
                <w:sz w:val="16"/>
                <w:szCs w:val="16"/>
              </w:rPr>
              <w:t>х</w:t>
            </w:r>
          </w:p>
        </w:tc>
        <w:tc>
          <w:tcPr>
            <w:tcW w:w="1608" w:type="dxa"/>
            <w:tcBorders>
              <w:top w:val="nil"/>
              <w:left w:val="nil"/>
              <w:bottom w:val="single" w:sz="4" w:space="0" w:color="auto"/>
              <w:right w:val="single" w:sz="4" w:space="0" w:color="auto"/>
            </w:tcBorders>
            <w:shd w:val="clear" w:color="auto" w:fill="auto"/>
            <w:noWrap/>
            <w:vAlign w:val="center"/>
          </w:tcPr>
          <w:p w:rsidR="00A11E07" w:rsidRPr="00565CB7" w:rsidRDefault="00565CB7" w:rsidP="00177AA5">
            <w:pPr>
              <w:rPr>
                <w:b/>
                <w:bCs/>
                <w:sz w:val="16"/>
                <w:szCs w:val="16"/>
              </w:rPr>
            </w:pPr>
            <w:r w:rsidRPr="00565CB7">
              <w:rPr>
                <w:b/>
                <w:bCs/>
                <w:sz w:val="16"/>
                <w:szCs w:val="16"/>
              </w:rPr>
              <w:t>597 337,85</w:t>
            </w:r>
          </w:p>
        </w:tc>
        <w:tc>
          <w:tcPr>
            <w:tcW w:w="1309" w:type="dxa"/>
            <w:tcBorders>
              <w:top w:val="nil"/>
              <w:left w:val="nil"/>
              <w:bottom w:val="single" w:sz="4" w:space="0" w:color="auto"/>
              <w:right w:val="single" w:sz="4" w:space="0" w:color="auto"/>
            </w:tcBorders>
            <w:shd w:val="clear" w:color="auto" w:fill="auto"/>
            <w:noWrap/>
            <w:vAlign w:val="center"/>
          </w:tcPr>
          <w:p w:rsidR="00A11E07" w:rsidRPr="00860280" w:rsidRDefault="00BF52EA" w:rsidP="00177AA5">
            <w:pPr>
              <w:rPr>
                <w:b/>
                <w:bCs/>
                <w:sz w:val="16"/>
                <w:szCs w:val="16"/>
              </w:rPr>
            </w:pPr>
            <w:r>
              <w:rPr>
                <w:b/>
                <w:bCs/>
                <w:sz w:val="16"/>
                <w:szCs w:val="16"/>
              </w:rPr>
              <w:t>822 726,96</w:t>
            </w:r>
          </w:p>
        </w:tc>
        <w:tc>
          <w:tcPr>
            <w:tcW w:w="960" w:type="dxa"/>
            <w:tcBorders>
              <w:top w:val="nil"/>
              <w:left w:val="nil"/>
              <w:bottom w:val="single" w:sz="4" w:space="0" w:color="auto"/>
              <w:right w:val="single" w:sz="4" w:space="0" w:color="auto"/>
            </w:tcBorders>
            <w:shd w:val="clear" w:color="auto" w:fill="auto"/>
            <w:noWrap/>
            <w:vAlign w:val="center"/>
            <w:hideMark/>
          </w:tcPr>
          <w:p w:rsidR="00A11E07" w:rsidRPr="00860280" w:rsidRDefault="00A11E07" w:rsidP="00177AA5">
            <w:pPr>
              <w:rPr>
                <w:b/>
                <w:bCs/>
                <w:sz w:val="16"/>
                <w:szCs w:val="16"/>
              </w:rPr>
            </w:pPr>
            <w:r w:rsidRPr="00860280">
              <w:rPr>
                <w:b/>
                <w:bCs/>
                <w:sz w:val="16"/>
                <w:szCs w:val="16"/>
              </w:rPr>
              <w:t>100,0%</w:t>
            </w:r>
          </w:p>
        </w:tc>
      </w:tr>
    </w:tbl>
    <w:p w:rsidR="008108BE" w:rsidRDefault="008108BE" w:rsidP="008108BE">
      <w:pPr>
        <w:suppressAutoHyphens/>
        <w:ind w:firstLine="709"/>
        <w:jc w:val="both"/>
        <w:rPr>
          <w:sz w:val="22"/>
          <w:szCs w:val="22"/>
        </w:rPr>
      </w:pPr>
    </w:p>
    <w:p w:rsidR="008108BE" w:rsidRDefault="008108BE" w:rsidP="008108BE">
      <w:pPr>
        <w:suppressAutoHyphens/>
        <w:ind w:firstLine="709"/>
        <w:jc w:val="both"/>
        <w:rPr>
          <w:sz w:val="22"/>
          <w:szCs w:val="22"/>
        </w:rPr>
      </w:pPr>
      <w:r>
        <w:rPr>
          <w:sz w:val="22"/>
          <w:szCs w:val="22"/>
        </w:rPr>
        <w:t>В целом структура расходов в рамках муниципальных программ не изменилась.</w:t>
      </w:r>
    </w:p>
    <w:p w:rsidR="001C0A7B" w:rsidRPr="007155C9" w:rsidRDefault="00CB3CFF" w:rsidP="008108BE">
      <w:pPr>
        <w:ind w:firstLine="709"/>
        <w:jc w:val="both"/>
        <w:rPr>
          <w:sz w:val="22"/>
          <w:szCs w:val="22"/>
        </w:rPr>
      </w:pPr>
      <w:r>
        <w:rPr>
          <w:sz w:val="22"/>
          <w:szCs w:val="22"/>
        </w:rPr>
        <w:t>Значительный объем в структуре расходов бюджета занимают расходы, предусмотренные на реализацию муниципальных программ</w:t>
      </w:r>
      <w:r w:rsidR="001C0A7B" w:rsidRPr="007155C9">
        <w:rPr>
          <w:sz w:val="22"/>
          <w:szCs w:val="22"/>
        </w:rPr>
        <w:t>:</w:t>
      </w:r>
    </w:p>
    <w:p w:rsidR="001C0A7B" w:rsidRDefault="001C0A7B" w:rsidP="002808C6">
      <w:pPr>
        <w:numPr>
          <w:ilvl w:val="0"/>
          <w:numId w:val="17"/>
        </w:numPr>
        <w:suppressAutoHyphens/>
        <w:ind w:left="0" w:firstLine="360"/>
        <w:jc w:val="both"/>
        <w:rPr>
          <w:sz w:val="22"/>
          <w:szCs w:val="22"/>
        </w:rPr>
      </w:pPr>
      <w:r w:rsidRPr="007155C9">
        <w:rPr>
          <w:sz w:val="22"/>
          <w:szCs w:val="22"/>
        </w:rPr>
        <w:t xml:space="preserve">МП  «Развитие образования </w:t>
      </w:r>
      <w:r w:rsidR="00F10648">
        <w:rPr>
          <w:sz w:val="22"/>
          <w:szCs w:val="22"/>
        </w:rPr>
        <w:t>ПМР</w:t>
      </w:r>
      <w:r w:rsidRPr="007155C9">
        <w:rPr>
          <w:sz w:val="22"/>
          <w:szCs w:val="22"/>
        </w:rPr>
        <w:t xml:space="preserve">» - </w:t>
      </w:r>
      <w:r w:rsidR="00BF52EA">
        <w:rPr>
          <w:sz w:val="22"/>
          <w:szCs w:val="22"/>
        </w:rPr>
        <w:t>86,78</w:t>
      </w:r>
      <w:r w:rsidRPr="007155C9">
        <w:rPr>
          <w:sz w:val="22"/>
          <w:szCs w:val="22"/>
        </w:rPr>
        <w:t>%;</w:t>
      </w:r>
    </w:p>
    <w:p w:rsidR="00F10648" w:rsidRDefault="00F10648" w:rsidP="002808C6">
      <w:pPr>
        <w:numPr>
          <w:ilvl w:val="0"/>
          <w:numId w:val="17"/>
        </w:numPr>
        <w:suppressAutoHyphens/>
        <w:ind w:left="0" w:firstLine="360"/>
        <w:jc w:val="both"/>
        <w:rPr>
          <w:sz w:val="22"/>
          <w:szCs w:val="22"/>
        </w:rPr>
      </w:pPr>
      <w:r w:rsidRPr="00F10648">
        <w:rPr>
          <w:sz w:val="22"/>
          <w:szCs w:val="22"/>
        </w:rPr>
        <w:t>МП «Совершенствование качества муниципального управления»</w:t>
      </w:r>
      <w:r>
        <w:rPr>
          <w:sz w:val="22"/>
          <w:szCs w:val="22"/>
        </w:rPr>
        <w:t xml:space="preserve"> - </w:t>
      </w:r>
      <w:r w:rsidR="00BF52EA">
        <w:rPr>
          <w:sz w:val="22"/>
          <w:szCs w:val="22"/>
        </w:rPr>
        <w:t>6,91</w:t>
      </w:r>
      <w:r w:rsidR="00677FE3">
        <w:rPr>
          <w:sz w:val="22"/>
          <w:szCs w:val="22"/>
        </w:rPr>
        <w:t>%</w:t>
      </w:r>
    </w:p>
    <w:p w:rsidR="001C0A7B" w:rsidRPr="00677FE3" w:rsidRDefault="001C0A7B" w:rsidP="001C0A7B">
      <w:pPr>
        <w:suppressAutoHyphens/>
        <w:ind w:firstLine="709"/>
        <w:jc w:val="both"/>
        <w:rPr>
          <w:sz w:val="22"/>
          <w:szCs w:val="22"/>
        </w:rPr>
      </w:pPr>
      <w:r w:rsidRPr="00677FE3">
        <w:rPr>
          <w:sz w:val="22"/>
          <w:szCs w:val="22"/>
        </w:rPr>
        <w:t xml:space="preserve">Наименьший удельный вес занимают следующие программы:  </w:t>
      </w:r>
    </w:p>
    <w:p w:rsidR="007155C9" w:rsidRDefault="000A045E" w:rsidP="002808C6">
      <w:pPr>
        <w:numPr>
          <w:ilvl w:val="0"/>
          <w:numId w:val="18"/>
        </w:numPr>
        <w:suppressAutoHyphens/>
        <w:ind w:left="0" w:firstLine="360"/>
        <w:jc w:val="both"/>
        <w:rPr>
          <w:sz w:val="22"/>
          <w:szCs w:val="22"/>
        </w:rPr>
      </w:pPr>
      <w:r w:rsidRPr="00677FE3">
        <w:rPr>
          <w:sz w:val="22"/>
          <w:szCs w:val="22"/>
        </w:rPr>
        <w:t xml:space="preserve">МП </w:t>
      </w:r>
      <w:r w:rsidR="00677FE3" w:rsidRPr="00677FE3">
        <w:rPr>
          <w:sz w:val="22"/>
          <w:szCs w:val="22"/>
        </w:rPr>
        <w:t>«Развитие и поддержка малого и среднего предпринимательства на территории ПМР» - 0,04%</w:t>
      </w:r>
      <w:r w:rsidR="001C0A7B" w:rsidRPr="00677FE3">
        <w:rPr>
          <w:sz w:val="22"/>
          <w:szCs w:val="22"/>
        </w:rPr>
        <w:t>;</w:t>
      </w:r>
    </w:p>
    <w:p w:rsidR="00677FE3" w:rsidRDefault="00677FE3" w:rsidP="002808C6">
      <w:pPr>
        <w:numPr>
          <w:ilvl w:val="0"/>
          <w:numId w:val="18"/>
        </w:numPr>
        <w:jc w:val="both"/>
        <w:rPr>
          <w:sz w:val="22"/>
          <w:szCs w:val="22"/>
        </w:rPr>
      </w:pPr>
      <w:r w:rsidRPr="00677FE3">
        <w:rPr>
          <w:sz w:val="22"/>
          <w:szCs w:val="22"/>
        </w:rPr>
        <w:t>МП «Комплексная социально-профилактическая программа ПМР</w:t>
      </w:r>
      <w:r>
        <w:rPr>
          <w:sz w:val="22"/>
          <w:szCs w:val="22"/>
        </w:rPr>
        <w:t>» - 0,0</w:t>
      </w:r>
      <w:r w:rsidR="00BF52EA">
        <w:rPr>
          <w:sz w:val="22"/>
          <w:szCs w:val="22"/>
        </w:rPr>
        <w:t>5</w:t>
      </w:r>
      <w:r>
        <w:rPr>
          <w:sz w:val="22"/>
          <w:szCs w:val="22"/>
        </w:rPr>
        <w:t>%</w:t>
      </w:r>
    </w:p>
    <w:p w:rsidR="00CB3CFF" w:rsidRDefault="00CB3CFF" w:rsidP="00CB3CFF">
      <w:pPr>
        <w:ind w:firstLine="720"/>
        <w:jc w:val="both"/>
        <w:rPr>
          <w:sz w:val="22"/>
          <w:szCs w:val="22"/>
        </w:rPr>
      </w:pPr>
      <w:r>
        <w:rPr>
          <w:sz w:val="22"/>
          <w:szCs w:val="22"/>
        </w:rPr>
        <w:t>Данные о планируемых объемах бюджетных ассигнований на финансовое обеспечение муниципальных программ на 202</w:t>
      </w:r>
      <w:r w:rsidR="00BF52EA">
        <w:rPr>
          <w:sz w:val="22"/>
          <w:szCs w:val="22"/>
        </w:rPr>
        <w:t>5</w:t>
      </w:r>
      <w:r>
        <w:rPr>
          <w:sz w:val="22"/>
          <w:szCs w:val="22"/>
        </w:rPr>
        <w:t xml:space="preserve"> год и плановый период 202</w:t>
      </w:r>
      <w:r w:rsidR="00BF52EA">
        <w:rPr>
          <w:sz w:val="22"/>
          <w:szCs w:val="22"/>
        </w:rPr>
        <w:t>6</w:t>
      </w:r>
      <w:r>
        <w:rPr>
          <w:sz w:val="22"/>
          <w:szCs w:val="22"/>
        </w:rPr>
        <w:t>-202</w:t>
      </w:r>
      <w:r w:rsidR="00BF52EA">
        <w:rPr>
          <w:sz w:val="22"/>
          <w:szCs w:val="22"/>
        </w:rPr>
        <w:t>7</w:t>
      </w:r>
      <w:r>
        <w:rPr>
          <w:sz w:val="22"/>
          <w:szCs w:val="22"/>
        </w:rPr>
        <w:t xml:space="preserve"> представлены в Приложении № 9-10 к проекту решения о бюджете.</w:t>
      </w:r>
    </w:p>
    <w:p w:rsidR="007155C9" w:rsidRPr="0085632C" w:rsidRDefault="007155C9" w:rsidP="008108BE">
      <w:pPr>
        <w:spacing w:line="276" w:lineRule="auto"/>
        <w:ind w:firstLine="709"/>
        <w:jc w:val="both"/>
        <w:rPr>
          <w:sz w:val="22"/>
          <w:szCs w:val="22"/>
        </w:rPr>
      </w:pPr>
      <w:r w:rsidRPr="0085632C">
        <w:rPr>
          <w:sz w:val="22"/>
          <w:szCs w:val="22"/>
        </w:rPr>
        <w:t xml:space="preserve">Финансовое обеспечение МП осуществляется за счет средств местного бюджета, а также привлекаемых для выполнения программ средств </w:t>
      </w:r>
      <w:r w:rsidR="000A045E" w:rsidRPr="0085632C">
        <w:rPr>
          <w:sz w:val="22"/>
          <w:szCs w:val="22"/>
        </w:rPr>
        <w:t>регионального</w:t>
      </w:r>
      <w:r w:rsidRPr="0085632C">
        <w:rPr>
          <w:sz w:val="22"/>
          <w:szCs w:val="22"/>
        </w:rPr>
        <w:t xml:space="preserve"> (федерального) бюджета, межбюджетных трансфертов из поселений, входящих в состав </w:t>
      </w:r>
      <w:r w:rsidR="000A045E" w:rsidRPr="0085632C">
        <w:rPr>
          <w:sz w:val="22"/>
          <w:szCs w:val="22"/>
        </w:rPr>
        <w:t>Пудожского муниц</w:t>
      </w:r>
      <w:r w:rsidR="00CB3CFF" w:rsidRPr="0085632C">
        <w:rPr>
          <w:sz w:val="22"/>
          <w:szCs w:val="22"/>
        </w:rPr>
        <w:t>и</w:t>
      </w:r>
      <w:r w:rsidR="000A045E" w:rsidRPr="0085632C">
        <w:rPr>
          <w:sz w:val="22"/>
          <w:szCs w:val="22"/>
        </w:rPr>
        <w:t>пального</w:t>
      </w:r>
      <w:r w:rsidRPr="0085632C">
        <w:rPr>
          <w:sz w:val="22"/>
          <w:szCs w:val="22"/>
        </w:rPr>
        <w:t xml:space="preserve"> района, на исполнение части полномочий по решению вопросов местного значения поселений.</w:t>
      </w:r>
    </w:p>
    <w:p w:rsidR="00A62AB2" w:rsidRPr="0085632C" w:rsidRDefault="00A62AB2" w:rsidP="00A62AB2">
      <w:pPr>
        <w:spacing w:line="276" w:lineRule="auto"/>
        <w:ind w:firstLine="709"/>
        <w:jc w:val="both"/>
        <w:rPr>
          <w:sz w:val="22"/>
          <w:szCs w:val="22"/>
        </w:rPr>
      </w:pPr>
      <w:r w:rsidRPr="00F93261">
        <w:rPr>
          <w:sz w:val="22"/>
          <w:szCs w:val="22"/>
        </w:rPr>
        <w:t>В соответствии со статьей 184.2 Бюджетного кодекса РФ к проекту решени</w:t>
      </w:r>
      <w:r w:rsidR="00BD2A7E" w:rsidRPr="00F93261">
        <w:rPr>
          <w:sz w:val="22"/>
          <w:szCs w:val="22"/>
        </w:rPr>
        <w:t>я</w:t>
      </w:r>
      <w:r w:rsidRPr="00F93261">
        <w:rPr>
          <w:sz w:val="22"/>
          <w:szCs w:val="22"/>
        </w:rPr>
        <w:t xml:space="preserve"> о бюджете предоставл</w:t>
      </w:r>
      <w:r w:rsidR="00F93261" w:rsidRPr="00F93261">
        <w:rPr>
          <w:sz w:val="22"/>
          <w:szCs w:val="22"/>
        </w:rPr>
        <w:t xml:space="preserve">ены проекты </w:t>
      </w:r>
      <w:r w:rsidRPr="00F93261">
        <w:rPr>
          <w:sz w:val="22"/>
          <w:szCs w:val="22"/>
        </w:rPr>
        <w:t>паспорт</w:t>
      </w:r>
      <w:r w:rsidR="00F93261" w:rsidRPr="00F93261">
        <w:rPr>
          <w:sz w:val="22"/>
          <w:szCs w:val="22"/>
        </w:rPr>
        <w:t>ов</w:t>
      </w:r>
      <w:r w:rsidRPr="00F93261">
        <w:rPr>
          <w:sz w:val="22"/>
          <w:szCs w:val="22"/>
        </w:rPr>
        <w:t xml:space="preserve"> муниципальных программ</w:t>
      </w:r>
      <w:r w:rsidRPr="00F93261">
        <w:rPr>
          <w:i/>
          <w:sz w:val="22"/>
          <w:szCs w:val="22"/>
        </w:rPr>
        <w:t xml:space="preserve">. </w:t>
      </w:r>
      <w:r w:rsidRPr="0085632C">
        <w:rPr>
          <w:sz w:val="22"/>
          <w:szCs w:val="22"/>
        </w:rPr>
        <w:t>В ходе проведения экспертизы проверенно соответствие объемов бюджетных ассигнований и соответствие данных в паспорт</w:t>
      </w:r>
      <w:r w:rsidR="008108BE" w:rsidRPr="0085632C">
        <w:rPr>
          <w:sz w:val="22"/>
          <w:szCs w:val="22"/>
        </w:rPr>
        <w:t>е</w:t>
      </w:r>
      <w:r w:rsidRPr="0085632C">
        <w:rPr>
          <w:sz w:val="22"/>
          <w:szCs w:val="22"/>
        </w:rPr>
        <w:t xml:space="preserve"> муниципальных программ плановым назначени</w:t>
      </w:r>
      <w:r w:rsidR="008108BE" w:rsidRPr="0085632C">
        <w:rPr>
          <w:sz w:val="22"/>
          <w:szCs w:val="22"/>
        </w:rPr>
        <w:t>ям по проекту решения о бюджете.</w:t>
      </w:r>
    </w:p>
    <w:p w:rsidR="00A62AB2" w:rsidRPr="0085632C" w:rsidRDefault="00A62AB2" w:rsidP="00A62AB2">
      <w:pPr>
        <w:spacing w:line="276" w:lineRule="auto"/>
        <w:jc w:val="both"/>
        <w:rPr>
          <w:i/>
          <w:sz w:val="22"/>
          <w:szCs w:val="22"/>
        </w:rPr>
      </w:pPr>
      <w:r w:rsidRPr="00A33955">
        <w:rPr>
          <w:i/>
          <w:sz w:val="22"/>
          <w:szCs w:val="22"/>
        </w:rPr>
        <w:t>В результате экспертизы установлено, что объем бюджетных ассигнований на реализацию программных мероприятий, содержащийся в паспорт</w:t>
      </w:r>
      <w:r w:rsidR="008108BE" w:rsidRPr="00A33955">
        <w:rPr>
          <w:i/>
          <w:sz w:val="22"/>
          <w:szCs w:val="22"/>
        </w:rPr>
        <w:t>е</w:t>
      </w:r>
      <w:r w:rsidRPr="00A33955">
        <w:rPr>
          <w:i/>
          <w:sz w:val="22"/>
          <w:szCs w:val="22"/>
        </w:rPr>
        <w:t xml:space="preserve"> муниципальных программ не соответствуют плановым назначени</w:t>
      </w:r>
      <w:r w:rsidR="008108BE" w:rsidRPr="00A33955">
        <w:rPr>
          <w:i/>
          <w:sz w:val="22"/>
          <w:szCs w:val="22"/>
        </w:rPr>
        <w:t>ям по проекту решения о бюджете.</w:t>
      </w:r>
    </w:p>
    <w:p w:rsidR="00BF56FC" w:rsidRPr="0085632C" w:rsidRDefault="00BF56FC" w:rsidP="00BF56FC">
      <w:pPr>
        <w:spacing w:line="276" w:lineRule="auto"/>
        <w:ind w:firstLine="709"/>
        <w:jc w:val="both"/>
        <w:rPr>
          <w:i/>
          <w:sz w:val="22"/>
          <w:szCs w:val="22"/>
        </w:rPr>
      </w:pPr>
      <w:r w:rsidRPr="0085632C">
        <w:rPr>
          <w:i/>
          <w:sz w:val="22"/>
          <w:szCs w:val="22"/>
        </w:rPr>
        <w:lastRenderedPageBreak/>
        <w:t xml:space="preserve">Администрации Пудожского муниципального района </w:t>
      </w:r>
      <w:r w:rsidR="00A33955">
        <w:rPr>
          <w:i/>
          <w:sz w:val="22"/>
          <w:szCs w:val="22"/>
        </w:rPr>
        <w:t xml:space="preserve">необходимо </w:t>
      </w:r>
      <w:r w:rsidRPr="0085632C">
        <w:rPr>
          <w:i/>
          <w:sz w:val="22"/>
          <w:szCs w:val="22"/>
        </w:rPr>
        <w:t>внести изменения в муниципальные программы для обеспечения соответствия объемов финансирования Проекту бюджета.</w:t>
      </w:r>
    </w:p>
    <w:p w:rsidR="00CB3CFF" w:rsidRDefault="00CB3CFF" w:rsidP="00CB3CFF">
      <w:pPr>
        <w:spacing w:line="276" w:lineRule="auto"/>
        <w:ind w:firstLine="709"/>
        <w:jc w:val="both"/>
      </w:pPr>
      <w:r w:rsidRPr="0085632C">
        <w:rPr>
          <w:sz w:val="22"/>
          <w:szCs w:val="22"/>
        </w:rPr>
        <w:t>В Пояснительной записке подробно раскрыты расходы бюджета Пудожского муниципального района на финансовое обеспечение реализации муниципальных программ</w:t>
      </w:r>
      <w:r>
        <w:t>.</w:t>
      </w:r>
    </w:p>
    <w:p w:rsidR="00A47783" w:rsidRDefault="00A47783" w:rsidP="00A47783">
      <w:pPr>
        <w:spacing w:line="276" w:lineRule="auto"/>
        <w:ind w:firstLine="709"/>
      </w:pPr>
    </w:p>
    <w:p w:rsidR="00B02A44" w:rsidRPr="00B02A44" w:rsidRDefault="00860280" w:rsidP="00A47783">
      <w:pPr>
        <w:spacing w:line="276" w:lineRule="auto"/>
        <w:ind w:firstLine="709"/>
        <w:rPr>
          <w:b/>
          <w:sz w:val="22"/>
          <w:szCs w:val="22"/>
        </w:rPr>
      </w:pPr>
      <w:r>
        <w:rPr>
          <w:b/>
          <w:sz w:val="22"/>
          <w:szCs w:val="22"/>
        </w:rPr>
        <w:t>Н</w:t>
      </w:r>
      <w:r w:rsidR="00B02A44" w:rsidRPr="00B02A44">
        <w:rPr>
          <w:b/>
          <w:sz w:val="22"/>
          <w:szCs w:val="22"/>
        </w:rPr>
        <w:t>епрограммны</w:t>
      </w:r>
      <w:r w:rsidR="00B02A44">
        <w:rPr>
          <w:b/>
          <w:sz w:val="22"/>
          <w:szCs w:val="22"/>
        </w:rPr>
        <w:t>е</w:t>
      </w:r>
      <w:r w:rsidR="00B02A44" w:rsidRPr="00B02A44">
        <w:rPr>
          <w:b/>
          <w:sz w:val="22"/>
          <w:szCs w:val="22"/>
        </w:rPr>
        <w:t xml:space="preserve"> направлений деятельности на 202</w:t>
      </w:r>
      <w:r w:rsidR="00754E14">
        <w:rPr>
          <w:b/>
          <w:sz w:val="22"/>
          <w:szCs w:val="22"/>
        </w:rPr>
        <w:t>5</w:t>
      </w:r>
      <w:r w:rsidR="00B02A44" w:rsidRPr="00B02A44">
        <w:rPr>
          <w:b/>
          <w:sz w:val="22"/>
          <w:szCs w:val="22"/>
        </w:rPr>
        <w:t xml:space="preserve"> - 202</w:t>
      </w:r>
      <w:r w:rsidR="00754E14">
        <w:rPr>
          <w:b/>
          <w:sz w:val="22"/>
          <w:szCs w:val="22"/>
        </w:rPr>
        <w:t>7</w:t>
      </w:r>
      <w:r w:rsidR="00B02A44" w:rsidRPr="00B02A44">
        <w:rPr>
          <w:b/>
          <w:sz w:val="22"/>
          <w:szCs w:val="22"/>
        </w:rPr>
        <w:t xml:space="preserve"> годы</w:t>
      </w:r>
    </w:p>
    <w:p w:rsidR="00B02A44" w:rsidRPr="00B02A44" w:rsidRDefault="00B02A44" w:rsidP="00B02A44">
      <w:pPr>
        <w:spacing w:before="240"/>
        <w:ind w:firstLine="709"/>
        <w:jc w:val="both"/>
        <w:rPr>
          <w:sz w:val="22"/>
          <w:szCs w:val="22"/>
        </w:rPr>
      </w:pPr>
      <w:r w:rsidRPr="00B02A44">
        <w:rPr>
          <w:sz w:val="22"/>
          <w:szCs w:val="22"/>
        </w:rPr>
        <w:t xml:space="preserve">Бюджетные ассигнования по непрограммным направлениям деятельности </w:t>
      </w:r>
      <w:bookmarkStart w:id="4" w:name="_Hlk499712191"/>
      <w:r w:rsidRPr="00B02A44">
        <w:rPr>
          <w:sz w:val="22"/>
          <w:szCs w:val="22"/>
        </w:rPr>
        <w:t>на 202</w:t>
      </w:r>
      <w:r w:rsidR="00754E14">
        <w:rPr>
          <w:sz w:val="22"/>
          <w:szCs w:val="22"/>
        </w:rPr>
        <w:t>5</w:t>
      </w:r>
      <w:r w:rsidRPr="00B02A44">
        <w:rPr>
          <w:sz w:val="22"/>
          <w:szCs w:val="22"/>
        </w:rPr>
        <w:t xml:space="preserve"> год запланированы в объеме </w:t>
      </w:r>
      <w:bookmarkEnd w:id="4"/>
      <w:r w:rsidR="00754E14">
        <w:rPr>
          <w:sz w:val="22"/>
          <w:szCs w:val="22"/>
        </w:rPr>
        <w:t>9 981,92</w:t>
      </w:r>
      <w:r w:rsidR="009826EC">
        <w:rPr>
          <w:sz w:val="22"/>
          <w:szCs w:val="22"/>
        </w:rPr>
        <w:t xml:space="preserve"> тыс. рублей, </w:t>
      </w:r>
      <w:r w:rsidRPr="00B02A44">
        <w:rPr>
          <w:sz w:val="22"/>
          <w:szCs w:val="22"/>
        </w:rPr>
        <w:t>на 202</w:t>
      </w:r>
      <w:r w:rsidR="00754E14">
        <w:rPr>
          <w:sz w:val="22"/>
          <w:szCs w:val="22"/>
        </w:rPr>
        <w:t>6</w:t>
      </w:r>
      <w:r w:rsidRPr="00B02A44">
        <w:rPr>
          <w:sz w:val="22"/>
          <w:szCs w:val="22"/>
        </w:rPr>
        <w:t xml:space="preserve"> год </w:t>
      </w:r>
      <w:r w:rsidR="00754E14">
        <w:rPr>
          <w:sz w:val="22"/>
          <w:szCs w:val="22"/>
        </w:rPr>
        <w:t>–10 162,66</w:t>
      </w:r>
      <w:r w:rsidRPr="00B02A44">
        <w:rPr>
          <w:sz w:val="22"/>
          <w:szCs w:val="22"/>
        </w:rPr>
        <w:t xml:space="preserve"> тыс. руб., </w:t>
      </w:r>
      <w:r w:rsidR="009826EC">
        <w:rPr>
          <w:sz w:val="22"/>
          <w:szCs w:val="22"/>
        </w:rPr>
        <w:t>на 202</w:t>
      </w:r>
      <w:r w:rsidR="00754E14">
        <w:rPr>
          <w:sz w:val="22"/>
          <w:szCs w:val="22"/>
        </w:rPr>
        <w:t>7</w:t>
      </w:r>
      <w:r w:rsidR="009826EC">
        <w:rPr>
          <w:sz w:val="22"/>
          <w:szCs w:val="22"/>
        </w:rPr>
        <w:t xml:space="preserve"> год </w:t>
      </w:r>
      <w:r w:rsidR="00754E14">
        <w:rPr>
          <w:sz w:val="22"/>
          <w:szCs w:val="22"/>
        </w:rPr>
        <w:t>–10 176,20</w:t>
      </w:r>
      <w:r w:rsidR="009826EC">
        <w:rPr>
          <w:sz w:val="22"/>
          <w:szCs w:val="22"/>
        </w:rPr>
        <w:t xml:space="preserve"> тыс. рублей </w:t>
      </w:r>
      <w:r w:rsidRPr="00B02A44">
        <w:rPr>
          <w:sz w:val="22"/>
          <w:szCs w:val="22"/>
        </w:rPr>
        <w:t>в том числе:</w:t>
      </w:r>
    </w:p>
    <w:p w:rsidR="00B02A44" w:rsidRPr="00BA2DC5" w:rsidRDefault="00BA2DC5" w:rsidP="009826EC">
      <w:pPr>
        <w:rPr>
          <w:sz w:val="18"/>
          <w:szCs w:val="18"/>
        </w:rPr>
      </w:pPr>
      <w:r>
        <w:rPr>
          <w:sz w:val="18"/>
          <w:szCs w:val="18"/>
        </w:rPr>
        <w:t xml:space="preserve">                                                                                                                                                                                                </w:t>
      </w:r>
      <w:r w:rsidR="00B02A44" w:rsidRPr="00BA2DC5">
        <w:rPr>
          <w:sz w:val="18"/>
          <w:szCs w:val="18"/>
        </w:rPr>
        <w:t>тыс. руб</w:t>
      </w:r>
      <w:r w:rsidR="009826EC" w:rsidRPr="00BA2DC5">
        <w:rPr>
          <w:sz w:val="18"/>
          <w:szCs w:val="1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750"/>
        <w:gridCol w:w="993"/>
        <w:gridCol w:w="992"/>
        <w:gridCol w:w="1034"/>
      </w:tblGrid>
      <w:tr w:rsidR="00B02A44" w:rsidRPr="00B02A44" w:rsidTr="00A47783">
        <w:trPr>
          <w:trHeight w:val="533"/>
          <w:jc w:val="center"/>
        </w:trPr>
        <w:tc>
          <w:tcPr>
            <w:tcW w:w="6750" w:type="dxa"/>
            <w:shd w:val="clear" w:color="auto" w:fill="8DB3E2" w:themeFill="text2" w:themeFillTint="66"/>
            <w:vAlign w:val="center"/>
          </w:tcPr>
          <w:p w:rsidR="00B02A44" w:rsidRPr="009826EC" w:rsidRDefault="009826EC" w:rsidP="00BB0759">
            <w:pPr>
              <w:rPr>
                <w:rFonts w:eastAsia="Calibri"/>
                <w:b/>
                <w:sz w:val="18"/>
                <w:szCs w:val="18"/>
              </w:rPr>
            </w:pPr>
            <w:r>
              <w:rPr>
                <w:rFonts w:eastAsia="Calibri"/>
                <w:b/>
                <w:sz w:val="18"/>
                <w:szCs w:val="18"/>
              </w:rPr>
              <w:t>наименование</w:t>
            </w:r>
            <w:r w:rsidR="00B02A44" w:rsidRPr="009826EC">
              <w:rPr>
                <w:rFonts w:eastAsia="Calibri"/>
                <w:b/>
                <w:sz w:val="18"/>
                <w:szCs w:val="18"/>
              </w:rPr>
              <w:t xml:space="preserve"> деятельности</w:t>
            </w:r>
          </w:p>
        </w:tc>
        <w:tc>
          <w:tcPr>
            <w:tcW w:w="993" w:type="dxa"/>
            <w:shd w:val="clear" w:color="auto" w:fill="8DB3E2" w:themeFill="text2" w:themeFillTint="66"/>
            <w:vAlign w:val="center"/>
          </w:tcPr>
          <w:p w:rsidR="00B02A44" w:rsidRPr="009826EC" w:rsidRDefault="00B02A44" w:rsidP="009826EC">
            <w:pPr>
              <w:rPr>
                <w:rFonts w:eastAsia="Calibri"/>
                <w:sz w:val="18"/>
                <w:szCs w:val="18"/>
              </w:rPr>
            </w:pPr>
            <w:r w:rsidRPr="009826EC">
              <w:rPr>
                <w:rFonts w:eastAsia="Calibri"/>
                <w:sz w:val="18"/>
                <w:szCs w:val="18"/>
              </w:rPr>
              <w:t>202</w:t>
            </w:r>
            <w:r w:rsidR="009826EC" w:rsidRPr="009826EC">
              <w:rPr>
                <w:rFonts w:eastAsia="Calibri"/>
                <w:sz w:val="18"/>
                <w:szCs w:val="18"/>
              </w:rPr>
              <w:t>4</w:t>
            </w:r>
            <w:r w:rsidRPr="009826EC">
              <w:rPr>
                <w:rFonts w:eastAsia="Calibri"/>
                <w:sz w:val="18"/>
                <w:szCs w:val="18"/>
              </w:rPr>
              <w:t xml:space="preserve"> год</w:t>
            </w:r>
          </w:p>
        </w:tc>
        <w:tc>
          <w:tcPr>
            <w:tcW w:w="992" w:type="dxa"/>
            <w:shd w:val="clear" w:color="auto" w:fill="8DB3E2" w:themeFill="text2" w:themeFillTint="66"/>
            <w:vAlign w:val="center"/>
          </w:tcPr>
          <w:p w:rsidR="00B02A44" w:rsidRPr="009826EC" w:rsidRDefault="00B02A44" w:rsidP="009826EC">
            <w:pPr>
              <w:rPr>
                <w:rFonts w:eastAsia="Calibri"/>
                <w:sz w:val="18"/>
                <w:szCs w:val="18"/>
              </w:rPr>
            </w:pPr>
            <w:r w:rsidRPr="009826EC">
              <w:rPr>
                <w:rFonts w:eastAsia="Calibri"/>
                <w:sz w:val="18"/>
                <w:szCs w:val="18"/>
              </w:rPr>
              <w:t>202</w:t>
            </w:r>
            <w:r w:rsidR="009826EC" w:rsidRPr="009826EC">
              <w:rPr>
                <w:rFonts w:eastAsia="Calibri"/>
                <w:sz w:val="18"/>
                <w:szCs w:val="18"/>
              </w:rPr>
              <w:t>5</w:t>
            </w:r>
            <w:r w:rsidRPr="009826EC">
              <w:rPr>
                <w:rFonts w:eastAsia="Calibri"/>
                <w:sz w:val="18"/>
                <w:szCs w:val="18"/>
              </w:rPr>
              <w:t>год</w:t>
            </w:r>
          </w:p>
        </w:tc>
        <w:tc>
          <w:tcPr>
            <w:tcW w:w="1034" w:type="dxa"/>
            <w:shd w:val="clear" w:color="auto" w:fill="8DB3E2" w:themeFill="text2" w:themeFillTint="66"/>
            <w:vAlign w:val="center"/>
          </w:tcPr>
          <w:p w:rsidR="00B02A44" w:rsidRPr="009826EC" w:rsidRDefault="00B02A44" w:rsidP="009826EC">
            <w:pPr>
              <w:rPr>
                <w:rFonts w:eastAsia="Calibri"/>
                <w:sz w:val="18"/>
                <w:szCs w:val="18"/>
              </w:rPr>
            </w:pPr>
            <w:r w:rsidRPr="009826EC">
              <w:rPr>
                <w:rFonts w:eastAsia="Calibri"/>
                <w:sz w:val="18"/>
                <w:szCs w:val="18"/>
              </w:rPr>
              <w:t>202</w:t>
            </w:r>
            <w:r w:rsidR="009826EC" w:rsidRPr="009826EC">
              <w:rPr>
                <w:rFonts w:eastAsia="Calibri"/>
                <w:sz w:val="18"/>
                <w:szCs w:val="18"/>
              </w:rPr>
              <w:t>6</w:t>
            </w:r>
            <w:r w:rsidRPr="009826EC">
              <w:rPr>
                <w:rFonts w:eastAsia="Calibri"/>
                <w:sz w:val="18"/>
                <w:szCs w:val="18"/>
              </w:rPr>
              <w:t xml:space="preserve"> год</w:t>
            </w:r>
          </w:p>
        </w:tc>
      </w:tr>
      <w:tr w:rsidR="009826EC" w:rsidRPr="00B02A44" w:rsidTr="00A47783">
        <w:trPr>
          <w:trHeight w:val="202"/>
          <w:jc w:val="center"/>
        </w:trPr>
        <w:tc>
          <w:tcPr>
            <w:tcW w:w="6750" w:type="dxa"/>
            <w:shd w:val="clear" w:color="auto" w:fill="8DB3E2" w:themeFill="text2" w:themeFillTint="66"/>
            <w:vAlign w:val="center"/>
          </w:tcPr>
          <w:p w:rsidR="009826EC" w:rsidRPr="009826EC" w:rsidRDefault="009826EC" w:rsidP="00BB0759">
            <w:pPr>
              <w:rPr>
                <w:rFonts w:eastAsia="Calibri"/>
                <w:sz w:val="12"/>
                <w:szCs w:val="12"/>
              </w:rPr>
            </w:pPr>
            <w:r w:rsidRPr="009826EC">
              <w:rPr>
                <w:rFonts w:eastAsia="Calibri"/>
                <w:sz w:val="12"/>
                <w:szCs w:val="12"/>
              </w:rPr>
              <w:t>1</w:t>
            </w:r>
          </w:p>
        </w:tc>
        <w:tc>
          <w:tcPr>
            <w:tcW w:w="993" w:type="dxa"/>
            <w:shd w:val="clear" w:color="auto" w:fill="8DB3E2" w:themeFill="text2" w:themeFillTint="66"/>
            <w:vAlign w:val="center"/>
          </w:tcPr>
          <w:p w:rsidR="009826EC" w:rsidRPr="009826EC" w:rsidRDefault="009826EC" w:rsidP="009826EC">
            <w:pPr>
              <w:rPr>
                <w:rFonts w:eastAsia="Calibri"/>
                <w:sz w:val="12"/>
                <w:szCs w:val="12"/>
              </w:rPr>
            </w:pPr>
            <w:r w:rsidRPr="009826EC">
              <w:rPr>
                <w:rFonts w:eastAsia="Calibri"/>
                <w:sz w:val="12"/>
                <w:szCs w:val="12"/>
              </w:rPr>
              <w:t>2</w:t>
            </w:r>
          </w:p>
        </w:tc>
        <w:tc>
          <w:tcPr>
            <w:tcW w:w="992" w:type="dxa"/>
            <w:shd w:val="clear" w:color="auto" w:fill="8DB3E2" w:themeFill="text2" w:themeFillTint="66"/>
            <w:vAlign w:val="center"/>
          </w:tcPr>
          <w:p w:rsidR="009826EC" w:rsidRPr="009826EC" w:rsidRDefault="009826EC" w:rsidP="009826EC">
            <w:pPr>
              <w:rPr>
                <w:rFonts w:eastAsia="Calibri"/>
                <w:sz w:val="12"/>
                <w:szCs w:val="12"/>
              </w:rPr>
            </w:pPr>
            <w:r w:rsidRPr="009826EC">
              <w:rPr>
                <w:rFonts w:eastAsia="Calibri"/>
                <w:sz w:val="12"/>
                <w:szCs w:val="12"/>
              </w:rPr>
              <w:t>3</w:t>
            </w:r>
          </w:p>
        </w:tc>
        <w:tc>
          <w:tcPr>
            <w:tcW w:w="1034" w:type="dxa"/>
            <w:shd w:val="clear" w:color="auto" w:fill="8DB3E2" w:themeFill="text2" w:themeFillTint="66"/>
            <w:vAlign w:val="center"/>
          </w:tcPr>
          <w:p w:rsidR="009826EC" w:rsidRPr="009826EC" w:rsidRDefault="009826EC" w:rsidP="009826EC">
            <w:pPr>
              <w:rPr>
                <w:rFonts w:eastAsia="Calibri"/>
                <w:sz w:val="12"/>
                <w:szCs w:val="12"/>
              </w:rPr>
            </w:pPr>
            <w:r w:rsidRPr="009826EC">
              <w:rPr>
                <w:rFonts w:eastAsia="Calibri"/>
                <w:sz w:val="12"/>
                <w:szCs w:val="12"/>
              </w:rPr>
              <w:t>4</w:t>
            </w:r>
          </w:p>
        </w:tc>
      </w:tr>
      <w:tr w:rsidR="00B02A44" w:rsidRPr="00B02A44" w:rsidTr="00A47783">
        <w:trPr>
          <w:jc w:val="center"/>
        </w:trPr>
        <w:tc>
          <w:tcPr>
            <w:tcW w:w="6750" w:type="dxa"/>
            <w:shd w:val="clear" w:color="auto" w:fill="auto"/>
          </w:tcPr>
          <w:p w:rsidR="00F76476" w:rsidRDefault="009826EC" w:rsidP="009826EC">
            <w:pPr>
              <w:jc w:val="both"/>
              <w:rPr>
                <w:rFonts w:eastAsia="Calibri"/>
                <w:sz w:val="18"/>
                <w:szCs w:val="18"/>
              </w:rPr>
            </w:pPr>
            <w:r w:rsidRPr="009826EC">
              <w:rPr>
                <w:rFonts w:eastAsia="Calibri"/>
                <w:sz w:val="18"/>
                <w:szCs w:val="18"/>
              </w:rPr>
              <w:t>Осуществление переданных полномочий</w:t>
            </w:r>
            <w:r>
              <w:rPr>
                <w:rFonts w:eastAsia="Calibri"/>
                <w:sz w:val="18"/>
                <w:szCs w:val="18"/>
              </w:rPr>
              <w:t xml:space="preserve"> по осуществлению внешнего муниципального финансового контроля поселений за счет межбюджетных трансфертов, предоставляемых из бюджетов поселений в бюджет ПМР</w:t>
            </w:r>
          </w:p>
          <w:p w:rsidR="009826EC" w:rsidRPr="009826EC" w:rsidRDefault="009826EC" w:rsidP="009826EC">
            <w:pPr>
              <w:jc w:val="both"/>
              <w:rPr>
                <w:rFonts w:eastAsia="Calibri"/>
                <w:sz w:val="18"/>
                <w:szCs w:val="18"/>
              </w:rPr>
            </w:pPr>
            <w:r>
              <w:rPr>
                <w:rFonts w:eastAsia="Calibri"/>
                <w:sz w:val="18"/>
                <w:szCs w:val="18"/>
              </w:rPr>
              <w:t xml:space="preserve"> КБК 17 0106 7000046100 000</w:t>
            </w:r>
          </w:p>
        </w:tc>
        <w:tc>
          <w:tcPr>
            <w:tcW w:w="993" w:type="dxa"/>
            <w:shd w:val="clear" w:color="auto" w:fill="auto"/>
            <w:vAlign w:val="center"/>
          </w:tcPr>
          <w:p w:rsidR="00B02A44" w:rsidRPr="009826EC" w:rsidRDefault="00F76476" w:rsidP="00BB0759">
            <w:pPr>
              <w:rPr>
                <w:rFonts w:eastAsia="Calibri"/>
                <w:sz w:val="18"/>
                <w:szCs w:val="18"/>
              </w:rPr>
            </w:pPr>
            <w:r>
              <w:rPr>
                <w:rFonts w:eastAsia="Calibri"/>
                <w:sz w:val="18"/>
                <w:szCs w:val="18"/>
              </w:rPr>
              <w:t>4,00</w:t>
            </w:r>
          </w:p>
        </w:tc>
        <w:tc>
          <w:tcPr>
            <w:tcW w:w="992" w:type="dxa"/>
            <w:vAlign w:val="center"/>
          </w:tcPr>
          <w:p w:rsidR="00B02A44" w:rsidRPr="009826EC" w:rsidRDefault="00F76476" w:rsidP="00F76476">
            <w:pPr>
              <w:rPr>
                <w:rFonts w:eastAsia="Calibri"/>
                <w:sz w:val="18"/>
                <w:szCs w:val="18"/>
              </w:rPr>
            </w:pPr>
            <w:r>
              <w:rPr>
                <w:rFonts w:eastAsia="Calibri"/>
                <w:sz w:val="18"/>
                <w:szCs w:val="18"/>
              </w:rPr>
              <w:t>4,00</w:t>
            </w:r>
          </w:p>
        </w:tc>
        <w:tc>
          <w:tcPr>
            <w:tcW w:w="1034" w:type="dxa"/>
            <w:vAlign w:val="center"/>
          </w:tcPr>
          <w:p w:rsidR="00B02A44" w:rsidRPr="009826EC" w:rsidRDefault="009826EC" w:rsidP="00F76476">
            <w:pPr>
              <w:rPr>
                <w:rFonts w:eastAsia="Calibri"/>
                <w:sz w:val="18"/>
                <w:szCs w:val="18"/>
              </w:rPr>
            </w:pPr>
            <w:r>
              <w:rPr>
                <w:rFonts w:eastAsia="Calibri"/>
                <w:sz w:val="18"/>
                <w:szCs w:val="18"/>
              </w:rPr>
              <w:t>4,</w:t>
            </w:r>
            <w:r w:rsidR="00F76476">
              <w:rPr>
                <w:rFonts w:eastAsia="Calibri"/>
                <w:sz w:val="18"/>
                <w:szCs w:val="18"/>
              </w:rPr>
              <w:t>00</w:t>
            </w:r>
          </w:p>
        </w:tc>
      </w:tr>
      <w:tr w:rsidR="00B02A44" w:rsidRPr="00B02A44" w:rsidTr="00A47783">
        <w:trPr>
          <w:jc w:val="center"/>
        </w:trPr>
        <w:tc>
          <w:tcPr>
            <w:tcW w:w="6750" w:type="dxa"/>
            <w:shd w:val="clear" w:color="auto" w:fill="auto"/>
          </w:tcPr>
          <w:p w:rsidR="009826EC" w:rsidRPr="009826EC" w:rsidRDefault="009826EC" w:rsidP="009826EC">
            <w:pPr>
              <w:jc w:val="both"/>
              <w:rPr>
                <w:rFonts w:eastAsia="Calibri"/>
                <w:sz w:val="18"/>
                <w:szCs w:val="18"/>
              </w:rPr>
            </w:pPr>
            <w:r>
              <w:rPr>
                <w:rFonts w:eastAsia="Calibri"/>
                <w:sz w:val="18"/>
                <w:szCs w:val="18"/>
              </w:rPr>
              <w:t>Резервные средства КБК 017 0111 7000070050 00</w:t>
            </w:r>
            <w:r w:rsidR="00581283">
              <w:rPr>
                <w:rFonts w:eastAsia="Calibri"/>
                <w:sz w:val="18"/>
                <w:szCs w:val="18"/>
              </w:rPr>
              <w:t>0</w:t>
            </w:r>
          </w:p>
        </w:tc>
        <w:tc>
          <w:tcPr>
            <w:tcW w:w="993" w:type="dxa"/>
            <w:shd w:val="clear" w:color="auto" w:fill="auto"/>
            <w:vAlign w:val="center"/>
          </w:tcPr>
          <w:p w:rsidR="00B02A44" w:rsidRPr="009826EC" w:rsidRDefault="009826EC" w:rsidP="00BB0759">
            <w:pPr>
              <w:rPr>
                <w:rFonts w:eastAsia="Calibri"/>
                <w:sz w:val="18"/>
                <w:szCs w:val="18"/>
              </w:rPr>
            </w:pPr>
            <w:r>
              <w:rPr>
                <w:rFonts w:eastAsia="Calibri"/>
                <w:sz w:val="18"/>
                <w:szCs w:val="18"/>
              </w:rPr>
              <w:t>394,00</w:t>
            </w:r>
          </w:p>
        </w:tc>
        <w:tc>
          <w:tcPr>
            <w:tcW w:w="992" w:type="dxa"/>
            <w:vAlign w:val="center"/>
          </w:tcPr>
          <w:p w:rsidR="00B02A44" w:rsidRPr="009826EC" w:rsidRDefault="009826EC" w:rsidP="00BB0759">
            <w:pPr>
              <w:rPr>
                <w:rFonts w:eastAsia="Calibri"/>
                <w:sz w:val="18"/>
                <w:szCs w:val="18"/>
              </w:rPr>
            </w:pPr>
            <w:r>
              <w:rPr>
                <w:rFonts w:eastAsia="Calibri"/>
                <w:sz w:val="18"/>
                <w:szCs w:val="18"/>
              </w:rPr>
              <w:t>394,00</w:t>
            </w:r>
          </w:p>
        </w:tc>
        <w:tc>
          <w:tcPr>
            <w:tcW w:w="1034" w:type="dxa"/>
            <w:vAlign w:val="center"/>
          </w:tcPr>
          <w:p w:rsidR="00B02A44" w:rsidRPr="009826EC" w:rsidRDefault="009826EC" w:rsidP="00BB0759">
            <w:pPr>
              <w:rPr>
                <w:rFonts w:eastAsia="Calibri"/>
                <w:sz w:val="18"/>
                <w:szCs w:val="18"/>
              </w:rPr>
            </w:pPr>
            <w:r>
              <w:rPr>
                <w:rFonts w:eastAsia="Calibri"/>
                <w:sz w:val="18"/>
                <w:szCs w:val="18"/>
              </w:rPr>
              <w:t>394,00</w:t>
            </w:r>
          </w:p>
        </w:tc>
      </w:tr>
      <w:tr w:rsidR="00B02A44" w:rsidRPr="00B02A44" w:rsidTr="00A47783">
        <w:trPr>
          <w:jc w:val="center"/>
        </w:trPr>
        <w:tc>
          <w:tcPr>
            <w:tcW w:w="6750" w:type="dxa"/>
            <w:shd w:val="clear" w:color="auto" w:fill="auto"/>
          </w:tcPr>
          <w:p w:rsidR="00B02A44" w:rsidRDefault="001B2CB4" w:rsidP="00BB0759">
            <w:pPr>
              <w:jc w:val="both"/>
              <w:rPr>
                <w:rFonts w:eastAsia="Calibri"/>
                <w:sz w:val="18"/>
                <w:szCs w:val="18"/>
              </w:rPr>
            </w:pPr>
            <w:r>
              <w:rPr>
                <w:rFonts w:eastAsia="Calibri"/>
                <w:sz w:val="18"/>
                <w:szCs w:val="18"/>
              </w:rPr>
              <w:t>Мероприятия по ликвидации мест несанкционированного размещения отходов производства и размещения</w:t>
            </w:r>
          </w:p>
          <w:p w:rsidR="001B2CB4" w:rsidRPr="009826EC" w:rsidRDefault="001B2CB4" w:rsidP="00BB0759">
            <w:pPr>
              <w:jc w:val="both"/>
              <w:rPr>
                <w:rFonts w:eastAsia="Calibri"/>
                <w:sz w:val="18"/>
                <w:szCs w:val="18"/>
              </w:rPr>
            </w:pPr>
            <w:r>
              <w:rPr>
                <w:rFonts w:eastAsia="Calibri"/>
                <w:sz w:val="18"/>
                <w:szCs w:val="18"/>
              </w:rPr>
              <w:t>КБК 017 0602 700004400</w:t>
            </w:r>
            <w:r w:rsidR="00581283">
              <w:rPr>
                <w:rFonts w:eastAsia="Calibri"/>
                <w:sz w:val="18"/>
                <w:szCs w:val="18"/>
              </w:rPr>
              <w:t xml:space="preserve"> 000</w:t>
            </w:r>
          </w:p>
        </w:tc>
        <w:tc>
          <w:tcPr>
            <w:tcW w:w="993" w:type="dxa"/>
            <w:shd w:val="clear" w:color="auto" w:fill="auto"/>
            <w:vAlign w:val="center"/>
          </w:tcPr>
          <w:p w:rsidR="00B02A44" w:rsidRPr="009826EC" w:rsidRDefault="00F76476" w:rsidP="00BB0759">
            <w:pPr>
              <w:rPr>
                <w:rFonts w:eastAsia="Calibri"/>
                <w:sz w:val="18"/>
                <w:szCs w:val="18"/>
              </w:rPr>
            </w:pPr>
            <w:r>
              <w:rPr>
                <w:rFonts w:eastAsia="Calibri"/>
                <w:sz w:val="18"/>
                <w:szCs w:val="18"/>
              </w:rPr>
              <w:t>4327,14</w:t>
            </w:r>
          </w:p>
        </w:tc>
        <w:tc>
          <w:tcPr>
            <w:tcW w:w="992" w:type="dxa"/>
            <w:vAlign w:val="center"/>
          </w:tcPr>
          <w:p w:rsidR="00B02A44" w:rsidRPr="009826EC" w:rsidRDefault="00F76476" w:rsidP="00BB0759">
            <w:pPr>
              <w:rPr>
                <w:rFonts w:eastAsia="Calibri"/>
                <w:sz w:val="18"/>
                <w:szCs w:val="18"/>
              </w:rPr>
            </w:pPr>
            <w:r>
              <w:rPr>
                <w:rFonts w:eastAsia="Calibri"/>
                <w:sz w:val="18"/>
                <w:szCs w:val="18"/>
              </w:rPr>
              <w:t>4338,42</w:t>
            </w:r>
          </w:p>
        </w:tc>
        <w:tc>
          <w:tcPr>
            <w:tcW w:w="1034" w:type="dxa"/>
            <w:vAlign w:val="center"/>
          </w:tcPr>
          <w:p w:rsidR="00B02A44" w:rsidRPr="009826EC" w:rsidRDefault="00F76476" w:rsidP="00BB0759">
            <w:pPr>
              <w:rPr>
                <w:rFonts w:eastAsia="Calibri"/>
                <w:sz w:val="18"/>
                <w:szCs w:val="18"/>
              </w:rPr>
            </w:pPr>
            <w:r>
              <w:rPr>
                <w:rFonts w:eastAsia="Calibri"/>
                <w:sz w:val="18"/>
                <w:szCs w:val="18"/>
              </w:rPr>
              <w:t>4351,96</w:t>
            </w:r>
          </w:p>
        </w:tc>
      </w:tr>
      <w:tr w:rsidR="00B02A44" w:rsidRPr="00B02A44" w:rsidTr="00A47783">
        <w:trPr>
          <w:jc w:val="center"/>
        </w:trPr>
        <w:tc>
          <w:tcPr>
            <w:tcW w:w="6750" w:type="dxa"/>
            <w:shd w:val="clear" w:color="auto" w:fill="auto"/>
          </w:tcPr>
          <w:p w:rsidR="00B02A44" w:rsidRDefault="00581283" w:rsidP="00BB0759">
            <w:pPr>
              <w:jc w:val="both"/>
              <w:rPr>
                <w:rFonts w:eastAsia="Calibri"/>
                <w:sz w:val="18"/>
                <w:szCs w:val="18"/>
              </w:rPr>
            </w:pPr>
            <w:r w:rsidRPr="00581283">
              <w:rPr>
                <w:rFonts w:eastAsia="Calibri"/>
                <w:sz w:val="18"/>
                <w:szCs w:val="18"/>
              </w:rPr>
              <w:t>Реализация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581283" w:rsidRPr="00581283" w:rsidRDefault="00581283" w:rsidP="00BB0759">
            <w:pPr>
              <w:jc w:val="both"/>
              <w:rPr>
                <w:rFonts w:eastAsia="Calibri"/>
                <w:sz w:val="18"/>
                <w:szCs w:val="18"/>
                <w:lang w:val="en-US"/>
              </w:rPr>
            </w:pPr>
            <w:r>
              <w:rPr>
                <w:rFonts w:eastAsia="Calibri"/>
                <w:sz w:val="18"/>
                <w:szCs w:val="18"/>
              </w:rPr>
              <w:t>КБК 017 0702 700</w:t>
            </w:r>
            <w:r>
              <w:rPr>
                <w:rFonts w:eastAsia="Calibri"/>
                <w:sz w:val="18"/>
                <w:szCs w:val="18"/>
                <w:lang w:val="en-US"/>
              </w:rPr>
              <w:t>E250980</w:t>
            </w:r>
          </w:p>
        </w:tc>
        <w:tc>
          <w:tcPr>
            <w:tcW w:w="993" w:type="dxa"/>
            <w:shd w:val="clear" w:color="auto" w:fill="auto"/>
            <w:vAlign w:val="center"/>
          </w:tcPr>
          <w:p w:rsidR="00B02A44" w:rsidRPr="00A2767D" w:rsidRDefault="00F76476" w:rsidP="00BB0759">
            <w:pPr>
              <w:rPr>
                <w:rFonts w:eastAsia="Calibri"/>
                <w:sz w:val="18"/>
                <w:szCs w:val="18"/>
              </w:rPr>
            </w:pPr>
            <w:r>
              <w:rPr>
                <w:rFonts w:eastAsia="Calibri"/>
                <w:sz w:val="18"/>
                <w:szCs w:val="18"/>
              </w:rPr>
              <w:t>0</w:t>
            </w:r>
            <w:r w:rsidR="00A2767D">
              <w:rPr>
                <w:rFonts w:eastAsia="Calibri"/>
                <w:sz w:val="18"/>
                <w:szCs w:val="18"/>
              </w:rPr>
              <w:t>,00</w:t>
            </w:r>
          </w:p>
        </w:tc>
        <w:tc>
          <w:tcPr>
            <w:tcW w:w="992" w:type="dxa"/>
            <w:vAlign w:val="center"/>
          </w:tcPr>
          <w:p w:rsidR="00B02A44" w:rsidRPr="009826EC" w:rsidRDefault="00A2767D" w:rsidP="00BB0759">
            <w:pPr>
              <w:rPr>
                <w:sz w:val="18"/>
                <w:szCs w:val="18"/>
              </w:rPr>
            </w:pPr>
            <w:r>
              <w:rPr>
                <w:sz w:val="18"/>
                <w:szCs w:val="18"/>
              </w:rPr>
              <w:t>0,00</w:t>
            </w:r>
          </w:p>
        </w:tc>
        <w:tc>
          <w:tcPr>
            <w:tcW w:w="1034" w:type="dxa"/>
            <w:vAlign w:val="center"/>
          </w:tcPr>
          <w:p w:rsidR="00B02A44" w:rsidRPr="009826EC" w:rsidRDefault="00A2767D" w:rsidP="00BB0759">
            <w:pPr>
              <w:rPr>
                <w:sz w:val="18"/>
                <w:szCs w:val="18"/>
              </w:rPr>
            </w:pPr>
            <w:r>
              <w:rPr>
                <w:sz w:val="18"/>
                <w:szCs w:val="18"/>
              </w:rPr>
              <w:t>0,00</w:t>
            </w:r>
          </w:p>
        </w:tc>
      </w:tr>
      <w:tr w:rsidR="00A2767D" w:rsidRPr="00B02A44" w:rsidTr="00A47783">
        <w:trPr>
          <w:jc w:val="center"/>
        </w:trPr>
        <w:tc>
          <w:tcPr>
            <w:tcW w:w="6750" w:type="dxa"/>
            <w:shd w:val="clear" w:color="auto" w:fill="auto"/>
          </w:tcPr>
          <w:p w:rsidR="00A2767D" w:rsidRDefault="00A2767D" w:rsidP="00BB0759">
            <w:pPr>
              <w:jc w:val="both"/>
              <w:rPr>
                <w:rFonts w:eastAsia="Calibri"/>
                <w:sz w:val="18"/>
                <w:szCs w:val="18"/>
              </w:rPr>
            </w:pPr>
            <w:r w:rsidRPr="00A2767D">
              <w:rPr>
                <w:rFonts w:eastAsia="Calibri"/>
                <w:sz w:val="18"/>
                <w:szCs w:val="18"/>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p w:rsidR="00A2767D" w:rsidRPr="00581283" w:rsidRDefault="00A2767D" w:rsidP="00BB0759">
            <w:pPr>
              <w:jc w:val="both"/>
              <w:rPr>
                <w:rFonts w:eastAsia="Calibri"/>
                <w:sz w:val="18"/>
                <w:szCs w:val="18"/>
              </w:rPr>
            </w:pPr>
            <w:r>
              <w:rPr>
                <w:rFonts w:eastAsia="Calibri"/>
                <w:sz w:val="18"/>
                <w:szCs w:val="18"/>
              </w:rPr>
              <w:t>КБК 017 0702 700ЕВ51790</w:t>
            </w:r>
          </w:p>
        </w:tc>
        <w:tc>
          <w:tcPr>
            <w:tcW w:w="993" w:type="dxa"/>
            <w:shd w:val="clear" w:color="auto" w:fill="auto"/>
            <w:vAlign w:val="center"/>
          </w:tcPr>
          <w:p w:rsidR="00A2767D" w:rsidRDefault="00F76476" w:rsidP="00BB0759">
            <w:pPr>
              <w:rPr>
                <w:rFonts w:eastAsia="Calibri"/>
                <w:sz w:val="18"/>
                <w:szCs w:val="18"/>
              </w:rPr>
            </w:pPr>
            <w:r>
              <w:rPr>
                <w:rFonts w:eastAsia="Calibri"/>
                <w:sz w:val="18"/>
                <w:szCs w:val="18"/>
              </w:rPr>
              <w:t>1256,78</w:t>
            </w:r>
          </w:p>
        </w:tc>
        <w:tc>
          <w:tcPr>
            <w:tcW w:w="992" w:type="dxa"/>
            <w:vAlign w:val="center"/>
          </w:tcPr>
          <w:p w:rsidR="00A2767D" w:rsidRDefault="00F76476" w:rsidP="00BB0759">
            <w:pPr>
              <w:rPr>
                <w:sz w:val="18"/>
                <w:szCs w:val="18"/>
              </w:rPr>
            </w:pPr>
            <w:r>
              <w:rPr>
                <w:sz w:val="18"/>
                <w:szCs w:val="18"/>
              </w:rPr>
              <w:t>1426,24</w:t>
            </w:r>
          </w:p>
        </w:tc>
        <w:tc>
          <w:tcPr>
            <w:tcW w:w="1034" w:type="dxa"/>
            <w:vAlign w:val="center"/>
          </w:tcPr>
          <w:p w:rsidR="00A2767D" w:rsidRDefault="00F76476" w:rsidP="00BB0759">
            <w:pPr>
              <w:rPr>
                <w:sz w:val="18"/>
                <w:szCs w:val="18"/>
              </w:rPr>
            </w:pPr>
            <w:r>
              <w:rPr>
                <w:sz w:val="18"/>
                <w:szCs w:val="18"/>
              </w:rPr>
              <w:t>1426,24</w:t>
            </w:r>
          </w:p>
        </w:tc>
      </w:tr>
      <w:tr w:rsidR="00B02A44" w:rsidRPr="00B02A44" w:rsidTr="00A47783">
        <w:trPr>
          <w:jc w:val="center"/>
        </w:trPr>
        <w:tc>
          <w:tcPr>
            <w:tcW w:w="6750" w:type="dxa"/>
            <w:shd w:val="clear" w:color="auto" w:fill="auto"/>
          </w:tcPr>
          <w:p w:rsidR="00B02A44" w:rsidRDefault="00A2767D" w:rsidP="00A2767D">
            <w:pPr>
              <w:jc w:val="both"/>
              <w:rPr>
                <w:rFonts w:eastAsia="Calibri"/>
                <w:sz w:val="18"/>
                <w:szCs w:val="18"/>
              </w:rPr>
            </w:pPr>
            <w:r>
              <w:rPr>
                <w:rFonts w:eastAsia="Calibri"/>
                <w:sz w:val="18"/>
                <w:szCs w:val="18"/>
              </w:rPr>
              <w:t>Мероприятия по внесению изменений в документы территориального планирования и градостроительного зонирования МО</w:t>
            </w:r>
          </w:p>
          <w:p w:rsidR="00A2767D" w:rsidRPr="009826EC" w:rsidRDefault="00A2767D" w:rsidP="00A2767D">
            <w:pPr>
              <w:jc w:val="both"/>
              <w:rPr>
                <w:rFonts w:eastAsia="Calibri"/>
                <w:sz w:val="18"/>
                <w:szCs w:val="18"/>
              </w:rPr>
            </w:pPr>
            <w:r>
              <w:rPr>
                <w:rFonts w:eastAsia="Calibri"/>
                <w:sz w:val="18"/>
                <w:szCs w:val="18"/>
              </w:rPr>
              <w:t>КБК 017 0402 7000044330 000</w:t>
            </w:r>
          </w:p>
        </w:tc>
        <w:tc>
          <w:tcPr>
            <w:tcW w:w="993" w:type="dxa"/>
            <w:shd w:val="clear" w:color="auto" w:fill="auto"/>
            <w:vAlign w:val="center"/>
          </w:tcPr>
          <w:p w:rsidR="00B02A44" w:rsidRPr="009826EC" w:rsidRDefault="00F76476" w:rsidP="00BB0759">
            <w:pPr>
              <w:rPr>
                <w:rFonts w:eastAsia="Calibri"/>
                <w:sz w:val="18"/>
                <w:szCs w:val="18"/>
              </w:rPr>
            </w:pPr>
            <w:r>
              <w:rPr>
                <w:rFonts w:eastAsia="Calibri"/>
                <w:sz w:val="18"/>
                <w:szCs w:val="18"/>
              </w:rPr>
              <w:t>0,00</w:t>
            </w:r>
          </w:p>
        </w:tc>
        <w:tc>
          <w:tcPr>
            <w:tcW w:w="992" w:type="dxa"/>
            <w:vAlign w:val="center"/>
          </w:tcPr>
          <w:p w:rsidR="00B02A44" w:rsidRPr="009826EC" w:rsidRDefault="00A2767D" w:rsidP="00BB0759">
            <w:pPr>
              <w:rPr>
                <w:rFonts w:eastAsia="Calibri"/>
                <w:sz w:val="18"/>
                <w:szCs w:val="18"/>
              </w:rPr>
            </w:pPr>
            <w:r>
              <w:rPr>
                <w:rFonts w:eastAsia="Calibri"/>
                <w:sz w:val="18"/>
                <w:szCs w:val="18"/>
              </w:rPr>
              <w:t>0,00</w:t>
            </w:r>
          </w:p>
        </w:tc>
        <w:tc>
          <w:tcPr>
            <w:tcW w:w="1034" w:type="dxa"/>
            <w:vAlign w:val="center"/>
          </w:tcPr>
          <w:p w:rsidR="00B02A44" w:rsidRPr="009826EC" w:rsidRDefault="00A2767D" w:rsidP="00BB0759">
            <w:pPr>
              <w:rPr>
                <w:rFonts w:eastAsia="Calibri"/>
                <w:sz w:val="18"/>
                <w:szCs w:val="18"/>
              </w:rPr>
            </w:pPr>
            <w:r>
              <w:rPr>
                <w:rFonts w:eastAsia="Calibri"/>
                <w:sz w:val="18"/>
                <w:szCs w:val="18"/>
              </w:rPr>
              <w:t>0,00</w:t>
            </w:r>
          </w:p>
        </w:tc>
      </w:tr>
      <w:tr w:rsidR="007C5307" w:rsidRPr="00B02A44" w:rsidTr="00A47783">
        <w:trPr>
          <w:jc w:val="center"/>
        </w:trPr>
        <w:tc>
          <w:tcPr>
            <w:tcW w:w="6750" w:type="dxa"/>
            <w:shd w:val="clear" w:color="auto" w:fill="auto"/>
          </w:tcPr>
          <w:p w:rsidR="007C5307" w:rsidRDefault="007C5307" w:rsidP="00A2767D">
            <w:pPr>
              <w:jc w:val="both"/>
              <w:rPr>
                <w:rFonts w:eastAsia="Calibri"/>
                <w:sz w:val="18"/>
                <w:szCs w:val="18"/>
              </w:rPr>
            </w:pPr>
            <w:r>
              <w:rPr>
                <w:rFonts w:eastAsia="Calibri"/>
                <w:sz w:val="18"/>
                <w:szCs w:val="18"/>
              </w:rPr>
              <w:t>Межбюджетные трансферты, передаваемые бюджетам сельских поселений из бюджета МО на осуществление части полномочий по решению вопросов местного значения в соответствии с заключенными соглашениями</w:t>
            </w:r>
          </w:p>
          <w:p w:rsidR="007C5307" w:rsidRDefault="007C5307" w:rsidP="00A2767D">
            <w:pPr>
              <w:jc w:val="both"/>
              <w:rPr>
                <w:rFonts w:eastAsia="Calibri"/>
                <w:sz w:val="18"/>
                <w:szCs w:val="18"/>
              </w:rPr>
            </w:pPr>
            <w:r>
              <w:rPr>
                <w:rFonts w:eastAsia="Calibri"/>
                <w:sz w:val="18"/>
                <w:szCs w:val="18"/>
              </w:rPr>
              <w:t>КБК 017 1403 7000045310 000</w:t>
            </w:r>
          </w:p>
        </w:tc>
        <w:tc>
          <w:tcPr>
            <w:tcW w:w="993" w:type="dxa"/>
            <w:shd w:val="clear" w:color="auto" w:fill="auto"/>
            <w:vAlign w:val="center"/>
          </w:tcPr>
          <w:p w:rsidR="007C5307" w:rsidRDefault="00F76476" w:rsidP="00BB0759">
            <w:pPr>
              <w:rPr>
                <w:rFonts w:eastAsia="Calibri"/>
                <w:sz w:val="18"/>
                <w:szCs w:val="18"/>
              </w:rPr>
            </w:pPr>
            <w:r>
              <w:rPr>
                <w:rFonts w:eastAsia="Calibri"/>
                <w:sz w:val="18"/>
                <w:szCs w:val="18"/>
              </w:rPr>
              <w:t>0,00</w:t>
            </w:r>
          </w:p>
        </w:tc>
        <w:tc>
          <w:tcPr>
            <w:tcW w:w="992" w:type="dxa"/>
            <w:vAlign w:val="center"/>
          </w:tcPr>
          <w:p w:rsidR="007C5307" w:rsidRDefault="00E778BE" w:rsidP="00BB0759">
            <w:pPr>
              <w:rPr>
                <w:rFonts w:eastAsia="Calibri"/>
                <w:sz w:val="18"/>
                <w:szCs w:val="18"/>
              </w:rPr>
            </w:pPr>
            <w:r>
              <w:rPr>
                <w:rFonts w:eastAsia="Calibri"/>
                <w:sz w:val="18"/>
                <w:szCs w:val="18"/>
              </w:rPr>
              <w:t>0,00</w:t>
            </w:r>
          </w:p>
        </w:tc>
        <w:tc>
          <w:tcPr>
            <w:tcW w:w="1034" w:type="dxa"/>
            <w:vAlign w:val="center"/>
          </w:tcPr>
          <w:p w:rsidR="007C5307" w:rsidRDefault="00E778BE" w:rsidP="00BB0759">
            <w:pPr>
              <w:rPr>
                <w:rFonts w:eastAsia="Calibri"/>
                <w:sz w:val="18"/>
                <w:szCs w:val="18"/>
              </w:rPr>
            </w:pPr>
            <w:r>
              <w:rPr>
                <w:rFonts w:eastAsia="Calibri"/>
                <w:sz w:val="18"/>
                <w:szCs w:val="18"/>
              </w:rPr>
              <w:t>0,000</w:t>
            </w:r>
          </w:p>
        </w:tc>
      </w:tr>
      <w:tr w:rsidR="00F76476" w:rsidRPr="00B02A44" w:rsidTr="00A47783">
        <w:trPr>
          <w:jc w:val="center"/>
        </w:trPr>
        <w:tc>
          <w:tcPr>
            <w:tcW w:w="6750" w:type="dxa"/>
            <w:shd w:val="clear" w:color="auto" w:fill="auto"/>
          </w:tcPr>
          <w:p w:rsidR="00F76476" w:rsidRDefault="00F76476" w:rsidP="00A2767D">
            <w:pPr>
              <w:jc w:val="both"/>
              <w:rPr>
                <w:rFonts w:eastAsia="Calibri"/>
                <w:sz w:val="18"/>
                <w:szCs w:val="18"/>
              </w:rPr>
            </w:pPr>
            <w:r w:rsidRPr="00F76476">
              <w:rPr>
                <w:rFonts w:eastAsia="Calibri"/>
                <w:sz w:val="18"/>
                <w:szCs w:val="18"/>
              </w:rPr>
              <w:t>Иные межбюджетные трансферты на поддержку мер по обеспечению сбалансированности бюджетов муниципальных образований</w:t>
            </w:r>
          </w:p>
          <w:p w:rsidR="00F76476" w:rsidRDefault="00F76476" w:rsidP="00A2767D">
            <w:pPr>
              <w:jc w:val="both"/>
              <w:rPr>
                <w:rFonts w:eastAsia="Calibri"/>
                <w:sz w:val="18"/>
                <w:szCs w:val="18"/>
              </w:rPr>
            </w:pPr>
            <w:r>
              <w:rPr>
                <w:rFonts w:eastAsia="Calibri"/>
                <w:sz w:val="18"/>
                <w:szCs w:val="18"/>
              </w:rPr>
              <w:t>КБК 017 1403 7000045210 000</w:t>
            </w:r>
          </w:p>
        </w:tc>
        <w:tc>
          <w:tcPr>
            <w:tcW w:w="993" w:type="dxa"/>
            <w:shd w:val="clear" w:color="auto" w:fill="auto"/>
            <w:vAlign w:val="center"/>
          </w:tcPr>
          <w:p w:rsidR="00F76476" w:rsidRDefault="00F76476" w:rsidP="00BB0759">
            <w:pPr>
              <w:rPr>
                <w:rFonts w:eastAsia="Calibri"/>
                <w:sz w:val="18"/>
                <w:szCs w:val="18"/>
              </w:rPr>
            </w:pPr>
            <w:r>
              <w:rPr>
                <w:rFonts w:eastAsia="Calibri"/>
                <w:sz w:val="18"/>
                <w:szCs w:val="18"/>
              </w:rPr>
              <w:t>4000,00</w:t>
            </w:r>
          </w:p>
        </w:tc>
        <w:tc>
          <w:tcPr>
            <w:tcW w:w="992" w:type="dxa"/>
            <w:vAlign w:val="center"/>
          </w:tcPr>
          <w:p w:rsidR="00F76476" w:rsidRDefault="00F76476" w:rsidP="00BB0759">
            <w:pPr>
              <w:rPr>
                <w:rFonts w:eastAsia="Calibri"/>
                <w:sz w:val="18"/>
                <w:szCs w:val="18"/>
              </w:rPr>
            </w:pPr>
            <w:r>
              <w:rPr>
                <w:rFonts w:eastAsia="Calibri"/>
                <w:sz w:val="18"/>
                <w:szCs w:val="18"/>
              </w:rPr>
              <w:t>4000,00</w:t>
            </w:r>
          </w:p>
        </w:tc>
        <w:tc>
          <w:tcPr>
            <w:tcW w:w="1034" w:type="dxa"/>
            <w:vAlign w:val="center"/>
          </w:tcPr>
          <w:p w:rsidR="00F76476" w:rsidRDefault="00F76476" w:rsidP="00BB0759">
            <w:pPr>
              <w:rPr>
                <w:rFonts w:eastAsia="Calibri"/>
                <w:sz w:val="18"/>
                <w:szCs w:val="18"/>
              </w:rPr>
            </w:pPr>
            <w:r>
              <w:rPr>
                <w:rFonts w:eastAsia="Calibri"/>
                <w:sz w:val="18"/>
                <w:szCs w:val="18"/>
              </w:rPr>
              <w:t>4000,00</w:t>
            </w:r>
          </w:p>
        </w:tc>
      </w:tr>
      <w:tr w:rsidR="00B02A44" w:rsidRPr="00B02A44" w:rsidTr="00F76476">
        <w:trPr>
          <w:trHeight w:val="277"/>
          <w:jc w:val="center"/>
        </w:trPr>
        <w:tc>
          <w:tcPr>
            <w:tcW w:w="6750" w:type="dxa"/>
            <w:shd w:val="clear" w:color="auto" w:fill="auto"/>
          </w:tcPr>
          <w:p w:rsidR="00B02A44" w:rsidRPr="009826EC" w:rsidRDefault="00B02A44" w:rsidP="00BB0759">
            <w:pPr>
              <w:ind w:firstLine="22"/>
              <w:rPr>
                <w:rFonts w:eastAsia="Calibri"/>
                <w:b/>
                <w:sz w:val="18"/>
                <w:szCs w:val="18"/>
              </w:rPr>
            </w:pPr>
            <w:r w:rsidRPr="009826EC">
              <w:rPr>
                <w:rFonts w:eastAsia="Calibri"/>
                <w:b/>
                <w:sz w:val="18"/>
                <w:szCs w:val="18"/>
              </w:rPr>
              <w:t>Итого</w:t>
            </w:r>
          </w:p>
        </w:tc>
        <w:tc>
          <w:tcPr>
            <w:tcW w:w="993" w:type="dxa"/>
            <w:shd w:val="clear" w:color="auto" w:fill="auto"/>
            <w:vAlign w:val="center"/>
          </w:tcPr>
          <w:p w:rsidR="00B02A44" w:rsidRPr="009826EC" w:rsidRDefault="00F76476" w:rsidP="00BB0759">
            <w:pPr>
              <w:rPr>
                <w:rFonts w:eastAsia="Calibri"/>
                <w:b/>
                <w:sz w:val="18"/>
                <w:szCs w:val="18"/>
              </w:rPr>
            </w:pPr>
            <w:r>
              <w:rPr>
                <w:rFonts w:eastAsia="Calibri"/>
                <w:b/>
                <w:sz w:val="18"/>
                <w:szCs w:val="18"/>
              </w:rPr>
              <w:t>9 981,92</w:t>
            </w:r>
          </w:p>
        </w:tc>
        <w:tc>
          <w:tcPr>
            <w:tcW w:w="992" w:type="dxa"/>
            <w:vAlign w:val="center"/>
          </w:tcPr>
          <w:p w:rsidR="00B02A44" w:rsidRPr="009826EC" w:rsidRDefault="00F76476" w:rsidP="00BB0759">
            <w:pPr>
              <w:rPr>
                <w:rFonts w:eastAsia="Calibri"/>
                <w:b/>
                <w:sz w:val="18"/>
                <w:szCs w:val="18"/>
              </w:rPr>
            </w:pPr>
            <w:r>
              <w:rPr>
                <w:rFonts w:eastAsia="Calibri"/>
                <w:b/>
                <w:sz w:val="18"/>
                <w:szCs w:val="18"/>
              </w:rPr>
              <w:t>10 162,66</w:t>
            </w:r>
          </w:p>
        </w:tc>
        <w:tc>
          <w:tcPr>
            <w:tcW w:w="1034" w:type="dxa"/>
            <w:vAlign w:val="center"/>
          </w:tcPr>
          <w:p w:rsidR="00B02A44" w:rsidRPr="009826EC" w:rsidRDefault="00F76476" w:rsidP="00BB0759">
            <w:pPr>
              <w:rPr>
                <w:rFonts w:eastAsia="Calibri"/>
                <w:b/>
                <w:sz w:val="18"/>
                <w:szCs w:val="18"/>
              </w:rPr>
            </w:pPr>
            <w:r>
              <w:rPr>
                <w:rFonts w:eastAsia="Calibri"/>
                <w:b/>
                <w:sz w:val="18"/>
                <w:szCs w:val="18"/>
              </w:rPr>
              <w:t>10 176,20</w:t>
            </w:r>
          </w:p>
        </w:tc>
      </w:tr>
    </w:tbl>
    <w:p w:rsidR="00A73816" w:rsidRDefault="00A73816" w:rsidP="00466055">
      <w:pPr>
        <w:pStyle w:val="6"/>
        <w:spacing w:before="0"/>
        <w:ind w:left="360" w:firstLine="0"/>
        <w:rPr>
          <w:sz w:val="22"/>
          <w:szCs w:val="22"/>
          <w:shd w:val="clear" w:color="auto" w:fill="FFFFFF"/>
        </w:rPr>
      </w:pPr>
    </w:p>
    <w:p w:rsidR="00B77CD3" w:rsidRPr="00A73816" w:rsidRDefault="00B77CD3" w:rsidP="00466055">
      <w:pPr>
        <w:pStyle w:val="6"/>
        <w:spacing w:before="0"/>
        <w:ind w:left="360" w:firstLine="0"/>
        <w:rPr>
          <w:sz w:val="22"/>
          <w:szCs w:val="22"/>
          <w:shd w:val="clear" w:color="auto" w:fill="FFFFFF"/>
        </w:rPr>
      </w:pPr>
    </w:p>
    <w:p w:rsidR="00860280" w:rsidRPr="00384504" w:rsidRDefault="00860280" w:rsidP="00860280">
      <w:pPr>
        <w:pStyle w:val="Default"/>
        <w:spacing w:line="276" w:lineRule="auto"/>
        <w:rPr>
          <w:b/>
          <w:sz w:val="22"/>
          <w:szCs w:val="22"/>
        </w:rPr>
      </w:pPr>
      <w:r>
        <w:rPr>
          <w:b/>
          <w:sz w:val="22"/>
          <w:szCs w:val="22"/>
        </w:rPr>
        <w:t>Публичные нормативные обязательства</w:t>
      </w:r>
    </w:p>
    <w:p w:rsidR="00860280" w:rsidRPr="00384504" w:rsidRDefault="00860280" w:rsidP="00860280">
      <w:pPr>
        <w:pStyle w:val="Default"/>
        <w:spacing w:line="276" w:lineRule="auto"/>
        <w:rPr>
          <w:sz w:val="22"/>
          <w:szCs w:val="22"/>
        </w:rPr>
      </w:pPr>
    </w:p>
    <w:p w:rsidR="00860280" w:rsidRDefault="00102310" w:rsidP="00860280">
      <w:pPr>
        <w:spacing w:line="276" w:lineRule="auto"/>
        <w:jc w:val="both"/>
        <w:rPr>
          <w:sz w:val="22"/>
          <w:szCs w:val="22"/>
        </w:rPr>
      </w:pPr>
      <w:r>
        <w:rPr>
          <w:sz w:val="22"/>
          <w:szCs w:val="22"/>
        </w:rPr>
        <w:t xml:space="preserve">       Пунктом 4</w:t>
      </w:r>
      <w:r w:rsidR="00860280">
        <w:rPr>
          <w:sz w:val="22"/>
          <w:szCs w:val="22"/>
        </w:rPr>
        <w:t xml:space="preserve"> статьи </w:t>
      </w:r>
      <w:r>
        <w:rPr>
          <w:sz w:val="22"/>
          <w:szCs w:val="22"/>
        </w:rPr>
        <w:t>7</w:t>
      </w:r>
      <w:r w:rsidR="00860280">
        <w:rPr>
          <w:sz w:val="22"/>
          <w:szCs w:val="22"/>
        </w:rPr>
        <w:t xml:space="preserve"> текстовой части Проекта Решения предлагается к утверждению общий объем бюджетных</w:t>
      </w:r>
      <w:r w:rsidR="00B77CD3">
        <w:rPr>
          <w:sz w:val="22"/>
          <w:szCs w:val="22"/>
        </w:rPr>
        <w:t xml:space="preserve"> ассигнований, </w:t>
      </w:r>
      <w:r w:rsidR="000412DC">
        <w:rPr>
          <w:sz w:val="22"/>
          <w:szCs w:val="22"/>
        </w:rPr>
        <w:t xml:space="preserve"> </w:t>
      </w:r>
      <w:r w:rsidR="00B77CD3">
        <w:rPr>
          <w:sz w:val="22"/>
          <w:szCs w:val="22"/>
        </w:rPr>
        <w:t xml:space="preserve">направляемых на </w:t>
      </w:r>
      <w:r w:rsidR="00860280">
        <w:rPr>
          <w:sz w:val="22"/>
          <w:szCs w:val="22"/>
        </w:rPr>
        <w:t>и</w:t>
      </w:r>
      <w:r w:rsidR="00B77CD3">
        <w:rPr>
          <w:sz w:val="22"/>
          <w:szCs w:val="22"/>
        </w:rPr>
        <w:t>с</w:t>
      </w:r>
      <w:r w:rsidR="00860280">
        <w:rPr>
          <w:sz w:val="22"/>
          <w:szCs w:val="22"/>
        </w:rPr>
        <w:t>полнение публичных нормативных обязательств (</w:t>
      </w:r>
      <w:r>
        <w:rPr>
          <w:sz w:val="22"/>
          <w:szCs w:val="22"/>
        </w:rPr>
        <w:t>далее по тексту  - ПНО): на 2025</w:t>
      </w:r>
      <w:r w:rsidR="00860280">
        <w:rPr>
          <w:sz w:val="22"/>
          <w:szCs w:val="22"/>
        </w:rPr>
        <w:t xml:space="preserve"> год в сумме 1</w:t>
      </w:r>
      <w:r>
        <w:rPr>
          <w:sz w:val="22"/>
          <w:szCs w:val="22"/>
        </w:rPr>
        <w:t>5 114,3</w:t>
      </w:r>
      <w:r w:rsidR="00860280">
        <w:rPr>
          <w:sz w:val="22"/>
          <w:szCs w:val="22"/>
        </w:rPr>
        <w:t>0 тыс. рублей,</w:t>
      </w:r>
      <w:r>
        <w:rPr>
          <w:sz w:val="22"/>
          <w:szCs w:val="22"/>
        </w:rPr>
        <w:t xml:space="preserve"> </w:t>
      </w:r>
      <w:r w:rsidR="00860280">
        <w:rPr>
          <w:sz w:val="22"/>
          <w:szCs w:val="22"/>
        </w:rPr>
        <w:t xml:space="preserve"> на 202</w:t>
      </w:r>
      <w:r>
        <w:rPr>
          <w:sz w:val="22"/>
          <w:szCs w:val="22"/>
        </w:rPr>
        <w:t>6</w:t>
      </w:r>
      <w:r w:rsidR="00860280">
        <w:rPr>
          <w:sz w:val="22"/>
          <w:szCs w:val="22"/>
        </w:rPr>
        <w:t xml:space="preserve"> год в сумме 1</w:t>
      </w:r>
      <w:r>
        <w:rPr>
          <w:sz w:val="22"/>
          <w:szCs w:val="22"/>
        </w:rPr>
        <w:t>3 236,7</w:t>
      </w:r>
      <w:r w:rsidR="00860280">
        <w:rPr>
          <w:sz w:val="22"/>
          <w:szCs w:val="22"/>
        </w:rPr>
        <w:t>0 тыс. рублей и на 202</w:t>
      </w:r>
      <w:r>
        <w:rPr>
          <w:sz w:val="22"/>
          <w:szCs w:val="22"/>
        </w:rPr>
        <w:t>7</w:t>
      </w:r>
      <w:r w:rsidR="00860280">
        <w:rPr>
          <w:sz w:val="22"/>
          <w:szCs w:val="22"/>
        </w:rPr>
        <w:t xml:space="preserve"> год в сумме 1</w:t>
      </w:r>
      <w:r>
        <w:rPr>
          <w:sz w:val="22"/>
          <w:szCs w:val="22"/>
        </w:rPr>
        <w:t>2 767,3</w:t>
      </w:r>
      <w:r w:rsidR="00860280">
        <w:rPr>
          <w:sz w:val="22"/>
          <w:szCs w:val="22"/>
        </w:rPr>
        <w:t>0 тыс. рублей.</w:t>
      </w:r>
    </w:p>
    <w:p w:rsidR="00860280" w:rsidRDefault="00860280" w:rsidP="00860280">
      <w:pPr>
        <w:spacing w:line="276" w:lineRule="auto"/>
        <w:ind w:firstLine="709"/>
        <w:jc w:val="both"/>
        <w:rPr>
          <w:sz w:val="22"/>
          <w:szCs w:val="22"/>
        </w:rPr>
      </w:pPr>
      <w:r>
        <w:rPr>
          <w:sz w:val="22"/>
          <w:szCs w:val="22"/>
        </w:rPr>
        <w:t>В соответствии с нормами статьи 74.1 Бюджетного кодекса РФ бюджетные ассигнования на исполнение НПО предусмотрены отдельно по каждому виду обязательств в приложениях № 11,12 к проекту решения о бюджете.</w:t>
      </w:r>
    </w:p>
    <w:p w:rsidR="00860280" w:rsidRDefault="00860280" w:rsidP="00860280">
      <w:pPr>
        <w:spacing w:line="276" w:lineRule="auto"/>
        <w:ind w:firstLine="709"/>
        <w:jc w:val="both"/>
        <w:rPr>
          <w:sz w:val="22"/>
          <w:szCs w:val="22"/>
        </w:rPr>
      </w:pPr>
      <w:r>
        <w:rPr>
          <w:sz w:val="22"/>
          <w:szCs w:val="22"/>
        </w:rPr>
        <w:t>В общем объеме бюджетных ассигнований на 202</w:t>
      </w:r>
      <w:r w:rsidR="00102310">
        <w:rPr>
          <w:sz w:val="22"/>
          <w:szCs w:val="22"/>
        </w:rPr>
        <w:t>5</w:t>
      </w:r>
      <w:r>
        <w:rPr>
          <w:sz w:val="22"/>
          <w:szCs w:val="22"/>
        </w:rPr>
        <w:t xml:space="preserve"> год на исполнение ПНО предусмотрены средства:</w:t>
      </w:r>
    </w:p>
    <w:p w:rsidR="00860280" w:rsidRDefault="00860280" w:rsidP="002808C6">
      <w:pPr>
        <w:numPr>
          <w:ilvl w:val="0"/>
          <w:numId w:val="16"/>
        </w:numPr>
        <w:spacing w:line="276" w:lineRule="auto"/>
        <w:jc w:val="both"/>
        <w:rPr>
          <w:sz w:val="22"/>
          <w:szCs w:val="22"/>
        </w:rPr>
      </w:pPr>
      <w:r>
        <w:rPr>
          <w:sz w:val="22"/>
          <w:szCs w:val="22"/>
        </w:rPr>
        <w:t xml:space="preserve">Местного бюджета в сумме </w:t>
      </w:r>
      <w:r w:rsidR="00102310">
        <w:rPr>
          <w:sz w:val="22"/>
          <w:szCs w:val="22"/>
        </w:rPr>
        <w:t>5 726,20</w:t>
      </w:r>
      <w:r>
        <w:rPr>
          <w:sz w:val="22"/>
          <w:szCs w:val="22"/>
        </w:rPr>
        <w:t xml:space="preserve"> тыс. рублей на дополнительное пенсионное обеспечение;</w:t>
      </w:r>
    </w:p>
    <w:p w:rsidR="00860280" w:rsidRDefault="00860280" w:rsidP="002808C6">
      <w:pPr>
        <w:numPr>
          <w:ilvl w:val="0"/>
          <w:numId w:val="16"/>
        </w:numPr>
        <w:spacing w:line="276" w:lineRule="auto"/>
        <w:jc w:val="both"/>
        <w:rPr>
          <w:sz w:val="22"/>
          <w:szCs w:val="22"/>
        </w:rPr>
      </w:pPr>
      <w:r>
        <w:rPr>
          <w:sz w:val="22"/>
          <w:szCs w:val="22"/>
        </w:rPr>
        <w:t xml:space="preserve">Бюджет Республики Карелия в сумме </w:t>
      </w:r>
      <w:r w:rsidR="00102310">
        <w:rPr>
          <w:sz w:val="22"/>
          <w:szCs w:val="22"/>
        </w:rPr>
        <w:t>9 388,10</w:t>
      </w:r>
      <w:r>
        <w:rPr>
          <w:sz w:val="22"/>
          <w:szCs w:val="22"/>
        </w:rPr>
        <w:t xml:space="preserve">тыс. рублей за счет субвенции на осуществление государственных полномочий РК по выплате компенсации, взимаемой с </w:t>
      </w:r>
      <w:r>
        <w:rPr>
          <w:sz w:val="22"/>
          <w:szCs w:val="22"/>
        </w:rPr>
        <w:lastRenderedPageBreak/>
        <w:t>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60280" w:rsidRDefault="00860280" w:rsidP="00860280">
      <w:pPr>
        <w:spacing w:line="276" w:lineRule="auto"/>
        <w:ind w:firstLine="709"/>
        <w:jc w:val="both"/>
        <w:rPr>
          <w:sz w:val="22"/>
          <w:szCs w:val="22"/>
        </w:rPr>
      </w:pPr>
      <w:r>
        <w:rPr>
          <w:sz w:val="22"/>
          <w:szCs w:val="22"/>
        </w:rPr>
        <w:t>Формирование бюджетных ассигнований на исполнение ПНО проведено с учетом Основных направлений бюджетной политики.</w:t>
      </w:r>
    </w:p>
    <w:p w:rsidR="00860280" w:rsidRDefault="00860280" w:rsidP="00860280">
      <w:pPr>
        <w:spacing w:line="276" w:lineRule="auto"/>
        <w:ind w:firstLine="709"/>
        <w:jc w:val="both"/>
        <w:rPr>
          <w:sz w:val="22"/>
          <w:szCs w:val="22"/>
        </w:rPr>
      </w:pPr>
      <w:r>
        <w:rPr>
          <w:sz w:val="22"/>
          <w:szCs w:val="22"/>
        </w:rPr>
        <w:t>Объемы бюджетных ассигнований, направляемых на исполнение ПНО, утвержденные в пункте 1 статьи 7 текстовой части проекта бюджета, соответствуют суммарному объему бюджетных ассигнований, распределенных в соответствии с нормами статьи 74.1 Бюджетного кодекса РФ по целевым статьям, соответствующим каждому виду обязательств.</w:t>
      </w:r>
    </w:p>
    <w:p w:rsidR="00860280" w:rsidRDefault="00860280" w:rsidP="00860280">
      <w:pPr>
        <w:spacing w:line="276" w:lineRule="auto"/>
        <w:ind w:firstLine="709"/>
        <w:jc w:val="both"/>
        <w:rPr>
          <w:sz w:val="22"/>
          <w:szCs w:val="22"/>
        </w:rPr>
      </w:pPr>
      <w:r>
        <w:rPr>
          <w:sz w:val="22"/>
          <w:szCs w:val="22"/>
        </w:rPr>
        <w:t>Бюджетные ассигнования в 202</w:t>
      </w:r>
      <w:r w:rsidR="00102310">
        <w:rPr>
          <w:sz w:val="22"/>
          <w:szCs w:val="22"/>
        </w:rPr>
        <w:t>5</w:t>
      </w:r>
      <w:r>
        <w:rPr>
          <w:sz w:val="22"/>
          <w:szCs w:val="22"/>
        </w:rPr>
        <w:t xml:space="preserve"> году на ПНО в части дополнительного пенсионного обеспечения </w:t>
      </w:r>
      <w:r w:rsidR="00F0006F">
        <w:rPr>
          <w:sz w:val="22"/>
          <w:szCs w:val="22"/>
        </w:rPr>
        <w:t>снижены</w:t>
      </w:r>
      <w:r>
        <w:rPr>
          <w:sz w:val="22"/>
          <w:szCs w:val="22"/>
        </w:rPr>
        <w:t xml:space="preserve"> на 5,5% по сравнению с 202</w:t>
      </w:r>
      <w:r w:rsidR="00F0006F">
        <w:rPr>
          <w:sz w:val="22"/>
          <w:szCs w:val="22"/>
        </w:rPr>
        <w:t>4</w:t>
      </w:r>
      <w:r>
        <w:rPr>
          <w:sz w:val="22"/>
          <w:szCs w:val="22"/>
        </w:rPr>
        <w:t xml:space="preserve"> годом.</w:t>
      </w:r>
    </w:p>
    <w:p w:rsidR="00F0006F" w:rsidRPr="00F0006F" w:rsidRDefault="00F0006F" w:rsidP="00F0006F">
      <w:pPr>
        <w:pStyle w:val="60"/>
        <w:spacing w:before="0"/>
        <w:rPr>
          <w:i/>
          <w:sz w:val="22"/>
          <w:szCs w:val="22"/>
        </w:rPr>
      </w:pPr>
      <w:r w:rsidRPr="00F0006F">
        <w:rPr>
          <w:i/>
          <w:sz w:val="22"/>
          <w:szCs w:val="22"/>
        </w:rPr>
        <w:t>КСО отмечает, что в Пояснительной записке к проекту расходной части местного бюджета не раскрыта информация, поясняющая причин</w:t>
      </w:r>
      <w:r>
        <w:rPr>
          <w:i/>
          <w:sz w:val="22"/>
          <w:szCs w:val="22"/>
        </w:rPr>
        <w:t>ы</w:t>
      </w:r>
      <w:r w:rsidRPr="00F0006F">
        <w:rPr>
          <w:i/>
          <w:sz w:val="22"/>
          <w:szCs w:val="22"/>
        </w:rPr>
        <w:t xml:space="preserve"> снижения объемов на ПНО в части дополнительного пенсионного обеспечения</w:t>
      </w:r>
      <w:r>
        <w:rPr>
          <w:i/>
          <w:sz w:val="22"/>
          <w:szCs w:val="22"/>
        </w:rPr>
        <w:t>.</w:t>
      </w:r>
    </w:p>
    <w:p w:rsidR="00860280" w:rsidRDefault="00860280" w:rsidP="00860280">
      <w:pPr>
        <w:outlineLvl w:val="0"/>
        <w:rPr>
          <w:b/>
          <w:bCs/>
          <w:sz w:val="22"/>
          <w:szCs w:val="22"/>
        </w:rPr>
      </w:pPr>
    </w:p>
    <w:p w:rsidR="00860280" w:rsidRPr="00C43C03" w:rsidRDefault="00860280" w:rsidP="00860280">
      <w:pPr>
        <w:tabs>
          <w:tab w:val="left" w:pos="0"/>
        </w:tabs>
        <w:autoSpaceDE w:val="0"/>
        <w:autoSpaceDN w:val="0"/>
        <w:adjustRightInd w:val="0"/>
        <w:ind w:left="360"/>
        <w:rPr>
          <w:b/>
          <w:sz w:val="22"/>
          <w:szCs w:val="22"/>
        </w:rPr>
      </w:pPr>
      <w:r w:rsidRPr="00C43C03">
        <w:rPr>
          <w:b/>
          <w:sz w:val="22"/>
          <w:szCs w:val="22"/>
        </w:rPr>
        <w:t xml:space="preserve">Передача органам местного самоуправления </w:t>
      </w:r>
      <w:r>
        <w:rPr>
          <w:b/>
          <w:sz w:val="22"/>
          <w:szCs w:val="22"/>
        </w:rPr>
        <w:t xml:space="preserve">Пудожского муниципального </w:t>
      </w:r>
      <w:r w:rsidRPr="00C43C03">
        <w:rPr>
          <w:b/>
          <w:sz w:val="22"/>
          <w:szCs w:val="22"/>
        </w:rPr>
        <w:t>района</w:t>
      </w:r>
    </w:p>
    <w:p w:rsidR="00860280" w:rsidRPr="00C43C03" w:rsidRDefault="00860280" w:rsidP="00860280">
      <w:pPr>
        <w:outlineLvl w:val="0"/>
        <w:rPr>
          <w:b/>
          <w:sz w:val="22"/>
          <w:szCs w:val="22"/>
        </w:rPr>
      </w:pPr>
      <w:bookmarkStart w:id="5" w:name="_Toc311730930"/>
      <w:bookmarkStart w:id="6" w:name="_Toc343528991"/>
      <w:r w:rsidRPr="00C43C03">
        <w:rPr>
          <w:b/>
          <w:sz w:val="22"/>
          <w:szCs w:val="22"/>
        </w:rPr>
        <w:t>части полномочий по решению вопросов местного значения</w:t>
      </w:r>
      <w:bookmarkEnd w:id="5"/>
      <w:bookmarkEnd w:id="6"/>
      <w:r w:rsidRPr="00C43C03">
        <w:rPr>
          <w:b/>
          <w:sz w:val="22"/>
          <w:szCs w:val="22"/>
        </w:rPr>
        <w:t xml:space="preserve"> городских и сельских поселений </w:t>
      </w:r>
    </w:p>
    <w:p w:rsidR="00860280" w:rsidRPr="00464A57" w:rsidRDefault="00860280" w:rsidP="00860280">
      <w:pPr>
        <w:rPr>
          <w:b/>
          <w:color w:val="FF0000"/>
          <w:sz w:val="22"/>
          <w:szCs w:val="22"/>
          <w:highlight w:val="cyan"/>
        </w:rPr>
      </w:pPr>
    </w:p>
    <w:p w:rsidR="00860280" w:rsidRDefault="00860280" w:rsidP="00860280">
      <w:pPr>
        <w:autoSpaceDE w:val="0"/>
        <w:autoSpaceDN w:val="0"/>
        <w:adjustRightInd w:val="0"/>
        <w:ind w:firstLine="709"/>
        <w:jc w:val="both"/>
        <w:rPr>
          <w:sz w:val="22"/>
          <w:szCs w:val="22"/>
        </w:rPr>
      </w:pPr>
      <w:r w:rsidRPr="00C43C03">
        <w:rPr>
          <w:sz w:val="22"/>
          <w:szCs w:val="22"/>
        </w:rPr>
        <w:t>В соответствии с частью 4 статьи 15</w:t>
      </w:r>
      <w:r w:rsidRPr="00C43C03">
        <w:rPr>
          <w:iCs/>
          <w:sz w:val="22"/>
          <w:szCs w:val="22"/>
        </w:rPr>
        <w:t xml:space="preserve"> Федерального закона от 06.10.2003 № 131-ФЗ «Об общих принципах организации местного самоуправления в Российской Федерации»,</w:t>
      </w:r>
      <w:r>
        <w:rPr>
          <w:sz w:val="22"/>
          <w:szCs w:val="22"/>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21" w:history="1">
        <w:r w:rsidRPr="0083576A">
          <w:rPr>
            <w:sz w:val="22"/>
            <w:szCs w:val="22"/>
          </w:rPr>
          <w:t>кодексом</w:t>
        </w:r>
      </w:hyperlink>
      <w:r>
        <w:rPr>
          <w:sz w:val="22"/>
          <w:szCs w:val="22"/>
        </w:rPr>
        <w:t xml:space="preserve"> Российской Федерации.</w:t>
      </w:r>
    </w:p>
    <w:p w:rsidR="00860280" w:rsidRDefault="00860280" w:rsidP="00860280">
      <w:pPr>
        <w:autoSpaceDE w:val="0"/>
        <w:autoSpaceDN w:val="0"/>
        <w:adjustRightInd w:val="0"/>
        <w:ind w:firstLine="709"/>
        <w:jc w:val="both"/>
        <w:rPr>
          <w:sz w:val="22"/>
          <w:szCs w:val="22"/>
        </w:rPr>
      </w:pPr>
      <w:r>
        <w:rPr>
          <w:sz w:val="22"/>
          <w:szCs w:val="22"/>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2" w:history="1">
        <w:r w:rsidRPr="0083576A">
          <w:rPr>
            <w:sz w:val="22"/>
            <w:szCs w:val="22"/>
          </w:rPr>
          <w:t>кодексом</w:t>
        </w:r>
      </w:hyperlink>
      <w:r>
        <w:rPr>
          <w:sz w:val="22"/>
          <w:szCs w:val="22"/>
        </w:rPr>
        <w:t xml:space="preserve"> Российской Федерации.</w:t>
      </w:r>
    </w:p>
    <w:p w:rsidR="00860280" w:rsidRPr="002C6B49" w:rsidRDefault="00860280" w:rsidP="00860280">
      <w:pPr>
        <w:ind w:firstLine="708"/>
        <w:jc w:val="both"/>
        <w:rPr>
          <w:sz w:val="22"/>
          <w:szCs w:val="22"/>
        </w:rPr>
      </w:pPr>
      <w:r w:rsidRPr="00C43C03">
        <w:rPr>
          <w:iCs/>
          <w:sz w:val="22"/>
          <w:szCs w:val="22"/>
        </w:rPr>
        <w:t>А</w:t>
      </w:r>
      <w:r w:rsidRPr="00C43C03">
        <w:rPr>
          <w:sz w:val="22"/>
          <w:szCs w:val="22"/>
        </w:rPr>
        <w:t xml:space="preserve">дминистрацией и Контрольно-счетным органом </w:t>
      </w:r>
      <w:r>
        <w:rPr>
          <w:sz w:val="22"/>
          <w:szCs w:val="22"/>
        </w:rPr>
        <w:t>Пудожского муниципального района</w:t>
      </w:r>
      <w:r w:rsidR="00A53F01">
        <w:rPr>
          <w:sz w:val="22"/>
          <w:szCs w:val="22"/>
        </w:rPr>
        <w:t xml:space="preserve"> </w:t>
      </w:r>
      <w:r>
        <w:rPr>
          <w:bCs/>
          <w:sz w:val="22"/>
          <w:szCs w:val="22"/>
        </w:rPr>
        <w:t>будут</w:t>
      </w:r>
      <w:r w:rsidR="00A53F01">
        <w:rPr>
          <w:bCs/>
          <w:sz w:val="22"/>
          <w:szCs w:val="22"/>
        </w:rPr>
        <w:t xml:space="preserve"> </w:t>
      </w:r>
      <w:r w:rsidRPr="00C43C03">
        <w:rPr>
          <w:sz w:val="22"/>
          <w:szCs w:val="22"/>
        </w:rPr>
        <w:t>приняты к исполнению в 202</w:t>
      </w:r>
      <w:r w:rsidR="00A53F01">
        <w:rPr>
          <w:sz w:val="22"/>
          <w:szCs w:val="22"/>
        </w:rPr>
        <w:t>5</w:t>
      </w:r>
      <w:r w:rsidRPr="00C43C03">
        <w:rPr>
          <w:sz w:val="22"/>
          <w:szCs w:val="22"/>
        </w:rPr>
        <w:t xml:space="preserve"> году отдельные полномочия по решению вопросов местного значения му</w:t>
      </w:r>
      <w:r>
        <w:rPr>
          <w:sz w:val="22"/>
          <w:szCs w:val="22"/>
        </w:rPr>
        <w:t>ниципальных образований городского</w:t>
      </w:r>
      <w:r w:rsidRPr="00C43C03">
        <w:rPr>
          <w:sz w:val="22"/>
          <w:szCs w:val="22"/>
        </w:rPr>
        <w:t xml:space="preserve"> и сельских </w:t>
      </w:r>
      <w:r w:rsidRPr="002C6B49">
        <w:rPr>
          <w:sz w:val="22"/>
          <w:szCs w:val="22"/>
        </w:rPr>
        <w:t>поселений, входящих в состав района</w:t>
      </w:r>
      <w:r>
        <w:rPr>
          <w:sz w:val="22"/>
          <w:szCs w:val="22"/>
        </w:rPr>
        <w:t xml:space="preserve"> на основании заключенных Соглашений:</w:t>
      </w:r>
    </w:p>
    <w:p w:rsidR="00860280" w:rsidRPr="009E4D6E" w:rsidRDefault="00860280" w:rsidP="00860280">
      <w:pPr>
        <w:ind w:firstLine="708"/>
        <w:jc w:val="both"/>
        <w:rPr>
          <w:sz w:val="22"/>
          <w:szCs w:val="22"/>
        </w:rPr>
      </w:pPr>
      <w:r w:rsidRPr="009E4D6E">
        <w:rPr>
          <w:bCs/>
          <w:sz w:val="22"/>
          <w:szCs w:val="22"/>
        </w:rPr>
        <w:t>Распределение межбюджетных трансфертов на осуществление районом                                                                                                                           части полномочий по решению вопросов местного значения, переданных поселениями</w:t>
      </w:r>
      <w:r w:rsidRPr="009E4D6E">
        <w:rPr>
          <w:sz w:val="22"/>
          <w:szCs w:val="22"/>
        </w:rPr>
        <w:t>:</w:t>
      </w:r>
    </w:p>
    <w:p w:rsidR="00860280" w:rsidRPr="00494D72" w:rsidRDefault="00860280" w:rsidP="00860280">
      <w:pPr>
        <w:ind w:firstLine="708"/>
        <w:jc w:val="right"/>
        <w:rPr>
          <w:sz w:val="20"/>
          <w:szCs w:val="20"/>
        </w:rPr>
      </w:pPr>
      <w:r>
        <w:rPr>
          <w:sz w:val="20"/>
          <w:szCs w:val="20"/>
        </w:rPr>
        <w:t>тыс.рублях</w:t>
      </w:r>
    </w:p>
    <w:tbl>
      <w:tblPr>
        <w:tblW w:w="10062" w:type="dxa"/>
        <w:tblInd w:w="113" w:type="dxa"/>
        <w:tblLayout w:type="fixed"/>
        <w:tblLook w:val="04A0"/>
      </w:tblPr>
      <w:tblGrid>
        <w:gridCol w:w="279"/>
        <w:gridCol w:w="1417"/>
        <w:gridCol w:w="992"/>
        <w:gridCol w:w="1418"/>
        <w:gridCol w:w="1418"/>
        <w:gridCol w:w="1275"/>
        <w:gridCol w:w="1276"/>
        <w:gridCol w:w="567"/>
        <w:gridCol w:w="567"/>
        <w:gridCol w:w="853"/>
      </w:tblGrid>
      <w:tr w:rsidR="00A53F01" w:rsidTr="00A53F01">
        <w:trPr>
          <w:trHeight w:val="235"/>
        </w:trPr>
        <w:tc>
          <w:tcPr>
            <w:tcW w:w="279"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bottom"/>
            <w:hideMark/>
          </w:tcPr>
          <w:p w:rsidR="00A53F01" w:rsidRPr="00E65E55" w:rsidRDefault="00A53F01" w:rsidP="00655B90">
            <w:pPr>
              <w:rPr>
                <w:color w:val="000000"/>
                <w:sz w:val="16"/>
                <w:szCs w:val="16"/>
              </w:rPr>
            </w:pPr>
            <w:r>
              <w:rPr>
                <w:color w:val="000000"/>
                <w:sz w:val="16"/>
                <w:szCs w:val="16"/>
              </w:rPr>
              <w:t>№</w:t>
            </w:r>
            <w:r w:rsidRPr="00E65E55">
              <w:rPr>
                <w:color w:val="000000"/>
                <w:sz w:val="16"/>
                <w:szCs w:val="16"/>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A53F01" w:rsidRPr="00E65E55" w:rsidRDefault="00A53F01" w:rsidP="00655B90">
            <w:pPr>
              <w:rPr>
                <w:b/>
                <w:bCs/>
                <w:color w:val="000000"/>
                <w:sz w:val="16"/>
                <w:szCs w:val="16"/>
              </w:rPr>
            </w:pPr>
            <w:r w:rsidRPr="00E65E55">
              <w:rPr>
                <w:b/>
                <w:bCs/>
                <w:color w:val="000000"/>
                <w:sz w:val="16"/>
                <w:szCs w:val="16"/>
              </w:rPr>
              <w:t>Наименование поселения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A53F01" w:rsidRPr="00E65E55" w:rsidRDefault="00A53F01" w:rsidP="00655B90">
            <w:pPr>
              <w:rPr>
                <w:b/>
                <w:bCs/>
                <w:color w:val="000000"/>
                <w:sz w:val="16"/>
                <w:szCs w:val="16"/>
              </w:rPr>
            </w:pPr>
            <w:r w:rsidRPr="00E65E55">
              <w:rPr>
                <w:b/>
                <w:bCs/>
                <w:color w:val="000000"/>
                <w:sz w:val="16"/>
                <w:szCs w:val="16"/>
              </w:rPr>
              <w:t>Сумма МБТ из бюджетов поселений</w:t>
            </w:r>
          </w:p>
        </w:tc>
        <w:tc>
          <w:tcPr>
            <w:tcW w:w="6521" w:type="dxa"/>
            <w:gridSpan w:val="6"/>
            <w:tcBorders>
              <w:top w:val="single" w:sz="4" w:space="0" w:color="auto"/>
              <w:left w:val="nil"/>
              <w:bottom w:val="nil"/>
              <w:right w:val="single" w:sz="4" w:space="0" w:color="000000"/>
            </w:tcBorders>
            <w:shd w:val="clear" w:color="auto" w:fill="8DB3E2" w:themeFill="text2" w:themeFillTint="66"/>
            <w:vAlign w:val="center"/>
            <w:hideMark/>
          </w:tcPr>
          <w:p w:rsidR="00A53F01" w:rsidRPr="00E65E55" w:rsidRDefault="00A53F01" w:rsidP="00655B90">
            <w:pPr>
              <w:rPr>
                <w:b/>
                <w:bCs/>
                <w:color w:val="000000"/>
                <w:sz w:val="16"/>
                <w:szCs w:val="16"/>
              </w:rPr>
            </w:pPr>
            <w:r w:rsidRPr="00E65E55">
              <w:rPr>
                <w:b/>
                <w:bCs/>
                <w:color w:val="000000"/>
                <w:sz w:val="16"/>
                <w:szCs w:val="16"/>
              </w:rPr>
              <w:t>Наименования полномочий</w:t>
            </w:r>
          </w:p>
        </w:tc>
        <w:tc>
          <w:tcPr>
            <w:tcW w:w="853" w:type="dxa"/>
            <w:tcBorders>
              <w:top w:val="single" w:sz="4" w:space="0" w:color="auto"/>
              <w:left w:val="nil"/>
              <w:bottom w:val="nil"/>
              <w:right w:val="single" w:sz="4" w:space="0" w:color="000000"/>
            </w:tcBorders>
            <w:shd w:val="clear" w:color="auto" w:fill="8DB3E2" w:themeFill="text2" w:themeFillTint="66"/>
          </w:tcPr>
          <w:p w:rsidR="00A53F01" w:rsidRPr="00E65E55" w:rsidRDefault="00A53F01" w:rsidP="00655B90">
            <w:pPr>
              <w:rPr>
                <w:b/>
                <w:bCs/>
                <w:color w:val="000000"/>
                <w:sz w:val="16"/>
                <w:szCs w:val="16"/>
              </w:rPr>
            </w:pPr>
          </w:p>
        </w:tc>
      </w:tr>
      <w:tr w:rsidR="00A53F01" w:rsidTr="00A53F01">
        <w:trPr>
          <w:trHeight w:val="452"/>
        </w:trPr>
        <w:tc>
          <w:tcPr>
            <w:tcW w:w="279" w:type="dxa"/>
            <w:vMerge/>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A53F01" w:rsidRPr="00E65E55" w:rsidRDefault="00A53F01" w:rsidP="00655B90">
            <w:pPr>
              <w:rPr>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A53F01" w:rsidRPr="00E65E55" w:rsidRDefault="00A53F01" w:rsidP="00655B90">
            <w:pP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53F01" w:rsidRPr="00E65E55" w:rsidRDefault="00A53F01" w:rsidP="00655B90">
            <w:pPr>
              <w:rPr>
                <w:b/>
                <w:bCs/>
                <w:color w:val="000000"/>
                <w:sz w:val="16"/>
                <w:szCs w:val="16"/>
              </w:rPr>
            </w:pPr>
          </w:p>
        </w:tc>
        <w:tc>
          <w:tcPr>
            <w:tcW w:w="1418" w:type="dxa"/>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A53F01" w:rsidRPr="00E65E55" w:rsidRDefault="00A53F01" w:rsidP="00655B90">
            <w:pPr>
              <w:rPr>
                <w:b/>
                <w:bCs/>
                <w:i/>
                <w:iCs/>
                <w:color w:val="000000"/>
                <w:sz w:val="16"/>
                <w:szCs w:val="16"/>
              </w:rPr>
            </w:pPr>
            <w:r w:rsidRPr="00E65E55">
              <w:rPr>
                <w:b/>
                <w:bCs/>
                <w:i/>
                <w:iCs/>
                <w:color w:val="000000"/>
                <w:sz w:val="16"/>
                <w:szCs w:val="16"/>
              </w:rPr>
              <w:t>Организация библиотечного обслуживания</w:t>
            </w:r>
          </w:p>
        </w:tc>
        <w:tc>
          <w:tcPr>
            <w:tcW w:w="1418" w:type="dxa"/>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tcPr>
          <w:p w:rsidR="00A53F01" w:rsidRPr="00E65E55" w:rsidRDefault="00A53F01" w:rsidP="00655B90">
            <w:pPr>
              <w:rPr>
                <w:b/>
                <w:bCs/>
                <w:i/>
                <w:iCs/>
                <w:color w:val="000000"/>
                <w:sz w:val="16"/>
                <w:szCs w:val="16"/>
              </w:rPr>
            </w:pPr>
            <w:r w:rsidRPr="00E65E55">
              <w:rPr>
                <w:b/>
                <w:bCs/>
                <w:i/>
                <w:iCs/>
                <w:color w:val="000000"/>
                <w:sz w:val="16"/>
                <w:szCs w:val="16"/>
              </w:rPr>
              <w:t>Предоставление транспортных услуг</w:t>
            </w:r>
          </w:p>
        </w:tc>
        <w:tc>
          <w:tcPr>
            <w:tcW w:w="1275" w:type="dxa"/>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A53F01" w:rsidRPr="00E65E55" w:rsidRDefault="00A53F01" w:rsidP="00655B90">
            <w:pPr>
              <w:rPr>
                <w:b/>
                <w:bCs/>
                <w:i/>
                <w:iCs/>
                <w:color w:val="000000"/>
                <w:sz w:val="16"/>
                <w:szCs w:val="16"/>
              </w:rPr>
            </w:pPr>
            <w:r w:rsidRPr="00E65E55">
              <w:rPr>
                <w:b/>
                <w:bCs/>
                <w:i/>
                <w:iCs/>
                <w:color w:val="000000"/>
                <w:sz w:val="16"/>
                <w:szCs w:val="16"/>
              </w:rPr>
              <w:t>Создание условий для организации досуха (культура)</w:t>
            </w:r>
          </w:p>
        </w:tc>
        <w:tc>
          <w:tcPr>
            <w:tcW w:w="1276" w:type="dxa"/>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tcPr>
          <w:p w:rsidR="00A53F01" w:rsidRPr="00E65E55" w:rsidRDefault="00A53F01" w:rsidP="00655B90">
            <w:pPr>
              <w:rPr>
                <w:b/>
                <w:bCs/>
                <w:i/>
                <w:iCs/>
                <w:color w:val="000000"/>
                <w:sz w:val="16"/>
                <w:szCs w:val="16"/>
              </w:rPr>
            </w:pPr>
            <w:r w:rsidRPr="00E65E55">
              <w:rPr>
                <w:b/>
                <w:bCs/>
                <w:i/>
                <w:iCs/>
                <w:color w:val="000000"/>
                <w:sz w:val="16"/>
                <w:szCs w:val="16"/>
              </w:rPr>
              <w:t xml:space="preserve">Составление, исполнение бюджета, контроль </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53F01" w:rsidRPr="00E65E55" w:rsidRDefault="00A53F01" w:rsidP="00655B90">
            <w:pPr>
              <w:rPr>
                <w:b/>
                <w:bCs/>
                <w:i/>
                <w:iCs/>
                <w:color w:val="000000"/>
                <w:sz w:val="16"/>
                <w:szCs w:val="16"/>
              </w:rPr>
            </w:pPr>
            <w:r w:rsidRPr="00E65E55">
              <w:rPr>
                <w:b/>
                <w:bCs/>
                <w:i/>
                <w:iCs/>
                <w:color w:val="000000"/>
                <w:sz w:val="16"/>
                <w:szCs w:val="16"/>
              </w:rPr>
              <w:t>ЧС</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53F01" w:rsidRPr="00E65E55" w:rsidRDefault="00A53F01" w:rsidP="00655B90">
            <w:pPr>
              <w:rPr>
                <w:b/>
                <w:bCs/>
                <w:i/>
                <w:iCs/>
                <w:color w:val="000000"/>
                <w:sz w:val="16"/>
                <w:szCs w:val="16"/>
              </w:rPr>
            </w:pPr>
            <w:r w:rsidRPr="00E65E55">
              <w:rPr>
                <w:b/>
                <w:bCs/>
                <w:i/>
                <w:iCs/>
                <w:color w:val="000000"/>
                <w:sz w:val="16"/>
                <w:szCs w:val="16"/>
              </w:rPr>
              <w:t>КСО</w:t>
            </w:r>
          </w:p>
        </w:tc>
        <w:tc>
          <w:tcPr>
            <w:tcW w:w="8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C0F43" w:rsidRDefault="007C0F43" w:rsidP="00655B90">
            <w:pPr>
              <w:rPr>
                <w:b/>
                <w:bCs/>
                <w:i/>
                <w:iCs/>
                <w:color w:val="000000"/>
                <w:sz w:val="16"/>
                <w:szCs w:val="16"/>
              </w:rPr>
            </w:pPr>
          </w:p>
          <w:p w:rsidR="00A53F01" w:rsidRDefault="007C0F43" w:rsidP="00655B90">
            <w:pPr>
              <w:rPr>
                <w:b/>
                <w:bCs/>
                <w:i/>
                <w:iCs/>
                <w:color w:val="000000"/>
                <w:sz w:val="16"/>
                <w:szCs w:val="16"/>
              </w:rPr>
            </w:pPr>
            <w:r>
              <w:rPr>
                <w:b/>
                <w:bCs/>
                <w:i/>
                <w:iCs/>
                <w:color w:val="000000"/>
                <w:sz w:val="16"/>
                <w:szCs w:val="16"/>
              </w:rPr>
              <w:t>Исполн.</w:t>
            </w:r>
          </w:p>
          <w:p w:rsidR="007C0F43" w:rsidRPr="00E65E55" w:rsidRDefault="007C0F43" w:rsidP="00655B90">
            <w:pPr>
              <w:rPr>
                <w:b/>
                <w:bCs/>
                <w:i/>
                <w:iCs/>
                <w:color w:val="000000"/>
                <w:sz w:val="16"/>
                <w:szCs w:val="16"/>
              </w:rPr>
            </w:pPr>
            <w:r>
              <w:rPr>
                <w:b/>
                <w:bCs/>
                <w:i/>
                <w:iCs/>
                <w:color w:val="000000"/>
                <w:sz w:val="16"/>
                <w:szCs w:val="16"/>
              </w:rPr>
              <w:t>лиист</w:t>
            </w:r>
          </w:p>
        </w:tc>
      </w:tr>
      <w:tr w:rsidR="00A53F01" w:rsidTr="00A53F01">
        <w:trPr>
          <w:trHeight w:val="400"/>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A53F01" w:rsidRPr="00E65E55" w:rsidRDefault="00A53F01" w:rsidP="00655B90">
            <w:pPr>
              <w:rPr>
                <w:color w:val="000000"/>
                <w:sz w:val="16"/>
                <w:szCs w:val="16"/>
              </w:rPr>
            </w:pPr>
            <w:r w:rsidRPr="00E65E55">
              <w:rPr>
                <w:color w:val="000000"/>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A53F01" w:rsidRPr="00E65E55" w:rsidRDefault="00A53F01" w:rsidP="00655B90">
            <w:pPr>
              <w:rPr>
                <w:color w:val="000000"/>
                <w:sz w:val="16"/>
                <w:szCs w:val="16"/>
              </w:rPr>
            </w:pPr>
            <w:r w:rsidRPr="00E65E55">
              <w:rPr>
                <w:color w:val="000000"/>
                <w:sz w:val="16"/>
                <w:szCs w:val="16"/>
              </w:rPr>
              <w:t>Пудожское городское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F01" w:rsidRPr="00E65E55" w:rsidRDefault="00A53F01" w:rsidP="00655B90">
            <w:pPr>
              <w:rPr>
                <w:b/>
                <w:bCs/>
                <w:color w:val="000000"/>
                <w:sz w:val="16"/>
                <w:szCs w:val="16"/>
              </w:rPr>
            </w:pPr>
            <w:r>
              <w:rPr>
                <w:b/>
                <w:bCs/>
                <w:color w:val="000000"/>
                <w:sz w:val="16"/>
                <w:szCs w:val="16"/>
              </w:rPr>
              <w:t>15 458,47</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A53F01" w:rsidRPr="00E65E55" w:rsidRDefault="00A53F01" w:rsidP="00655B90">
            <w:pPr>
              <w:rPr>
                <w:color w:val="000000"/>
                <w:sz w:val="16"/>
                <w:szCs w:val="16"/>
              </w:rPr>
            </w:pPr>
            <w:r>
              <w:rPr>
                <w:color w:val="000000"/>
                <w:sz w:val="16"/>
                <w:szCs w:val="16"/>
              </w:rPr>
              <w:t>3 915,61</w:t>
            </w:r>
          </w:p>
        </w:tc>
        <w:tc>
          <w:tcPr>
            <w:tcW w:w="1418" w:type="dxa"/>
            <w:tcBorders>
              <w:top w:val="nil"/>
              <w:left w:val="nil"/>
              <w:bottom w:val="single" w:sz="4" w:space="0" w:color="auto"/>
              <w:right w:val="single" w:sz="4" w:space="0" w:color="auto"/>
            </w:tcBorders>
            <w:shd w:val="clear" w:color="000000" w:fill="FFFFFF"/>
            <w:vAlign w:val="center"/>
          </w:tcPr>
          <w:p w:rsidR="00A53F01" w:rsidRPr="00E65E55" w:rsidRDefault="00A53F01" w:rsidP="00655B90">
            <w:pPr>
              <w:rPr>
                <w:color w:val="000000"/>
                <w:sz w:val="16"/>
                <w:szCs w:val="16"/>
              </w:rPr>
            </w:pPr>
            <w:r>
              <w:rPr>
                <w:color w:val="000000"/>
                <w:sz w:val="16"/>
                <w:szCs w:val="16"/>
              </w:rPr>
              <w:t>737,31</w:t>
            </w:r>
          </w:p>
        </w:tc>
        <w:tc>
          <w:tcPr>
            <w:tcW w:w="1275" w:type="dxa"/>
            <w:tcBorders>
              <w:top w:val="nil"/>
              <w:left w:val="nil"/>
              <w:bottom w:val="single" w:sz="4" w:space="0" w:color="auto"/>
              <w:right w:val="single" w:sz="4" w:space="0" w:color="auto"/>
            </w:tcBorders>
            <w:shd w:val="clear" w:color="auto" w:fill="auto"/>
            <w:vAlign w:val="center"/>
            <w:hideMark/>
          </w:tcPr>
          <w:p w:rsidR="00A53F01" w:rsidRPr="00E65E55" w:rsidRDefault="00A53F01" w:rsidP="00655B90">
            <w:pPr>
              <w:rPr>
                <w:color w:val="000000"/>
                <w:sz w:val="16"/>
                <w:szCs w:val="16"/>
              </w:rPr>
            </w:pPr>
            <w:r>
              <w:rPr>
                <w:color w:val="000000"/>
                <w:sz w:val="16"/>
                <w:szCs w:val="16"/>
              </w:rPr>
              <w:t>9 256,51</w:t>
            </w:r>
          </w:p>
        </w:tc>
        <w:tc>
          <w:tcPr>
            <w:tcW w:w="1276" w:type="dxa"/>
            <w:tcBorders>
              <w:top w:val="nil"/>
              <w:left w:val="nil"/>
              <w:bottom w:val="single" w:sz="4" w:space="0" w:color="auto"/>
              <w:right w:val="single" w:sz="4" w:space="0" w:color="auto"/>
            </w:tcBorders>
            <w:shd w:val="clear" w:color="auto" w:fill="auto"/>
            <w:vAlign w:val="center"/>
          </w:tcPr>
          <w:p w:rsidR="00A53F01" w:rsidRPr="00E65E55" w:rsidRDefault="00A53F01" w:rsidP="00655B90">
            <w:pPr>
              <w:rPr>
                <w:color w:val="000000"/>
                <w:sz w:val="16"/>
                <w:szCs w:val="16"/>
              </w:rPr>
            </w:pPr>
            <w:r>
              <w:rPr>
                <w:color w:val="000000"/>
                <w:sz w:val="16"/>
                <w:szCs w:val="16"/>
              </w:rPr>
              <w:t>1 471,84</w:t>
            </w:r>
          </w:p>
        </w:tc>
        <w:tc>
          <w:tcPr>
            <w:tcW w:w="567" w:type="dxa"/>
            <w:tcBorders>
              <w:top w:val="nil"/>
              <w:left w:val="nil"/>
              <w:bottom w:val="single" w:sz="4" w:space="0" w:color="auto"/>
              <w:right w:val="single" w:sz="4" w:space="0" w:color="auto"/>
            </w:tcBorders>
            <w:shd w:val="clear" w:color="auto" w:fill="auto"/>
            <w:vAlign w:val="center"/>
            <w:hideMark/>
          </w:tcPr>
          <w:p w:rsidR="00A53F01" w:rsidRPr="00E65E55" w:rsidRDefault="00A53F01" w:rsidP="00655B90">
            <w:pPr>
              <w:rPr>
                <w:color w:val="000000"/>
                <w:sz w:val="16"/>
                <w:szCs w:val="16"/>
              </w:rPr>
            </w:pPr>
            <w:r>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tcPr>
          <w:p w:rsidR="00A53F01" w:rsidRPr="00E65E55" w:rsidRDefault="00A53F01" w:rsidP="00655B90">
            <w:pPr>
              <w:rPr>
                <w:color w:val="000000"/>
                <w:sz w:val="16"/>
                <w:szCs w:val="16"/>
              </w:rPr>
            </w:pPr>
            <w:r>
              <w:rPr>
                <w:color w:val="000000"/>
                <w:sz w:val="16"/>
                <w:szCs w:val="16"/>
              </w:rPr>
              <w:t>4,00</w:t>
            </w:r>
          </w:p>
        </w:tc>
        <w:tc>
          <w:tcPr>
            <w:tcW w:w="853" w:type="dxa"/>
            <w:tcBorders>
              <w:top w:val="nil"/>
              <w:left w:val="nil"/>
              <w:bottom w:val="single" w:sz="4" w:space="0" w:color="auto"/>
              <w:right w:val="single" w:sz="4" w:space="0" w:color="auto"/>
            </w:tcBorders>
          </w:tcPr>
          <w:p w:rsidR="00A53F01" w:rsidRDefault="00A53F01" w:rsidP="00655B90">
            <w:pPr>
              <w:rPr>
                <w:color w:val="000000"/>
                <w:sz w:val="16"/>
                <w:szCs w:val="16"/>
              </w:rPr>
            </w:pPr>
          </w:p>
          <w:p w:rsidR="007C0F43" w:rsidRDefault="007C0F43" w:rsidP="00655B90">
            <w:pPr>
              <w:rPr>
                <w:color w:val="000000"/>
                <w:sz w:val="16"/>
                <w:szCs w:val="16"/>
              </w:rPr>
            </w:pPr>
            <w:r>
              <w:rPr>
                <w:color w:val="000000"/>
                <w:sz w:val="16"/>
                <w:szCs w:val="16"/>
              </w:rPr>
              <w:t>73,2</w:t>
            </w:r>
          </w:p>
        </w:tc>
      </w:tr>
      <w:tr w:rsidR="00A53F01" w:rsidTr="00A53F01">
        <w:trPr>
          <w:trHeight w:val="420"/>
        </w:trPr>
        <w:tc>
          <w:tcPr>
            <w:tcW w:w="279" w:type="dxa"/>
            <w:tcBorders>
              <w:top w:val="nil"/>
              <w:left w:val="single" w:sz="4" w:space="0" w:color="auto"/>
              <w:bottom w:val="single" w:sz="4" w:space="0" w:color="auto"/>
              <w:right w:val="single" w:sz="4" w:space="0" w:color="auto"/>
            </w:tcBorders>
            <w:shd w:val="clear" w:color="000000" w:fill="FFFFFF"/>
            <w:noWrap/>
            <w:vAlign w:val="center"/>
            <w:hideMark/>
          </w:tcPr>
          <w:p w:rsidR="00A53F01" w:rsidRPr="00E65E55" w:rsidRDefault="00A53F01" w:rsidP="00655B90">
            <w:pPr>
              <w:rPr>
                <w:color w:val="000000"/>
                <w:sz w:val="16"/>
                <w:szCs w:val="16"/>
              </w:rPr>
            </w:pPr>
            <w:r w:rsidRPr="00E65E55">
              <w:rPr>
                <w:color w:val="000000"/>
                <w:sz w:val="16"/>
                <w:szCs w:val="16"/>
              </w:rPr>
              <w:t>2</w:t>
            </w:r>
          </w:p>
        </w:tc>
        <w:tc>
          <w:tcPr>
            <w:tcW w:w="1417" w:type="dxa"/>
            <w:tcBorders>
              <w:top w:val="nil"/>
              <w:left w:val="nil"/>
              <w:bottom w:val="single" w:sz="4" w:space="0" w:color="auto"/>
              <w:right w:val="single" w:sz="4" w:space="0" w:color="auto"/>
            </w:tcBorders>
            <w:shd w:val="clear" w:color="000000" w:fill="FFFFFF"/>
            <w:vAlign w:val="center"/>
            <w:hideMark/>
          </w:tcPr>
          <w:p w:rsidR="00A53F01" w:rsidRPr="00E65E55" w:rsidRDefault="00A53F01" w:rsidP="00655B90">
            <w:pPr>
              <w:rPr>
                <w:color w:val="000000"/>
                <w:sz w:val="16"/>
                <w:szCs w:val="16"/>
              </w:rPr>
            </w:pPr>
            <w:r w:rsidRPr="00E65E55">
              <w:rPr>
                <w:color w:val="000000"/>
                <w:sz w:val="16"/>
                <w:szCs w:val="16"/>
              </w:rPr>
              <w:t>Авдеевское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F01" w:rsidRPr="00E65E55" w:rsidRDefault="00A53F01" w:rsidP="00655B90">
            <w:pPr>
              <w:rPr>
                <w:b/>
                <w:bCs/>
                <w:color w:val="000000"/>
                <w:sz w:val="16"/>
                <w:szCs w:val="16"/>
              </w:rPr>
            </w:pPr>
            <w:r>
              <w:rPr>
                <w:b/>
                <w:bCs/>
                <w:color w:val="000000"/>
                <w:sz w:val="16"/>
                <w:szCs w:val="16"/>
              </w:rPr>
              <w:t>0</w:t>
            </w:r>
          </w:p>
        </w:tc>
        <w:tc>
          <w:tcPr>
            <w:tcW w:w="1418" w:type="dxa"/>
            <w:vMerge w:val="restart"/>
            <w:tcBorders>
              <w:top w:val="nil"/>
              <w:left w:val="single" w:sz="4" w:space="0" w:color="auto"/>
              <w:right w:val="single" w:sz="4" w:space="0" w:color="auto"/>
            </w:tcBorders>
            <w:shd w:val="clear" w:color="000000" w:fill="FFFFFF"/>
            <w:vAlign w:val="center"/>
            <w:hideMark/>
          </w:tcPr>
          <w:p w:rsidR="00A53F01" w:rsidRPr="00E65E55" w:rsidRDefault="00A53F01" w:rsidP="00655B90">
            <w:pPr>
              <w:rPr>
                <w:color w:val="000000"/>
                <w:sz w:val="16"/>
                <w:szCs w:val="16"/>
              </w:rPr>
            </w:pPr>
            <w:r>
              <w:rPr>
                <w:color w:val="000000"/>
                <w:sz w:val="16"/>
                <w:szCs w:val="16"/>
              </w:rPr>
              <w:t>х</w:t>
            </w:r>
          </w:p>
        </w:tc>
        <w:tc>
          <w:tcPr>
            <w:tcW w:w="1418" w:type="dxa"/>
            <w:vMerge w:val="restart"/>
            <w:tcBorders>
              <w:top w:val="nil"/>
              <w:left w:val="single" w:sz="4" w:space="0" w:color="auto"/>
              <w:right w:val="single" w:sz="4" w:space="0" w:color="auto"/>
            </w:tcBorders>
            <w:shd w:val="clear" w:color="000000" w:fill="FFFFFF"/>
            <w:vAlign w:val="center"/>
          </w:tcPr>
          <w:p w:rsidR="00A53F01" w:rsidRPr="00E65E55" w:rsidRDefault="00A53F01" w:rsidP="00655B90">
            <w:pPr>
              <w:rPr>
                <w:color w:val="000000"/>
                <w:sz w:val="16"/>
                <w:szCs w:val="16"/>
              </w:rPr>
            </w:pPr>
            <w:r>
              <w:rPr>
                <w:color w:val="000000"/>
                <w:sz w:val="16"/>
                <w:szCs w:val="16"/>
              </w:rPr>
              <w:t>х</w:t>
            </w:r>
          </w:p>
        </w:tc>
        <w:tc>
          <w:tcPr>
            <w:tcW w:w="1275" w:type="dxa"/>
            <w:vMerge w:val="restart"/>
            <w:tcBorders>
              <w:top w:val="nil"/>
              <w:left w:val="single" w:sz="4" w:space="0" w:color="auto"/>
              <w:right w:val="single" w:sz="4" w:space="0" w:color="auto"/>
            </w:tcBorders>
            <w:shd w:val="clear" w:color="000000" w:fill="FFFFFF"/>
            <w:vAlign w:val="center"/>
            <w:hideMark/>
          </w:tcPr>
          <w:p w:rsidR="00A53F01" w:rsidRPr="00E65E55" w:rsidRDefault="00A53F01" w:rsidP="00655B90">
            <w:pPr>
              <w:rPr>
                <w:color w:val="000000"/>
                <w:sz w:val="16"/>
                <w:szCs w:val="16"/>
              </w:rPr>
            </w:pPr>
            <w:r>
              <w:rPr>
                <w:color w:val="000000"/>
                <w:sz w:val="16"/>
                <w:szCs w:val="16"/>
              </w:rPr>
              <w:t>х</w:t>
            </w:r>
          </w:p>
        </w:tc>
        <w:tc>
          <w:tcPr>
            <w:tcW w:w="1276" w:type="dxa"/>
            <w:vMerge w:val="restart"/>
            <w:tcBorders>
              <w:top w:val="nil"/>
              <w:left w:val="single" w:sz="4" w:space="0" w:color="auto"/>
              <w:right w:val="single" w:sz="4" w:space="0" w:color="auto"/>
            </w:tcBorders>
            <w:shd w:val="clear" w:color="000000" w:fill="FFFFFF"/>
            <w:vAlign w:val="center"/>
          </w:tcPr>
          <w:p w:rsidR="00A53F01" w:rsidRPr="00E65E55" w:rsidRDefault="00A53F01" w:rsidP="00655B90">
            <w:pPr>
              <w:rPr>
                <w:color w:val="000000"/>
                <w:sz w:val="16"/>
                <w:szCs w:val="16"/>
              </w:rPr>
            </w:pPr>
            <w:r>
              <w:rPr>
                <w:color w:val="000000"/>
                <w:sz w:val="16"/>
                <w:szCs w:val="16"/>
              </w:rPr>
              <w:t>х</w:t>
            </w:r>
          </w:p>
        </w:tc>
        <w:tc>
          <w:tcPr>
            <w:tcW w:w="567" w:type="dxa"/>
            <w:vMerge w:val="restart"/>
            <w:tcBorders>
              <w:top w:val="nil"/>
              <w:left w:val="single" w:sz="4" w:space="0" w:color="auto"/>
              <w:right w:val="single" w:sz="4" w:space="0" w:color="auto"/>
            </w:tcBorders>
            <w:shd w:val="clear" w:color="auto" w:fill="auto"/>
            <w:vAlign w:val="center"/>
            <w:hideMark/>
          </w:tcPr>
          <w:p w:rsidR="00A53F01" w:rsidRPr="00E65E55" w:rsidRDefault="00A53F01" w:rsidP="00655B90">
            <w:pPr>
              <w:rPr>
                <w:color w:val="000000"/>
                <w:sz w:val="16"/>
                <w:szCs w:val="16"/>
              </w:rPr>
            </w:pPr>
            <w:r>
              <w:rPr>
                <w:color w:val="000000"/>
                <w:sz w:val="16"/>
                <w:szCs w:val="16"/>
              </w:rPr>
              <w:t>х</w:t>
            </w:r>
          </w:p>
        </w:tc>
        <w:tc>
          <w:tcPr>
            <w:tcW w:w="567" w:type="dxa"/>
            <w:vMerge w:val="restart"/>
            <w:tcBorders>
              <w:top w:val="nil"/>
              <w:left w:val="single" w:sz="4" w:space="0" w:color="auto"/>
              <w:right w:val="single" w:sz="4" w:space="0" w:color="auto"/>
            </w:tcBorders>
            <w:shd w:val="clear" w:color="auto" w:fill="auto"/>
            <w:vAlign w:val="center"/>
          </w:tcPr>
          <w:p w:rsidR="00A53F01" w:rsidRPr="00E65E55" w:rsidRDefault="00A53F01" w:rsidP="00655B90">
            <w:pPr>
              <w:rPr>
                <w:color w:val="000000"/>
                <w:sz w:val="16"/>
                <w:szCs w:val="16"/>
              </w:rPr>
            </w:pPr>
            <w:r>
              <w:rPr>
                <w:color w:val="000000"/>
                <w:sz w:val="16"/>
                <w:szCs w:val="16"/>
              </w:rPr>
              <w:t>х</w:t>
            </w:r>
          </w:p>
        </w:tc>
        <w:tc>
          <w:tcPr>
            <w:tcW w:w="853" w:type="dxa"/>
            <w:vMerge w:val="restart"/>
            <w:tcBorders>
              <w:top w:val="nil"/>
              <w:left w:val="single" w:sz="4" w:space="0" w:color="auto"/>
              <w:right w:val="single" w:sz="4" w:space="0" w:color="auto"/>
            </w:tcBorders>
          </w:tcPr>
          <w:p w:rsidR="00A53F01" w:rsidRDefault="00A53F01" w:rsidP="00655B90">
            <w:pPr>
              <w:rPr>
                <w:color w:val="000000"/>
                <w:sz w:val="16"/>
                <w:szCs w:val="16"/>
              </w:rPr>
            </w:pPr>
          </w:p>
          <w:p w:rsidR="00A53F01" w:rsidRDefault="00A53F01" w:rsidP="00655B90">
            <w:pPr>
              <w:rPr>
                <w:color w:val="000000"/>
                <w:sz w:val="16"/>
                <w:szCs w:val="16"/>
              </w:rPr>
            </w:pPr>
            <w:r>
              <w:rPr>
                <w:color w:val="000000"/>
                <w:sz w:val="16"/>
                <w:szCs w:val="16"/>
              </w:rPr>
              <w:t>х</w:t>
            </w:r>
          </w:p>
        </w:tc>
      </w:tr>
      <w:tr w:rsidR="00A53F01" w:rsidTr="00A53F01">
        <w:trPr>
          <w:trHeight w:val="412"/>
        </w:trPr>
        <w:tc>
          <w:tcPr>
            <w:tcW w:w="279" w:type="dxa"/>
            <w:tcBorders>
              <w:top w:val="nil"/>
              <w:left w:val="single" w:sz="4" w:space="0" w:color="auto"/>
              <w:bottom w:val="single" w:sz="4" w:space="0" w:color="auto"/>
              <w:right w:val="single" w:sz="4" w:space="0" w:color="auto"/>
            </w:tcBorders>
            <w:shd w:val="clear" w:color="000000" w:fill="FFFFFF"/>
            <w:noWrap/>
            <w:vAlign w:val="center"/>
            <w:hideMark/>
          </w:tcPr>
          <w:p w:rsidR="00A53F01" w:rsidRPr="00E65E55" w:rsidRDefault="00A53F01" w:rsidP="00655B90">
            <w:pPr>
              <w:rPr>
                <w:color w:val="000000"/>
                <w:sz w:val="16"/>
                <w:szCs w:val="16"/>
              </w:rPr>
            </w:pPr>
            <w:r w:rsidRPr="00E65E55">
              <w:rPr>
                <w:color w:val="000000"/>
                <w:sz w:val="16"/>
                <w:szCs w:val="16"/>
              </w:rPr>
              <w:t>3</w:t>
            </w:r>
          </w:p>
        </w:tc>
        <w:tc>
          <w:tcPr>
            <w:tcW w:w="1417" w:type="dxa"/>
            <w:tcBorders>
              <w:top w:val="nil"/>
              <w:left w:val="nil"/>
              <w:bottom w:val="single" w:sz="4" w:space="0" w:color="auto"/>
              <w:right w:val="single" w:sz="4" w:space="0" w:color="auto"/>
            </w:tcBorders>
            <w:shd w:val="clear" w:color="000000" w:fill="FFFFFF"/>
            <w:vAlign w:val="center"/>
            <w:hideMark/>
          </w:tcPr>
          <w:p w:rsidR="00A53F01" w:rsidRPr="00E65E55" w:rsidRDefault="00A53F01" w:rsidP="00655B90">
            <w:pPr>
              <w:rPr>
                <w:color w:val="000000"/>
                <w:sz w:val="16"/>
                <w:szCs w:val="16"/>
              </w:rPr>
            </w:pPr>
            <w:r w:rsidRPr="00E65E55">
              <w:rPr>
                <w:color w:val="000000"/>
                <w:sz w:val="16"/>
                <w:szCs w:val="16"/>
              </w:rPr>
              <w:t>Красноборское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F01" w:rsidRPr="00E65E55" w:rsidRDefault="00A53F01" w:rsidP="00655B90">
            <w:pPr>
              <w:rPr>
                <w:b/>
                <w:bCs/>
                <w:color w:val="000000"/>
                <w:sz w:val="16"/>
                <w:szCs w:val="16"/>
              </w:rPr>
            </w:pPr>
            <w:r>
              <w:rPr>
                <w:b/>
                <w:bCs/>
                <w:color w:val="000000"/>
                <w:sz w:val="16"/>
                <w:szCs w:val="16"/>
              </w:rPr>
              <w:t>0</w:t>
            </w:r>
          </w:p>
        </w:tc>
        <w:tc>
          <w:tcPr>
            <w:tcW w:w="1418" w:type="dxa"/>
            <w:vMerge/>
            <w:tcBorders>
              <w:left w:val="single" w:sz="4" w:space="0" w:color="auto"/>
              <w:right w:val="single" w:sz="4" w:space="0" w:color="auto"/>
            </w:tcBorders>
            <w:vAlign w:val="center"/>
            <w:hideMark/>
          </w:tcPr>
          <w:p w:rsidR="00A53F01" w:rsidRPr="00E65E55" w:rsidRDefault="00A53F01" w:rsidP="00655B90">
            <w:pPr>
              <w:rPr>
                <w:color w:val="000000"/>
                <w:sz w:val="16"/>
                <w:szCs w:val="16"/>
              </w:rPr>
            </w:pPr>
          </w:p>
        </w:tc>
        <w:tc>
          <w:tcPr>
            <w:tcW w:w="1418"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1275" w:type="dxa"/>
            <w:vMerge/>
            <w:tcBorders>
              <w:left w:val="single" w:sz="4" w:space="0" w:color="auto"/>
              <w:right w:val="single" w:sz="4" w:space="0" w:color="auto"/>
            </w:tcBorders>
            <w:vAlign w:val="center"/>
            <w:hideMark/>
          </w:tcPr>
          <w:p w:rsidR="00A53F01" w:rsidRPr="00E65E55" w:rsidRDefault="00A53F01" w:rsidP="00655B90">
            <w:pPr>
              <w:rPr>
                <w:color w:val="000000"/>
                <w:sz w:val="16"/>
                <w:szCs w:val="16"/>
              </w:rPr>
            </w:pPr>
          </w:p>
        </w:tc>
        <w:tc>
          <w:tcPr>
            <w:tcW w:w="1276"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hideMark/>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853" w:type="dxa"/>
            <w:vMerge/>
            <w:tcBorders>
              <w:left w:val="single" w:sz="4" w:space="0" w:color="auto"/>
              <w:right w:val="single" w:sz="4" w:space="0" w:color="auto"/>
            </w:tcBorders>
          </w:tcPr>
          <w:p w:rsidR="00A53F01" w:rsidRPr="00E65E55" w:rsidRDefault="00A53F01" w:rsidP="00655B90">
            <w:pPr>
              <w:rPr>
                <w:color w:val="000000"/>
                <w:sz w:val="16"/>
                <w:szCs w:val="16"/>
              </w:rPr>
            </w:pPr>
          </w:p>
        </w:tc>
      </w:tr>
      <w:tr w:rsidR="00A53F01" w:rsidTr="00A53F01">
        <w:trPr>
          <w:trHeight w:val="418"/>
        </w:trPr>
        <w:tc>
          <w:tcPr>
            <w:tcW w:w="279" w:type="dxa"/>
            <w:tcBorders>
              <w:top w:val="nil"/>
              <w:left w:val="single" w:sz="4" w:space="0" w:color="auto"/>
              <w:bottom w:val="single" w:sz="4" w:space="0" w:color="auto"/>
              <w:right w:val="single" w:sz="4" w:space="0" w:color="auto"/>
            </w:tcBorders>
            <w:shd w:val="clear" w:color="000000" w:fill="FFFFFF"/>
            <w:noWrap/>
            <w:vAlign w:val="center"/>
            <w:hideMark/>
          </w:tcPr>
          <w:p w:rsidR="00A53F01" w:rsidRPr="00E65E55" w:rsidRDefault="00A53F01" w:rsidP="00655B90">
            <w:pPr>
              <w:rPr>
                <w:color w:val="000000"/>
                <w:sz w:val="16"/>
                <w:szCs w:val="16"/>
              </w:rPr>
            </w:pPr>
            <w:r w:rsidRPr="00E65E55">
              <w:rPr>
                <w:color w:val="000000"/>
                <w:sz w:val="16"/>
                <w:szCs w:val="16"/>
              </w:rPr>
              <w:t>4</w:t>
            </w:r>
          </w:p>
        </w:tc>
        <w:tc>
          <w:tcPr>
            <w:tcW w:w="1417" w:type="dxa"/>
            <w:tcBorders>
              <w:top w:val="nil"/>
              <w:left w:val="nil"/>
              <w:bottom w:val="single" w:sz="4" w:space="0" w:color="auto"/>
              <w:right w:val="single" w:sz="4" w:space="0" w:color="auto"/>
            </w:tcBorders>
            <w:shd w:val="clear" w:color="000000" w:fill="FFFFFF"/>
            <w:vAlign w:val="center"/>
            <w:hideMark/>
          </w:tcPr>
          <w:p w:rsidR="00A53F01" w:rsidRPr="00E65E55" w:rsidRDefault="00A53F01" w:rsidP="00655B90">
            <w:pPr>
              <w:rPr>
                <w:color w:val="000000"/>
                <w:sz w:val="16"/>
                <w:szCs w:val="16"/>
              </w:rPr>
            </w:pPr>
            <w:r w:rsidRPr="00E65E55">
              <w:rPr>
                <w:color w:val="000000"/>
                <w:sz w:val="16"/>
                <w:szCs w:val="16"/>
              </w:rPr>
              <w:t>Кривецкое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F01" w:rsidRPr="00E65E55" w:rsidRDefault="00A53F01" w:rsidP="00655B90">
            <w:pPr>
              <w:rPr>
                <w:b/>
                <w:bCs/>
                <w:color w:val="000000"/>
                <w:sz w:val="16"/>
                <w:szCs w:val="16"/>
              </w:rPr>
            </w:pPr>
            <w:r>
              <w:rPr>
                <w:b/>
                <w:bCs/>
                <w:color w:val="000000"/>
                <w:sz w:val="16"/>
                <w:szCs w:val="16"/>
              </w:rPr>
              <w:t>0</w:t>
            </w:r>
          </w:p>
        </w:tc>
        <w:tc>
          <w:tcPr>
            <w:tcW w:w="1418" w:type="dxa"/>
            <w:vMerge/>
            <w:tcBorders>
              <w:left w:val="single" w:sz="4" w:space="0" w:color="auto"/>
              <w:right w:val="single" w:sz="4" w:space="0" w:color="auto"/>
            </w:tcBorders>
            <w:vAlign w:val="center"/>
            <w:hideMark/>
          </w:tcPr>
          <w:p w:rsidR="00A53F01" w:rsidRPr="00E65E55" w:rsidRDefault="00A53F01" w:rsidP="00655B90">
            <w:pPr>
              <w:rPr>
                <w:color w:val="000000"/>
                <w:sz w:val="16"/>
                <w:szCs w:val="16"/>
              </w:rPr>
            </w:pPr>
          </w:p>
        </w:tc>
        <w:tc>
          <w:tcPr>
            <w:tcW w:w="1418"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1275" w:type="dxa"/>
            <w:vMerge/>
            <w:tcBorders>
              <w:left w:val="single" w:sz="4" w:space="0" w:color="auto"/>
              <w:right w:val="single" w:sz="4" w:space="0" w:color="auto"/>
            </w:tcBorders>
            <w:vAlign w:val="center"/>
            <w:hideMark/>
          </w:tcPr>
          <w:p w:rsidR="00A53F01" w:rsidRPr="00E65E55" w:rsidRDefault="00A53F01" w:rsidP="00655B90">
            <w:pPr>
              <w:rPr>
                <w:color w:val="000000"/>
                <w:sz w:val="16"/>
                <w:szCs w:val="16"/>
              </w:rPr>
            </w:pPr>
          </w:p>
        </w:tc>
        <w:tc>
          <w:tcPr>
            <w:tcW w:w="1276"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hideMark/>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853" w:type="dxa"/>
            <w:vMerge/>
            <w:tcBorders>
              <w:left w:val="single" w:sz="4" w:space="0" w:color="auto"/>
              <w:right w:val="single" w:sz="4" w:space="0" w:color="auto"/>
            </w:tcBorders>
          </w:tcPr>
          <w:p w:rsidR="00A53F01" w:rsidRPr="00E65E55" w:rsidRDefault="00A53F01" w:rsidP="00655B90">
            <w:pPr>
              <w:rPr>
                <w:color w:val="000000"/>
                <w:sz w:val="16"/>
                <w:szCs w:val="16"/>
              </w:rPr>
            </w:pPr>
          </w:p>
        </w:tc>
      </w:tr>
      <w:tr w:rsidR="00A53F01" w:rsidTr="00A53F01">
        <w:trPr>
          <w:trHeight w:val="470"/>
        </w:trPr>
        <w:tc>
          <w:tcPr>
            <w:tcW w:w="279" w:type="dxa"/>
            <w:tcBorders>
              <w:top w:val="nil"/>
              <w:left w:val="single" w:sz="4" w:space="0" w:color="auto"/>
              <w:bottom w:val="single" w:sz="4" w:space="0" w:color="auto"/>
              <w:right w:val="single" w:sz="4" w:space="0" w:color="auto"/>
            </w:tcBorders>
            <w:shd w:val="clear" w:color="000000" w:fill="FFFFFF"/>
            <w:noWrap/>
            <w:vAlign w:val="center"/>
            <w:hideMark/>
          </w:tcPr>
          <w:p w:rsidR="00A53F01" w:rsidRPr="00E65E55" w:rsidRDefault="00A53F01" w:rsidP="00655B90">
            <w:pPr>
              <w:rPr>
                <w:color w:val="000000"/>
                <w:sz w:val="16"/>
                <w:szCs w:val="16"/>
              </w:rPr>
            </w:pPr>
            <w:r w:rsidRPr="00E65E55">
              <w:rPr>
                <w:color w:val="000000"/>
                <w:sz w:val="16"/>
                <w:szCs w:val="16"/>
              </w:rPr>
              <w:t>5</w:t>
            </w:r>
          </w:p>
        </w:tc>
        <w:tc>
          <w:tcPr>
            <w:tcW w:w="1417" w:type="dxa"/>
            <w:tcBorders>
              <w:top w:val="nil"/>
              <w:left w:val="nil"/>
              <w:bottom w:val="single" w:sz="4" w:space="0" w:color="auto"/>
              <w:right w:val="single" w:sz="4" w:space="0" w:color="auto"/>
            </w:tcBorders>
            <w:shd w:val="clear" w:color="000000" w:fill="FFFFFF"/>
            <w:vAlign w:val="center"/>
            <w:hideMark/>
          </w:tcPr>
          <w:p w:rsidR="00A53F01" w:rsidRPr="00E65E55" w:rsidRDefault="00A53F01" w:rsidP="00655B90">
            <w:pPr>
              <w:rPr>
                <w:color w:val="000000"/>
                <w:sz w:val="16"/>
                <w:szCs w:val="16"/>
              </w:rPr>
            </w:pPr>
            <w:r w:rsidRPr="00E65E55">
              <w:rPr>
                <w:color w:val="000000"/>
                <w:sz w:val="16"/>
                <w:szCs w:val="16"/>
              </w:rPr>
              <w:t>Кубовское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F01" w:rsidRPr="00E65E55" w:rsidRDefault="00A53F01" w:rsidP="00655B90">
            <w:pPr>
              <w:rPr>
                <w:b/>
                <w:bCs/>
                <w:color w:val="000000"/>
                <w:sz w:val="16"/>
                <w:szCs w:val="16"/>
              </w:rPr>
            </w:pPr>
            <w:r>
              <w:rPr>
                <w:b/>
                <w:bCs/>
                <w:color w:val="000000"/>
                <w:sz w:val="16"/>
                <w:szCs w:val="16"/>
              </w:rPr>
              <w:t>0</w:t>
            </w:r>
          </w:p>
        </w:tc>
        <w:tc>
          <w:tcPr>
            <w:tcW w:w="1418" w:type="dxa"/>
            <w:vMerge/>
            <w:tcBorders>
              <w:left w:val="single" w:sz="4" w:space="0" w:color="auto"/>
              <w:right w:val="single" w:sz="4" w:space="0" w:color="auto"/>
            </w:tcBorders>
            <w:vAlign w:val="center"/>
            <w:hideMark/>
          </w:tcPr>
          <w:p w:rsidR="00A53F01" w:rsidRPr="00E65E55" w:rsidRDefault="00A53F01" w:rsidP="00655B90">
            <w:pPr>
              <w:rPr>
                <w:color w:val="000000"/>
                <w:sz w:val="16"/>
                <w:szCs w:val="16"/>
              </w:rPr>
            </w:pPr>
          </w:p>
        </w:tc>
        <w:tc>
          <w:tcPr>
            <w:tcW w:w="1418"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1275" w:type="dxa"/>
            <w:vMerge/>
            <w:tcBorders>
              <w:left w:val="single" w:sz="4" w:space="0" w:color="auto"/>
              <w:right w:val="single" w:sz="4" w:space="0" w:color="auto"/>
            </w:tcBorders>
            <w:vAlign w:val="center"/>
            <w:hideMark/>
          </w:tcPr>
          <w:p w:rsidR="00A53F01" w:rsidRPr="00E65E55" w:rsidRDefault="00A53F01" w:rsidP="00655B90">
            <w:pPr>
              <w:rPr>
                <w:color w:val="000000"/>
                <w:sz w:val="16"/>
                <w:szCs w:val="16"/>
              </w:rPr>
            </w:pPr>
          </w:p>
        </w:tc>
        <w:tc>
          <w:tcPr>
            <w:tcW w:w="1276"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hideMark/>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853" w:type="dxa"/>
            <w:vMerge/>
            <w:tcBorders>
              <w:left w:val="single" w:sz="4" w:space="0" w:color="auto"/>
              <w:right w:val="single" w:sz="4" w:space="0" w:color="auto"/>
            </w:tcBorders>
          </w:tcPr>
          <w:p w:rsidR="00A53F01" w:rsidRPr="00E65E55" w:rsidRDefault="00A53F01" w:rsidP="00655B90">
            <w:pPr>
              <w:rPr>
                <w:color w:val="000000"/>
                <w:sz w:val="16"/>
                <w:szCs w:val="16"/>
              </w:rPr>
            </w:pPr>
          </w:p>
        </w:tc>
      </w:tr>
      <w:tr w:rsidR="00A53F01" w:rsidTr="00A53F01">
        <w:trPr>
          <w:trHeight w:val="109"/>
        </w:trPr>
        <w:tc>
          <w:tcPr>
            <w:tcW w:w="279" w:type="dxa"/>
            <w:tcBorders>
              <w:top w:val="nil"/>
              <w:left w:val="single" w:sz="4" w:space="0" w:color="auto"/>
              <w:bottom w:val="single" w:sz="4" w:space="0" w:color="auto"/>
              <w:right w:val="single" w:sz="4" w:space="0" w:color="auto"/>
            </w:tcBorders>
            <w:shd w:val="clear" w:color="000000" w:fill="FFFFFF"/>
            <w:noWrap/>
            <w:vAlign w:val="center"/>
          </w:tcPr>
          <w:p w:rsidR="00A53F01" w:rsidRPr="00E65E55" w:rsidRDefault="00A53F01" w:rsidP="00655B90">
            <w:pPr>
              <w:rPr>
                <w:color w:val="000000"/>
                <w:sz w:val="16"/>
                <w:szCs w:val="16"/>
              </w:rPr>
            </w:pPr>
            <w:r w:rsidRPr="00E65E55">
              <w:rPr>
                <w:color w:val="000000"/>
                <w:sz w:val="16"/>
                <w:szCs w:val="16"/>
              </w:rPr>
              <w:t>6</w:t>
            </w:r>
          </w:p>
        </w:tc>
        <w:tc>
          <w:tcPr>
            <w:tcW w:w="1417" w:type="dxa"/>
            <w:tcBorders>
              <w:top w:val="nil"/>
              <w:left w:val="nil"/>
              <w:bottom w:val="single" w:sz="4" w:space="0" w:color="auto"/>
              <w:right w:val="single" w:sz="4" w:space="0" w:color="auto"/>
            </w:tcBorders>
            <w:shd w:val="clear" w:color="000000" w:fill="FFFFFF"/>
            <w:vAlign w:val="center"/>
          </w:tcPr>
          <w:p w:rsidR="00A53F01" w:rsidRPr="00E65E55" w:rsidRDefault="00A53F01" w:rsidP="00655B90">
            <w:pPr>
              <w:rPr>
                <w:sz w:val="16"/>
                <w:szCs w:val="16"/>
              </w:rPr>
            </w:pPr>
            <w:r w:rsidRPr="00E65E55">
              <w:rPr>
                <w:sz w:val="16"/>
                <w:szCs w:val="16"/>
              </w:rPr>
              <w:t>Куганаволокское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3F01" w:rsidRPr="00E65E55" w:rsidRDefault="00A53F01" w:rsidP="00655B90">
            <w:pPr>
              <w:rPr>
                <w:b/>
                <w:bCs/>
                <w:color w:val="000000"/>
                <w:sz w:val="16"/>
                <w:szCs w:val="16"/>
              </w:rPr>
            </w:pPr>
            <w:r>
              <w:rPr>
                <w:b/>
                <w:bCs/>
                <w:color w:val="000000"/>
                <w:sz w:val="16"/>
                <w:szCs w:val="16"/>
              </w:rPr>
              <w:t>0</w:t>
            </w:r>
          </w:p>
        </w:tc>
        <w:tc>
          <w:tcPr>
            <w:tcW w:w="1418"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1418"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1275"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1276"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853" w:type="dxa"/>
            <w:vMerge/>
            <w:tcBorders>
              <w:left w:val="single" w:sz="4" w:space="0" w:color="auto"/>
              <w:right w:val="single" w:sz="4" w:space="0" w:color="auto"/>
            </w:tcBorders>
          </w:tcPr>
          <w:p w:rsidR="00A53F01" w:rsidRPr="00E65E55" w:rsidRDefault="00A53F01" w:rsidP="00655B90">
            <w:pPr>
              <w:rPr>
                <w:color w:val="000000"/>
                <w:sz w:val="16"/>
                <w:szCs w:val="16"/>
              </w:rPr>
            </w:pPr>
          </w:p>
        </w:tc>
      </w:tr>
      <w:tr w:rsidR="00A53F01" w:rsidTr="00A53F01">
        <w:trPr>
          <w:trHeight w:val="452"/>
        </w:trPr>
        <w:tc>
          <w:tcPr>
            <w:tcW w:w="279" w:type="dxa"/>
            <w:tcBorders>
              <w:top w:val="nil"/>
              <w:left w:val="single" w:sz="4" w:space="0" w:color="auto"/>
              <w:bottom w:val="single" w:sz="4" w:space="0" w:color="auto"/>
              <w:right w:val="single" w:sz="4" w:space="0" w:color="auto"/>
            </w:tcBorders>
            <w:shd w:val="clear" w:color="000000" w:fill="FFFFFF"/>
            <w:noWrap/>
            <w:vAlign w:val="center"/>
          </w:tcPr>
          <w:p w:rsidR="00A53F01" w:rsidRPr="00E65E55" w:rsidRDefault="00A53F01" w:rsidP="00655B90">
            <w:pPr>
              <w:rPr>
                <w:color w:val="000000"/>
                <w:sz w:val="16"/>
                <w:szCs w:val="16"/>
              </w:rPr>
            </w:pPr>
            <w:r w:rsidRPr="00E65E55">
              <w:rPr>
                <w:color w:val="000000"/>
                <w:sz w:val="16"/>
                <w:szCs w:val="16"/>
              </w:rPr>
              <w:t>7</w:t>
            </w:r>
          </w:p>
        </w:tc>
        <w:tc>
          <w:tcPr>
            <w:tcW w:w="1417" w:type="dxa"/>
            <w:tcBorders>
              <w:top w:val="nil"/>
              <w:left w:val="nil"/>
              <w:bottom w:val="single" w:sz="4" w:space="0" w:color="auto"/>
              <w:right w:val="single" w:sz="4" w:space="0" w:color="auto"/>
            </w:tcBorders>
            <w:shd w:val="clear" w:color="000000" w:fill="FFFFFF"/>
            <w:vAlign w:val="center"/>
          </w:tcPr>
          <w:p w:rsidR="00A53F01" w:rsidRPr="00E65E55" w:rsidRDefault="00A53F01" w:rsidP="00655B90">
            <w:pPr>
              <w:rPr>
                <w:color w:val="000000"/>
                <w:sz w:val="16"/>
                <w:szCs w:val="16"/>
              </w:rPr>
            </w:pPr>
            <w:r w:rsidRPr="00E65E55">
              <w:rPr>
                <w:color w:val="000000"/>
                <w:sz w:val="16"/>
                <w:szCs w:val="16"/>
              </w:rPr>
              <w:t>Пяльмское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3F01" w:rsidRPr="00E65E55" w:rsidRDefault="00A53F01" w:rsidP="00655B90">
            <w:pPr>
              <w:rPr>
                <w:b/>
                <w:bCs/>
                <w:color w:val="000000"/>
                <w:sz w:val="16"/>
                <w:szCs w:val="16"/>
              </w:rPr>
            </w:pPr>
            <w:r>
              <w:rPr>
                <w:b/>
                <w:bCs/>
                <w:color w:val="000000"/>
                <w:sz w:val="16"/>
                <w:szCs w:val="16"/>
              </w:rPr>
              <w:t>0</w:t>
            </w:r>
          </w:p>
        </w:tc>
        <w:tc>
          <w:tcPr>
            <w:tcW w:w="1418"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1418"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1275"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1276"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567" w:type="dxa"/>
            <w:vMerge/>
            <w:tcBorders>
              <w:left w:val="single" w:sz="4" w:space="0" w:color="auto"/>
              <w:right w:val="single" w:sz="4" w:space="0" w:color="auto"/>
            </w:tcBorders>
            <w:vAlign w:val="center"/>
          </w:tcPr>
          <w:p w:rsidR="00A53F01" w:rsidRPr="00E65E55" w:rsidRDefault="00A53F01" w:rsidP="00655B90">
            <w:pPr>
              <w:rPr>
                <w:color w:val="000000"/>
                <w:sz w:val="16"/>
                <w:szCs w:val="16"/>
              </w:rPr>
            </w:pPr>
          </w:p>
        </w:tc>
        <w:tc>
          <w:tcPr>
            <w:tcW w:w="853" w:type="dxa"/>
            <w:vMerge/>
            <w:tcBorders>
              <w:left w:val="single" w:sz="4" w:space="0" w:color="auto"/>
              <w:right w:val="single" w:sz="4" w:space="0" w:color="auto"/>
            </w:tcBorders>
          </w:tcPr>
          <w:p w:rsidR="00A53F01" w:rsidRPr="00E65E55" w:rsidRDefault="00A53F01" w:rsidP="00655B90">
            <w:pPr>
              <w:rPr>
                <w:color w:val="000000"/>
                <w:sz w:val="16"/>
                <w:szCs w:val="16"/>
              </w:rPr>
            </w:pPr>
          </w:p>
        </w:tc>
      </w:tr>
      <w:tr w:rsidR="00A53F01" w:rsidTr="00A53F01">
        <w:trPr>
          <w:trHeight w:val="416"/>
        </w:trPr>
        <w:tc>
          <w:tcPr>
            <w:tcW w:w="279" w:type="dxa"/>
            <w:tcBorders>
              <w:top w:val="nil"/>
              <w:left w:val="single" w:sz="4" w:space="0" w:color="auto"/>
              <w:bottom w:val="single" w:sz="4" w:space="0" w:color="auto"/>
              <w:right w:val="single" w:sz="4" w:space="0" w:color="auto"/>
            </w:tcBorders>
            <w:shd w:val="clear" w:color="000000" w:fill="FFFFFF"/>
            <w:noWrap/>
            <w:vAlign w:val="center"/>
          </w:tcPr>
          <w:p w:rsidR="00A53F01" w:rsidRPr="00E65E55" w:rsidRDefault="00A53F01" w:rsidP="00655B90">
            <w:pPr>
              <w:rPr>
                <w:color w:val="000000"/>
                <w:sz w:val="16"/>
                <w:szCs w:val="16"/>
              </w:rPr>
            </w:pPr>
            <w:r w:rsidRPr="00E65E55">
              <w:rPr>
                <w:color w:val="000000"/>
                <w:sz w:val="16"/>
                <w:szCs w:val="16"/>
              </w:rPr>
              <w:lastRenderedPageBreak/>
              <w:t>8</w:t>
            </w:r>
          </w:p>
        </w:tc>
        <w:tc>
          <w:tcPr>
            <w:tcW w:w="1417" w:type="dxa"/>
            <w:tcBorders>
              <w:top w:val="nil"/>
              <w:left w:val="nil"/>
              <w:bottom w:val="single" w:sz="4" w:space="0" w:color="auto"/>
              <w:right w:val="single" w:sz="4" w:space="0" w:color="auto"/>
            </w:tcBorders>
            <w:shd w:val="clear" w:color="000000" w:fill="FFFFFF"/>
            <w:vAlign w:val="center"/>
          </w:tcPr>
          <w:p w:rsidR="00A53F01" w:rsidRPr="00E65E55" w:rsidRDefault="00A53F01" w:rsidP="00655B90">
            <w:pPr>
              <w:shd w:val="clear" w:color="auto" w:fill="FFFFFF"/>
              <w:rPr>
                <w:color w:val="000000"/>
                <w:sz w:val="16"/>
                <w:szCs w:val="16"/>
              </w:rPr>
            </w:pPr>
            <w:r w:rsidRPr="00E65E55">
              <w:rPr>
                <w:color w:val="000000"/>
                <w:sz w:val="16"/>
                <w:szCs w:val="16"/>
              </w:rPr>
              <w:t>Шальское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3F01" w:rsidRPr="00E65E55" w:rsidRDefault="00A53F01" w:rsidP="00655B90">
            <w:pPr>
              <w:rPr>
                <w:b/>
                <w:bCs/>
                <w:color w:val="000000"/>
                <w:sz w:val="16"/>
                <w:szCs w:val="16"/>
              </w:rPr>
            </w:pPr>
            <w:r>
              <w:rPr>
                <w:b/>
                <w:bCs/>
                <w:color w:val="000000"/>
                <w:sz w:val="16"/>
                <w:szCs w:val="16"/>
              </w:rPr>
              <w:t>0</w:t>
            </w:r>
          </w:p>
        </w:tc>
        <w:tc>
          <w:tcPr>
            <w:tcW w:w="1418" w:type="dxa"/>
            <w:vMerge/>
            <w:tcBorders>
              <w:left w:val="single" w:sz="4" w:space="0" w:color="auto"/>
              <w:bottom w:val="single" w:sz="4" w:space="0" w:color="000000"/>
              <w:right w:val="single" w:sz="4" w:space="0" w:color="auto"/>
            </w:tcBorders>
            <w:vAlign w:val="center"/>
          </w:tcPr>
          <w:p w:rsidR="00A53F01" w:rsidRPr="00E65E55" w:rsidRDefault="00A53F01" w:rsidP="00655B90">
            <w:pPr>
              <w:rPr>
                <w:color w:val="000000"/>
                <w:sz w:val="16"/>
                <w:szCs w:val="16"/>
              </w:rPr>
            </w:pPr>
          </w:p>
        </w:tc>
        <w:tc>
          <w:tcPr>
            <w:tcW w:w="1418" w:type="dxa"/>
            <w:vMerge/>
            <w:tcBorders>
              <w:left w:val="single" w:sz="4" w:space="0" w:color="auto"/>
              <w:bottom w:val="single" w:sz="4" w:space="0" w:color="000000"/>
              <w:right w:val="single" w:sz="4" w:space="0" w:color="auto"/>
            </w:tcBorders>
            <w:vAlign w:val="center"/>
          </w:tcPr>
          <w:p w:rsidR="00A53F01" w:rsidRPr="00E65E55" w:rsidRDefault="00A53F01" w:rsidP="00655B90">
            <w:pPr>
              <w:rPr>
                <w:color w:val="000000"/>
                <w:sz w:val="16"/>
                <w:szCs w:val="16"/>
              </w:rPr>
            </w:pPr>
          </w:p>
        </w:tc>
        <w:tc>
          <w:tcPr>
            <w:tcW w:w="1275" w:type="dxa"/>
            <w:vMerge/>
            <w:tcBorders>
              <w:left w:val="single" w:sz="4" w:space="0" w:color="auto"/>
              <w:bottom w:val="single" w:sz="4" w:space="0" w:color="auto"/>
              <w:right w:val="single" w:sz="4" w:space="0" w:color="auto"/>
            </w:tcBorders>
            <w:vAlign w:val="center"/>
          </w:tcPr>
          <w:p w:rsidR="00A53F01" w:rsidRPr="00E65E55" w:rsidRDefault="00A53F01" w:rsidP="00655B90">
            <w:pPr>
              <w:rPr>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A53F01" w:rsidRPr="00E65E55" w:rsidRDefault="00A53F01" w:rsidP="00655B90">
            <w:pPr>
              <w:rPr>
                <w:color w:val="000000"/>
                <w:sz w:val="16"/>
                <w:szCs w:val="16"/>
              </w:rPr>
            </w:pPr>
          </w:p>
        </w:tc>
        <w:tc>
          <w:tcPr>
            <w:tcW w:w="567" w:type="dxa"/>
            <w:vMerge/>
            <w:tcBorders>
              <w:left w:val="single" w:sz="4" w:space="0" w:color="auto"/>
              <w:bottom w:val="single" w:sz="4" w:space="0" w:color="auto"/>
              <w:right w:val="single" w:sz="4" w:space="0" w:color="auto"/>
            </w:tcBorders>
            <w:vAlign w:val="center"/>
          </w:tcPr>
          <w:p w:rsidR="00A53F01" w:rsidRPr="00E65E55" w:rsidRDefault="00A53F01" w:rsidP="00655B90">
            <w:pPr>
              <w:rPr>
                <w:color w:val="000000"/>
                <w:sz w:val="16"/>
                <w:szCs w:val="16"/>
              </w:rPr>
            </w:pPr>
          </w:p>
        </w:tc>
        <w:tc>
          <w:tcPr>
            <w:tcW w:w="567" w:type="dxa"/>
            <w:vMerge/>
            <w:tcBorders>
              <w:left w:val="single" w:sz="4" w:space="0" w:color="auto"/>
              <w:bottom w:val="single" w:sz="4" w:space="0" w:color="auto"/>
              <w:right w:val="single" w:sz="4" w:space="0" w:color="auto"/>
            </w:tcBorders>
            <w:vAlign w:val="center"/>
          </w:tcPr>
          <w:p w:rsidR="00A53F01" w:rsidRPr="00E65E55" w:rsidRDefault="00A53F01" w:rsidP="00655B90">
            <w:pPr>
              <w:rPr>
                <w:color w:val="000000"/>
                <w:sz w:val="16"/>
                <w:szCs w:val="16"/>
              </w:rPr>
            </w:pPr>
          </w:p>
        </w:tc>
        <w:tc>
          <w:tcPr>
            <w:tcW w:w="853" w:type="dxa"/>
            <w:vMerge/>
            <w:tcBorders>
              <w:left w:val="single" w:sz="4" w:space="0" w:color="auto"/>
              <w:bottom w:val="single" w:sz="4" w:space="0" w:color="auto"/>
              <w:right w:val="single" w:sz="4" w:space="0" w:color="auto"/>
            </w:tcBorders>
          </w:tcPr>
          <w:p w:rsidR="00A53F01" w:rsidRPr="00E65E55" w:rsidRDefault="00A53F01" w:rsidP="00655B90">
            <w:pPr>
              <w:rPr>
                <w:color w:val="000000"/>
                <w:sz w:val="16"/>
                <w:szCs w:val="16"/>
              </w:rPr>
            </w:pPr>
          </w:p>
        </w:tc>
      </w:tr>
      <w:tr w:rsidR="00A53F01" w:rsidTr="007C0F43">
        <w:trPr>
          <w:trHeight w:val="235"/>
        </w:trPr>
        <w:tc>
          <w:tcPr>
            <w:tcW w:w="1696" w:type="dxa"/>
            <w:gridSpan w:val="2"/>
            <w:tcBorders>
              <w:top w:val="nil"/>
              <w:left w:val="single" w:sz="4" w:space="0" w:color="auto"/>
              <w:bottom w:val="single" w:sz="4" w:space="0" w:color="auto"/>
              <w:right w:val="single" w:sz="4" w:space="0" w:color="auto"/>
            </w:tcBorders>
            <w:shd w:val="clear" w:color="auto" w:fill="auto"/>
            <w:noWrap/>
            <w:vAlign w:val="center"/>
            <w:hideMark/>
          </w:tcPr>
          <w:p w:rsidR="00A53F01" w:rsidRPr="00E65E55" w:rsidRDefault="00A53F01" w:rsidP="007C0F43">
            <w:pPr>
              <w:rPr>
                <w:color w:val="000000"/>
                <w:sz w:val="16"/>
                <w:szCs w:val="16"/>
              </w:rPr>
            </w:pPr>
          </w:p>
          <w:p w:rsidR="00A53F01" w:rsidRDefault="00A53F01" w:rsidP="007C0F43">
            <w:pPr>
              <w:rPr>
                <w:b/>
                <w:bCs/>
                <w:color w:val="000000"/>
                <w:sz w:val="16"/>
                <w:szCs w:val="16"/>
              </w:rPr>
            </w:pPr>
            <w:r w:rsidRPr="00E65E55">
              <w:rPr>
                <w:b/>
                <w:bCs/>
                <w:color w:val="000000"/>
                <w:sz w:val="16"/>
                <w:szCs w:val="16"/>
              </w:rPr>
              <w:t>Итого</w:t>
            </w:r>
          </w:p>
          <w:p w:rsidR="007C0F43" w:rsidRPr="00E65E55" w:rsidRDefault="007C0F43" w:rsidP="007C0F43">
            <w:pPr>
              <w:rPr>
                <w:b/>
                <w:bCs/>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F01" w:rsidRPr="00E65E55" w:rsidRDefault="00A53F01" w:rsidP="007C0F43">
            <w:pPr>
              <w:rPr>
                <w:b/>
                <w:bCs/>
                <w:color w:val="000000"/>
                <w:sz w:val="16"/>
                <w:szCs w:val="16"/>
              </w:rPr>
            </w:pPr>
            <w:r>
              <w:rPr>
                <w:b/>
                <w:bCs/>
                <w:color w:val="000000"/>
                <w:sz w:val="16"/>
                <w:szCs w:val="16"/>
              </w:rPr>
              <w:t>15 458,47</w:t>
            </w:r>
          </w:p>
        </w:tc>
        <w:tc>
          <w:tcPr>
            <w:tcW w:w="1418" w:type="dxa"/>
            <w:tcBorders>
              <w:top w:val="nil"/>
              <w:left w:val="nil"/>
              <w:bottom w:val="single" w:sz="4" w:space="0" w:color="auto"/>
              <w:right w:val="single" w:sz="4" w:space="0" w:color="auto"/>
            </w:tcBorders>
            <w:shd w:val="clear" w:color="000000" w:fill="FFFFFF"/>
            <w:vAlign w:val="center"/>
            <w:hideMark/>
          </w:tcPr>
          <w:p w:rsidR="00A53F01" w:rsidRPr="00A53F01" w:rsidRDefault="00A53F01" w:rsidP="007C0F43">
            <w:pPr>
              <w:rPr>
                <w:b/>
                <w:color w:val="000000"/>
                <w:sz w:val="16"/>
                <w:szCs w:val="16"/>
              </w:rPr>
            </w:pPr>
            <w:r w:rsidRPr="00A53F01">
              <w:rPr>
                <w:b/>
                <w:color w:val="000000"/>
                <w:sz w:val="16"/>
                <w:szCs w:val="16"/>
              </w:rPr>
              <w:t>3 915,61</w:t>
            </w:r>
          </w:p>
        </w:tc>
        <w:tc>
          <w:tcPr>
            <w:tcW w:w="1418" w:type="dxa"/>
            <w:tcBorders>
              <w:top w:val="nil"/>
              <w:left w:val="nil"/>
              <w:bottom w:val="single" w:sz="4" w:space="0" w:color="auto"/>
              <w:right w:val="single" w:sz="4" w:space="0" w:color="auto"/>
            </w:tcBorders>
            <w:shd w:val="clear" w:color="000000" w:fill="FFFFFF"/>
            <w:vAlign w:val="center"/>
          </w:tcPr>
          <w:p w:rsidR="00A53F01" w:rsidRPr="00A53F01" w:rsidRDefault="00A53F01" w:rsidP="007C0F43">
            <w:pPr>
              <w:rPr>
                <w:b/>
                <w:color w:val="000000"/>
                <w:sz w:val="16"/>
                <w:szCs w:val="16"/>
              </w:rPr>
            </w:pPr>
            <w:r w:rsidRPr="00A53F01">
              <w:rPr>
                <w:b/>
                <w:color w:val="000000"/>
                <w:sz w:val="16"/>
                <w:szCs w:val="16"/>
              </w:rPr>
              <w:t>737,31</w:t>
            </w:r>
          </w:p>
        </w:tc>
        <w:tc>
          <w:tcPr>
            <w:tcW w:w="1275" w:type="dxa"/>
            <w:tcBorders>
              <w:top w:val="nil"/>
              <w:left w:val="nil"/>
              <w:bottom w:val="single" w:sz="4" w:space="0" w:color="auto"/>
              <w:right w:val="single" w:sz="4" w:space="0" w:color="auto"/>
            </w:tcBorders>
            <w:shd w:val="clear" w:color="auto" w:fill="auto"/>
            <w:vAlign w:val="center"/>
            <w:hideMark/>
          </w:tcPr>
          <w:p w:rsidR="00A53F01" w:rsidRPr="00A53F01" w:rsidRDefault="00A53F01" w:rsidP="007C0F43">
            <w:pPr>
              <w:rPr>
                <w:b/>
                <w:color w:val="000000"/>
                <w:sz w:val="16"/>
                <w:szCs w:val="16"/>
              </w:rPr>
            </w:pPr>
            <w:r w:rsidRPr="00A53F01">
              <w:rPr>
                <w:b/>
                <w:color w:val="000000"/>
                <w:sz w:val="16"/>
                <w:szCs w:val="16"/>
              </w:rPr>
              <w:t>9 256,51</w:t>
            </w:r>
          </w:p>
        </w:tc>
        <w:tc>
          <w:tcPr>
            <w:tcW w:w="1276" w:type="dxa"/>
            <w:tcBorders>
              <w:top w:val="nil"/>
              <w:left w:val="nil"/>
              <w:bottom w:val="single" w:sz="4" w:space="0" w:color="auto"/>
              <w:right w:val="single" w:sz="4" w:space="0" w:color="auto"/>
            </w:tcBorders>
            <w:shd w:val="clear" w:color="auto" w:fill="auto"/>
            <w:vAlign w:val="center"/>
          </w:tcPr>
          <w:p w:rsidR="00A53F01" w:rsidRPr="00A53F01" w:rsidRDefault="00A53F01" w:rsidP="007C0F43">
            <w:pPr>
              <w:rPr>
                <w:b/>
                <w:color w:val="000000"/>
                <w:sz w:val="16"/>
                <w:szCs w:val="16"/>
              </w:rPr>
            </w:pPr>
            <w:r w:rsidRPr="00A53F01">
              <w:rPr>
                <w:b/>
                <w:color w:val="000000"/>
                <w:sz w:val="16"/>
                <w:szCs w:val="16"/>
              </w:rPr>
              <w:t>1 471,84</w:t>
            </w:r>
          </w:p>
        </w:tc>
        <w:tc>
          <w:tcPr>
            <w:tcW w:w="567" w:type="dxa"/>
            <w:tcBorders>
              <w:top w:val="nil"/>
              <w:left w:val="nil"/>
              <w:bottom w:val="single" w:sz="4" w:space="0" w:color="auto"/>
              <w:right w:val="single" w:sz="4" w:space="0" w:color="auto"/>
            </w:tcBorders>
            <w:shd w:val="clear" w:color="auto" w:fill="auto"/>
            <w:vAlign w:val="center"/>
            <w:hideMark/>
          </w:tcPr>
          <w:p w:rsidR="00A53F01" w:rsidRPr="00A53F01" w:rsidRDefault="00A53F01" w:rsidP="007C0F43">
            <w:pPr>
              <w:rPr>
                <w:b/>
                <w:color w:val="000000"/>
                <w:sz w:val="16"/>
                <w:szCs w:val="16"/>
              </w:rPr>
            </w:pPr>
            <w:r w:rsidRPr="00A53F01">
              <w:rPr>
                <w:b/>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53F01" w:rsidRPr="00A53F01" w:rsidRDefault="00A53F01" w:rsidP="007C0F43">
            <w:pPr>
              <w:rPr>
                <w:b/>
                <w:color w:val="000000"/>
                <w:sz w:val="16"/>
                <w:szCs w:val="16"/>
              </w:rPr>
            </w:pPr>
            <w:r w:rsidRPr="00A53F01">
              <w:rPr>
                <w:b/>
                <w:color w:val="000000"/>
                <w:sz w:val="16"/>
                <w:szCs w:val="16"/>
              </w:rPr>
              <w:t>4,00</w:t>
            </w:r>
          </w:p>
        </w:tc>
        <w:tc>
          <w:tcPr>
            <w:tcW w:w="853" w:type="dxa"/>
            <w:tcBorders>
              <w:top w:val="nil"/>
              <w:left w:val="nil"/>
              <w:bottom w:val="single" w:sz="4" w:space="0" w:color="auto"/>
              <w:right w:val="single" w:sz="4" w:space="0" w:color="auto"/>
            </w:tcBorders>
            <w:vAlign w:val="center"/>
          </w:tcPr>
          <w:p w:rsidR="00A53F01" w:rsidRPr="00A53F01" w:rsidRDefault="007C0F43" w:rsidP="007C0F43">
            <w:pPr>
              <w:jc w:val="both"/>
              <w:rPr>
                <w:b/>
                <w:color w:val="000000"/>
                <w:sz w:val="16"/>
                <w:szCs w:val="16"/>
              </w:rPr>
            </w:pPr>
            <w:r>
              <w:rPr>
                <w:b/>
                <w:color w:val="000000"/>
                <w:sz w:val="16"/>
                <w:szCs w:val="16"/>
              </w:rPr>
              <w:t xml:space="preserve">   73,2</w:t>
            </w:r>
          </w:p>
        </w:tc>
      </w:tr>
    </w:tbl>
    <w:p w:rsidR="00860280" w:rsidRDefault="00860280" w:rsidP="00860280">
      <w:pPr>
        <w:ind w:firstLine="708"/>
        <w:rPr>
          <w:color w:val="FF0000"/>
          <w:sz w:val="22"/>
          <w:szCs w:val="22"/>
        </w:rPr>
      </w:pPr>
    </w:p>
    <w:p w:rsidR="00860280" w:rsidRPr="00E65E55" w:rsidRDefault="00860280" w:rsidP="00860280">
      <w:pPr>
        <w:ind w:firstLine="708"/>
        <w:jc w:val="both"/>
        <w:rPr>
          <w:sz w:val="22"/>
          <w:szCs w:val="22"/>
        </w:rPr>
      </w:pPr>
      <w:r w:rsidRPr="00E65E55">
        <w:rPr>
          <w:sz w:val="22"/>
          <w:szCs w:val="22"/>
        </w:rPr>
        <w:t>В проекте бюджета</w:t>
      </w:r>
      <w:r>
        <w:rPr>
          <w:sz w:val="22"/>
          <w:szCs w:val="22"/>
        </w:rPr>
        <w:t xml:space="preserve"> ПМР объемы МБТ по переданным полномочиям на плановый период не запланированы.</w:t>
      </w:r>
    </w:p>
    <w:p w:rsidR="00860280" w:rsidRDefault="007C0F43" w:rsidP="00860280">
      <w:pPr>
        <w:ind w:firstLine="708"/>
        <w:jc w:val="both"/>
        <w:rPr>
          <w:sz w:val="22"/>
          <w:szCs w:val="22"/>
        </w:rPr>
      </w:pPr>
      <w:r>
        <w:rPr>
          <w:sz w:val="22"/>
          <w:szCs w:val="22"/>
        </w:rPr>
        <w:t>П</w:t>
      </w:r>
      <w:r w:rsidRPr="00494D72">
        <w:rPr>
          <w:sz w:val="22"/>
          <w:szCs w:val="22"/>
        </w:rPr>
        <w:t xml:space="preserve">олномочия </w:t>
      </w:r>
      <w:r>
        <w:rPr>
          <w:sz w:val="22"/>
          <w:szCs w:val="22"/>
        </w:rPr>
        <w:t>Пудожского городского поселения</w:t>
      </w:r>
      <w:r w:rsidRPr="00494D72">
        <w:rPr>
          <w:sz w:val="22"/>
          <w:szCs w:val="22"/>
        </w:rPr>
        <w:t xml:space="preserve"> </w:t>
      </w:r>
      <w:r w:rsidR="00860280" w:rsidRPr="00494D72">
        <w:rPr>
          <w:sz w:val="22"/>
          <w:szCs w:val="22"/>
        </w:rPr>
        <w:t xml:space="preserve">в структуре передаваемых полномочий занимают </w:t>
      </w:r>
      <w:r>
        <w:rPr>
          <w:sz w:val="22"/>
          <w:szCs w:val="22"/>
        </w:rPr>
        <w:t xml:space="preserve">100 </w:t>
      </w:r>
      <w:r w:rsidR="00860280" w:rsidRPr="00494D72">
        <w:rPr>
          <w:sz w:val="22"/>
          <w:szCs w:val="22"/>
        </w:rPr>
        <w:t xml:space="preserve">% или </w:t>
      </w:r>
      <w:r>
        <w:rPr>
          <w:sz w:val="22"/>
          <w:szCs w:val="22"/>
        </w:rPr>
        <w:t>15 458,47</w:t>
      </w:r>
      <w:r w:rsidR="00860280" w:rsidRPr="00494D72">
        <w:rPr>
          <w:sz w:val="22"/>
          <w:szCs w:val="22"/>
        </w:rPr>
        <w:t xml:space="preserve"> тыс. рублей.</w:t>
      </w:r>
    </w:p>
    <w:p w:rsidR="00860280" w:rsidRDefault="00860280" w:rsidP="00860280">
      <w:pPr>
        <w:pStyle w:val="a8"/>
        <w:ind w:firstLine="709"/>
        <w:rPr>
          <w:sz w:val="22"/>
          <w:szCs w:val="22"/>
        </w:rPr>
      </w:pPr>
      <w:r w:rsidRPr="00E75DBB">
        <w:rPr>
          <w:sz w:val="22"/>
          <w:szCs w:val="22"/>
        </w:rPr>
        <w:t>Передаваемые из бюджета поселения МБТ отражаются по КБК</w:t>
      </w:r>
      <w:r w:rsidR="007C0F43">
        <w:rPr>
          <w:sz w:val="22"/>
          <w:szCs w:val="22"/>
        </w:rPr>
        <w:t xml:space="preserve"> </w:t>
      </w:r>
      <w:r w:rsidRPr="00E75DBB">
        <w:rPr>
          <w:sz w:val="22"/>
          <w:szCs w:val="22"/>
        </w:rPr>
        <w:t xml:space="preserve">0002 02 </w:t>
      </w:r>
      <w:r>
        <w:rPr>
          <w:sz w:val="22"/>
          <w:szCs w:val="22"/>
        </w:rPr>
        <w:t>40 014 05 0000 150</w:t>
      </w:r>
      <w:r w:rsidRPr="00E75DBB">
        <w:rPr>
          <w:sz w:val="22"/>
          <w:szCs w:val="22"/>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w:t>
      </w:r>
      <w:r w:rsidR="007C0F43">
        <w:rPr>
          <w:sz w:val="22"/>
          <w:szCs w:val="22"/>
        </w:rPr>
        <w:t>15 458,47</w:t>
      </w:r>
      <w:r w:rsidRPr="00E75DBB">
        <w:rPr>
          <w:sz w:val="22"/>
          <w:szCs w:val="22"/>
        </w:rPr>
        <w:t xml:space="preserve"> тыс. рублей.</w:t>
      </w:r>
    </w:p>
    <w:p w:rsidR="00860280" w:rsidRPr="00C94F35" w:rsidRDefault="00860280" w:rsidP="00860280">
      <w:pPr>
        <w:rPr>
          <w:b/>
          <w:sz w:val="22"/>
          <w:szCs w:val="22"/>
        </w:rPr>
      </w:pPr>
    </w:p>
    <w:p w:rsidR="00E97873" w:rsidRPr="0085632C" w:rsidRDefault="00E97873" w:rsidP="00E97873">
      <w:pPr>
        <w:spacing w:line="276" w:lineRule="auto"/>
        <w:rPr>
          <w:b/>
          <w:sz w:val="22"/>
          <w:szCs w:val="22"/>
        </w:rPr>
      </w:pPr>
      <w:r w:rsidRPr="0085632C">
        <w:rPr>
          <w:b/>
          <w:sz w:val="22"/>
          <w:szCs w:val="22"/>
        </w:rPr>
        <w:t>Анализ бюджетных ассигнований на предоставление межбюджетных трансфертов бюджетам сельских поселений Пудожского муниципального района</w:t>
      </w:r>
    </w:p>
    <w:p w:rsidR="0085632C" w:rsidRPr="0085632C" w:rsidRDefault="0085632C" w:rsidP="00E97873">
      <w:pPr>
        <w:spacing w:line="276" w:lineRule="auto"/>
        <w:rPr>
          <w:b/>
          <w:sz w:val="22"/>
          <w:szCs w:val="22"/>
        </w:rPr>
      </w:pPr>
    </w:p>
    <w:p w:rsidR="0085632C" w:rsidRDefault="0085632C" w:rsidP="0085632C">
      <w:pPr>
        <w:spacing w:line="276" w:lineRule="auto"/>
        <w:ind w:firstLine="709"/>
        <w:jc w:val="both"/>
        <w:rPr>
          <w:sz w:val="22"/>
          <w:szCs w:val="22"/>
        </w:rPr>
      </w:pPr>
      <w:r>
        <w:rPr>
          <w:sz w:val="22"/>
          <w:szCs w:val="22"/>
        </w:rPr>
        <w:t>Основной задачей бюджетной политики в сфере межбюджетных отношений является повышение эффективности финансовых взаимоотношений с бюджетами поселений.</w:t>
      </w:r>
    </w:p>
    <w:p w:rsidR="00212D88" w:rsidRDefault="00212D88" w:rsidP="0085632C">
      <w:pPr>
        <w:spacing w:line="276" w:lineRule="auto"/>
        <w:ind w:firstLine="709"/>
        <w:jc w:val="both"/>
        <w:rPr>
          <w:sz w:val="22"/>
          <w:szCs w:val="22"/>
        </w:rPr>
      </w:pPr>
      <w:r>
        <w:rPr>
          <w:sz w:val="22"/>
          <w:szCs w:val="22"/>
        </w:rPr>
        <w:t>Порядок и условия предоставления межбюджетных трансфертов из районного бюджета бюджетам муниципальных образований городского и сельских поселений ПМР регулируются статьей 137 Бюджетного кодекса РФ и Порядком предоставления ИМТ, передаваемых из бюджета ПМР в бюджеты поселений, утвержденным Решением Совета ПМР 6 заседания 4 созыва от 27 февраля 2019 года № 41 (в редакции от 12 мая 2020 года) и определяет:</w:t>
      </w:r>
    </w:p>
    <w:p w:rsidR="00212D88" w:rsidRDefault="00212D88" w:rsidP="0085632C">
      <w:pPr>
        <w:spacing w:line="276" w:lineRule="auto"/>
        <w:ind w:firstLine="709"/>
        <w:jc w:val="both"/>
        <w:rPr>
          <w:sz w:val="22"/>
          <w:szCs w:val="22"/>
        </w:rPr>
      </w:pPr>
      <w:r>
        <w:rPr>
          <w:sz w:val="22"/>
          <w:szCs w:val="22"/>
        </w:rPr>
        <w:t>- порядок определения общего объема и распределения между муниципальными образованиями дотации на выравнивание бюджетной обеспеченности поселений из бюджета мо ПМР;</w:t>
      </w:r>
    </w:p>
    <w:p w:rsidR="00212D88" w:rsidRDefault="00212D88" w:rsidP="0085632C">
      <w:pPr>
        <w:spacing w:line="276" w:lineRule="auto"/>
        <w:ind w:firstLine="709"/>
        <w:jc w:val="both"/>
        <w:rPr>
          <w:sz w:val="22"/>
          <w:szCs w:val="22"/>
        </w:rPr>
      </w:pPr>
      <w:r>
        <w:rPr>
          <w:sz w:val="22"/>
          <w:szCs w:val="22"/>
        </w:rPr>
        <w:t>- распределение и порядок расчета ИМТ на исполнение поселениями части полномочий по решению вопросов местного значения, переданных мо ПМР.</w:t>
      </w:r>
    </w:p>
    <w:p w:rsidR="0068544F" w:rsidRDefault="0068544F" w:rsidP="0068544F">
      <w:pPr>
        <w:spacing w:line="276" w:lineRule="auto"/>
        <w:ind w:firstLine="709"/>
        <w:jc w:val="both"/>
        <w:rPr>
          <w:sz w:val="22"/>
          <w:szCs w:val="22"/>
        </w:rPr>
      </w:pPr>
      <w:r>
        <w:rPr>
          <w:sz w:val="22"/>
          <w:szCs w:val="22"/>
        </w:rPr>
        <w:t>Распределение межбюджетных трансфертов из бюджета Пудожского муниципального района бюджетам муниципальных образований поселений, в полном объеме осуществляет администрация ПМР в форме межбюджетных трансфертов, в соответствии с Приложениями 13 и 14 к проекту решения:</w:t>
      </w:r>
    </w:p>
    <w:p w:rsidR="00E97873" w:rsidRPr="00EC2110" w:rsidRDefault="00E97873" w:rsidP="002808C6">
      <w:pPr>
        <w:pStyle w:val="aff4"/>
        <w:widowControl/>
        <w:numPr>
          <w:ilvl w:val="0"/>
          <w:numId w:val="25"/>
        </w:numPr>
        <w:spacing w:line="276" w:lineRule="auto"/>
        <w:ind w:left="0" w:firstLine="284"/>
        <w:jc w:val="both"/>
        <w:rPr>
          <w:rFonts w:ascii="Times New Roman" w:hAnsi="Times New Roman" w:cs="Times New Roman"/>
          <w:sz w:val="22"/>
          <w:szCs w:val="22"/>
        </w:rPr>
      </w:pPr>
      <w:r w:rsidRPr="00EC2110">
        <w:rPr>
          <w:rFonts w:ascii="Times New Roman" w:hAnsi="Times New Roman" w:cs="Times New Roman"/>
          <w:sz w:val="22"/>
          <w:szCs w:val="22"/>
        </w:rPr>
        <w:t xml:space="preserve">дотации на выравнивание бюджетной обеспеченности поселений на каждый год бюджетного цикла в размере </w:t>
      </w:r>
      <w:r w:rsidR="00EC2110" w:rsidRPr="00EC2110">
        <w:rPr>
          <w:rFonts w:ascii="Times New Roman" w:hAnsi="Times New Roman" w:cs="Times New Roman"/>
          <w:sz w:val="22"/>
          <w:szCs w:val="22"/>
        </w:rPr>
        <w:t>18 657</w:t>
      </w:r>
      <w:r w:rsidRPr="00EC2110">
        <w:rPr>
          <w:rFonts w:ascii="Times New Roman" w:hAnsi="Times New Roman" w:cs="Times New Roman"/>
          <w:sz w:val="22"/>
          <w:szCs w:val="22"/>
        </w:rPr>
        <w:t xml:space="preserve">,00 тысяч рублей (в том числе за счет субвенции из бюджета Республики Карелия - </w:t>
      </w:r>
      <w:r w:rsidR="00EC2110" w:rsidRPr="00EC2110">
        <w:rPr>
          <w:rFonts w:ascii="Times New Roman" w:hAnsi="Times New Roman" w:cs="Times New Roman"/>
          <w:sz w:val="22"/>
          <w:szCs w:val="22"/>
        </w:rPr>
        <w:t>4 657</w:t>
      </w:r>
      <w:r w:rsidR="0068544F" w:rsidRPr="00EC2110">
        <w:rPr>
          <w:rFonts w:ascii="Times New Roman" w:hAnsi="Times New Roman" w:cs="Times New Roman"/>
          <w:sz w:val="22"/>
          <w:szCs w:val="22"/>
        </w:rPr>
        <w:t>,00</w:t>
      </w:r>
      <w:r w:rsidRPr="00EC2110">
        <w:rPr>
          <w:rFonts w:ascii="Times New Roman" w:hAnsi="Times New Roman" w:cs="Times New Roman"/>
          <w:sz w:val="22"/>
          <w:szCs w:val="22"/>
        </w:rPr>
        <w:t>,00 тысяч рублей). Распределение по поселениям произведено в соответствии со статьей 24 Закона Республики Карелия от 01.11.2005 № 915- ЗРК «О межбюджетных отношениях в Республике Карелия и статьей 5 Положения о межбюджетных отношениях в Пудожском муниципальном районе, утвержденного Решением Совета района № 138 от 25 сентября 2020 года;</w:t>
      </w:r>
    </w:p>
    <w:p w:rsidR="00E97873" w:rsidRPr="0085632C" w:rsidRDefault="00E97873" w:rsidP="002808C6">
      <w:pPr>
        <w:pStyle w:val="aff4"/>
        <w:widowControl/>
        <w:numPr>
          <w:ilvl w:val="0"/>
          <w:numId w:val="25"/>
        </w:numPr>
        <w:spacing w:line="276" w:lineRule="auto"/>
        <w:ind w:left="0" w:firstLine="284"/>
        <w:jc w:val="both"/>
        <w:rPr>
          <w:rFonts w:ascii="Times New Roman" w:hAnsi="Times New Roman" w:cs="Times New Roman"/>
          <w:sz w:val="22"/>
          <w:szCs w:val="22"/>
        </w:rPr>
      </w:pPr>
      <w:r w:rsidRPr="0085632C">
        <w:rPr>
          <w:rFonts w:ascii="Times New Roman" w:hAnsi="Times New Roman" w:cs="Times New Roman"/>
          <w:sz w:val="22"/>
          <w:szCs w:val="22"/>
        </w:rPr>
        <w:t>Субвенции на осуществление полномочий по первичному воинскому учету на территориях, где отсутствуют военные комиссариаты, на 202</w:t>
      </w:r>
      <w:r w:rsidR="004326FB">
        <w:rPr>
          <w:rFonts w:ascii="Times New Roman" w:hAnsi="Times New Roman" w:cs="Times New Roman"/>
          <w:sz w:val="22"/>
          <w:szCs w:val="22"/>
        </w:rPr>
        <w:t>5</w:t>
      </w:r>
      <w:r w:rsidRPr="0085632C">
        <w:rPr>
          <w:rFonts w:ascii="Times New Roman" w:hAnsi="Times New Roman" w:cs="Times New Roman"/>
          <w:sz w:val="22"/>
          <w:szCs w:val="22"/>
        </w:rPr>
        <w:t xml:space="preserve"> год -  </w:t>
      </w:r>
      <w:r w:rsidR="004326FB">
        <w:rPr>
          <w:rFonts w:ascii="Times New Roman" w:hAnsi="Times New Roman" w:cs="Times New Roman"/>
          <w:sz w:val="22"/>
          <w:szCs w:val="22"/>
        </w:rPr>
        <w:t>1 815,1</w:t>
      </w:r>
      <w:r w:rsidRPr="0085632C">
        <w:rPr>
          <w:rFonts w:ascii="Times New Roman" w:hAnsi="Times New Roman" w:cs="Times New Roman"/>
          <w:sz w:val="22"/>
          <w:szCs w:val="22"/>
        </w:rPr>
        <w:t xml:space="preserve"> тысяч рублей, в 202</w:t>
      </w:r>
      <w:r w:rsidR="004326FB">
        <w:rPr>
          <w:rFonts w:ascii="Times New Roman" w:hAnsi="Times New Roman" w:cs="Times New Roman"/>
          <w:sz w:val="22"/>
          <w:szCs w:val="22"/>
        </w:rPr>
        <w:t>6</w:t>
      </w:r>
      <w:r w:rsidRPr="0085632C">
        <w:rPr>
          <w:rFonts w:ascii="Times New Roman" w:hAnsi="Times New Roman" w:cs="Times New Roman"/>
          <w:sz w:val="22"/>
          <w:szCs w:val="22"/>
        </w:rPr>
        <w:t xml:space="preserve"> год - </w:t>
      </w:r>
      <w:r w:rsidR="004326FB">
        <w:rPr>
          <w:rFonts w:ascii="Times New Roman" w:hAnsi="Times New Roman" w:cs="Times New Roman"/>
          <w:sz w:val="22"/>
          <w:szCs w:val="22"/>
        </w:rPr>
        <w:t>2 005,5</w:t>
      </w:r>
      <w:r w:rsidRPr="0085632C">
        <w:rPr>
          <w:rFonts w:ascii="Times New Roman" w:hAnsi="Times New Roman" w:cs="Times New Roman"/>
          <w:sz w:val="22"/>
          <w:szCs w:val="22"/>
        </w:rPr>
        <w:t xml:space="preserve"> тысяч рублей, в 202</w:t>
      </w:r>
      <w:r w:rsidR="004326FB">
        <w:rPr>
          <w:rFonts w:ascii="Times New Roman" w:hAnsi="Times New Roman" w:cs="Times New Roman"/>
          <w:sz w:val="22"/>
          <w:szCs w:val="22"/>
        </w:rPr>
        <w:t>7</w:t>
      </w:r>
      <w:r w:rsidRPr="0085632C">
        <w:rPr>
          <w:rFonts w:ascii="Times New Roman" w:hAnsi="Times New Roman" w:cs="Times New Roman"/>
          <w:sz w:val="22"/>
          <w:szCs w:val="22"/>
        </w:rPr>
        <w:t xml:space="preserve"> году - </w:t>
      </w:r>
      <w:r w:rsidR="004326FB">
        <w:rPr>
          <w:rFonts w:ascii="Times New Roman" w:hAnsi="Times New Roman" w:cs="Times New Roman"/>
          <w:sz w:val="22"/>
          <w:szCs w:val="22"/>
        </w:rPr>
        <w:t>2 083,9</w:t>
      </w:r>
      <w:r w:rsidRPr="0085632C">
        <w:rPr>
          <w:rFonts w:ascii="Times New Roman" w:hAnsi="Times New Roman" w:cs="Times New Roman"/>
          <w:sz w:val="22"/>
          <w:szCs w:val="22"/>
        </w:rPr>
        <w:t xml:space="preserve"> тысяч рублей. Распределение по поселениям произведено в соответствии с таблицей 3 Приложения 11 и таблицей 3 Приложения 12  к Законопроекту Республики Карелия «О бю</w:t>
      </w:r>
      <w:r w:rsidR="0068544F">
        <w:rPr>
          <w:rFonts w:ascii="Times New Roman" w:hAnsi="Times New Roman" w:cs="Times New Roman"/>
          <w:sz w:val="22"/>
          <w:szCs w:val="22"/>
        </w:rPr>
        <w:t>джете Республики Карелия на 202</w:t>
      </w:r>
      <w:r w:rsidR="004326FB">
        <w:rPr>
          <w:rFonts w:ascii="Times New Roman" w:hAnsi="Times New Roman" w:cs="Times New Roman"/>
          <w:sz w:val="22"/>
          <w:szCs w:val="22"/>
        </w:rPr>
        <w:t>5</w:t>
      </w:r>
      <w:r w:rsidRPr="0085632C">
        <w:rPr>
          <w:rFonts w:ascii="Times New Roman" w:hAnsi="Times New Roman" w:cs="Times New Roman"/>
          <w:sz w:val="22"/>
          <w:szCs w:val="22"/>
        </w:rPr>
        <w:t xml:space="preserve"> и на плановый период 202</w:t>
      </w:r>
      <w:r w:rsidR="004326FB">
        <w:rPr>
          <w:rFonts w:ascii="Times New Roman" w:hAnsi="Times New Roman" w:cs="Times New Roman"/>
          <w:sz w:val="22"/>
          <w:szCs w:val="22"/>
        </w:rPr>
        <w:t>6</w:t>
      </w:r>
      <w:r w:rsidRPr="0085632C">
        <w:rPr>
          <w:rFonts w:ascii="Times New Roman" w:hAnsi="Times New Roman" w:cs="Times New Roman"/>
          <w:sz w:val="22"/>
          <w:szCs w:val="22"/>
        </w:rPr>
        <w:t xml:space="preserve"> и 202</w:t>
      </w:r>
      <w:r w:rsidR="004326FB">
        <w:rPr>
          <w:rFonts w:ascii="Times New Roman" w:hAnsi="Times New Roman" w:cs="Times New Roman"/>
          <w:sz w:val="22"/>
          <w:szCs w:val="22"/>
        </w:rPr>
        <w:t>7</w:t>
      </w:r>
      <w:r w:rsidRPr="0085632C">
        <w:rPr>
          <w:rFonts w:ascii="Times New Roman" w:hAnsi="Times New Roman" w:cs="Times New Roman"/>
          <w:sz w:val="22"/>
          <w:szCs w:val="22"/>
        </w:rPr>
        <w:t xml:space="preserve"> годов».;</w:t>
      </w:r>
    </w:p>
    <w:p w:rsidR="00E97873" w:rsidRDefault="00E97873" w:rsidP="002808C6">
      <w:pPr>
        <w:pStyle w:val="aff4"/>
        <w:widowControl/>
        <w:numPr>
          <w:ilvl w:val="0"/>
          <w:numId w:val="25"/>
        </w:numPr>
        <w:spacing w:line="276" w:lineRule="auto"/>
        <w:ind w:left="0" w:firstLine="284"/>
        <w:jc w:val="both"/>
        <w:rPr>
          <w:rFonts w:ascii="Times New Roman" w:hAnsi="Times New Roman" w:cs="Times New Roman"/>
          <w:sz w:val="22"/>
          <w:szCs w:val="22"/>
        </w:rPr>
      </w:pPr>
      <w:r w:rsidRPr="0085632C">
        <w:rPr>
          <w:rFonts w:ascii="Times New Roman" w:hAnsi="Times New Roman" w:cs="Times New Roman"/>
          <w:sz w:val="22"/>
          <w:szCs w:val="22"/>
        </w:rPr>
        <w:t>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202</w:t>
      </w:r>
      <w:r w:rsidR="004326FB">
        <w:rPr>
          <w:rFonts w:ascii="Times New Roman" w:hAnsi="Times New Roman" w:cs="Times New Roman"/>
          <w:sz w:val="22"/>
          <w:szCs w:val="22"/>
        </w:rPr>
        <w:t>5</w:t>
      </w:r>
      <w:r w:rsidRPr="0085632C">
        <w:rPr>
          <w:rFonts w:ascii="Times New Roman" w:hAnsi="Times New Roman" w:cs="Times New Roman"/>
          <w:sz w:val="22"/>
          <w:szCs w:val="22"/>
        </w:rPr>
        <w:t xml:space="preserve"> год в сумме - 16,00 тысяч рублей. Распределение по поселениям произведено в соответствии с таблицей 7 Приложения 11 и таблицей  9 Приложения 12 к Законопроекту Республики Карелия «О бюджете Республики Карелия на 202</w:t>
      </w:r>
      <w:r w:rsidR="004326FB">
        <w:rPr>
          <w:rFonts w:ascii="Times New Roman" w:hAnsi="Times New Roman" w:cs="Times New Roman"/>
          <w:sz w:val="22"/>
          <w:szCs w:val="22"/>
        </w:rPr>
        <w:t>5</w:t>
      </w:r>
      <w:r w:rsidRPr="0085632C">
        <w:rPr>
          <w:rFonts w:ascii="Times New Roman" w:hAnsi="Times New Roman" w:cs="Times New Roman"/>
          <w:sz w:val="22"/>
          <w:szCs w:val="22"/>
        </w:rPr>
        <w:t xml:space="preserve"> и на плановый период 202</w:t>
      </w:r>
      <w:r w:rsidR="004326FB">
        <w:rPr>
          <w:rFonts w:ascii="Times New Roman" w:hAnsi="Times New Roman" w:cs="Times New Roman"/>
          <w:sz w:val="22"/>
          <w:szCs w:val="22"/>
        </w:rPr>
        <w:t>6</w:t>
      </w:r>
      <w:r w:rsidRPr="0085632C">
        <w:rPr>
          <w:rFonts w:ascii="Times New Roman" w:hAnsi="Times New Roman" w:cs="Times New Roman"/>
          <w:sz w:val="22"/>
          <w:szCs w:val="22"/>
        </w:rPr>
        <w:t xml:space="preserve"> и 202</w:t>
      </w:r>
      <w:r w:rsidR="004326FB">
        <w:rPr>
          <w:rFonts w:ascii="Times New Roman" w:hAnsi="Times New Roman" w:cs="Times New Roman"/>
          <w:sz w:val="22"/>
          <w:szCs w:val="22"/>
        </w:rPr>
        <w:t>7</w:t>
      </w:r>
      <w:r w:rsidRPr="0085632C">
        <w:rPr>
          <w:rFonts w:ascii="Times New Roman" w:hAnsi="Times New Roman" w:cs="Times New Roman"/>
          <w:sz w:val="22"/>
          <w:szCs w:val="22"/>
        </w:rPr>
        <w:t xml:space="preserve"> годов»;</w:t>
      </w:r>
    </w:p>
    <w:p w:rsidR="0068544F" w:rsidRPr="0085632C" w:rsidRDefault="00673C71" w:rsidP="002808C6">
      <w:pPr>
        <w:pStyle w:val="aff4"/>
        <w:widowControl/>
        <w:numPr>
          <w:ilvl w:val="0"/>
          <w:numId w:val="25"/>
        </w:numPr>
        <w:spacing w:line="276" w:lineRule="auto"/>
        <w:ind w:left="0" w:firstLine="284"/>
        <w:jc w:val="both"/>
        <w:rPr>
          <w:rFonts w:ascii="Times New Roman" w:hAnsi="Times New Roman" w:cs="Times New Roman"/>
          <w:sz w:val="22"/>
          <w:szCs w:val="22"/>
        </w:rPr>
      </w:pPr>
      <w:r>
        <w:rPr>
          <w:rFonts w:ascii="Times New Roman" w:hAnsi="Times New Roman" w:cs="Times New Roman"/>
          <w:sz w:val="22"/>
          <w:szCs w:val="22"/>
        </w:rPr>
        <w:t>Целевые межбюджетные трансферты из бюджета  района бюджету поселений на осуществление государственных полномочий РК по созданию и обеспечению деятельности административных комиссий и определению перечня должностных лиц, уполномоченных составлять протоколы административных правонарушений</w:t>
      </w:r>
      <w:r w:rsidR="004326FB">
        <w:rPr>
          <w:rFonts w:ascii="Times New Roman" w:hAnsi="Times New Roman" w:cs="Times New Roman"/>
          <w:sz w:val="22"/>
          <w:szCs w:val="22"/>
        </w:rPr>
        <w:t xml:space="preserve"> </w:t>
      </w:r>
      <w:r>
        <w:rPr>
          <w:rFonts w:ascii="Times New Roman" w:hAnsi="Times New Roman" w:cs="Times New Roman"/>
          <w:sz w:val="22"/>
          <w:szCs w:val="22"/>
        </w:rPr>
        <w:t>на</w:t>
      </w:r>
      <w:r w:rsidR="004326FB">
        <w:rPr>
          <w:rFonts w:ascii="Times New Roman" w:hAnsi="Times New Roman" w:cs="Times New Roman"/>
          <w:sz w:val="22"/>
          <w:szCs w:val="22"/>
        </w:rPr>
        <w:t xml:space="preserve"> </w:t>
      </w:r>
      <w:r w:rsidRPr="0085632C">
        <w:rPr>
          <w:rFonts w:ascii="Times New Roman" w:hAnsi="Times New Roman" w:cs="Times New Roman"/>
          <w:sz w:val="22"/>
          <w:szCs w:val="22"/>
        </w:rPr>
        <w:t xml:space="preserve">каждый год бюджетного цикла в размере </w:t>
      </w:r>
      <w:r>
        <w:rPr>
          <w:rFonts w:ascii="Times New Roman" w:hAnsi="Times New Roman" w:cs="Times New Roman"/>
          <w:sz w:val="22"/>
          <w:szCs w:val="22"/>
        </w:rPr>
        <w:t>16</w:t>
      </w:r>
      <w:r w:rsidRPr="0085632C">
        <w:rPr>
          <w:rFonts w:ascii="Times New Roman" w:hAnsi="Times New Roman" w:cs="Times New Roman"/>
          <w:sz w:val="22"/>
          <w:szCs w:val="22"/>
        </w:rPr>
        <w:t>,00 тысяч рублей</w:t>
      </w:r>
      <w:r>
        <w:rPr>
          <w:rFonts w:ascii="Times New Roman" w:hAnsi="Times New Roman" w:cs="Times New Roman"/>
          <w:sz w:val="22"/>
          <w:szCs w:val="22"/>
        </w:rPr>
        <w:t xml:space="preserve"> в т.ч. за счет субвенции.</w:t>
      </w:r>
    </w:p>
    <w:p w:rsidR="004326FB" w:rsidRPr="004326FB" w:rsidRDefault="00E97873" w:rsidP="00E97873">
      <w:pPr>
        <w:pStyle w:val="aff4"/>
        <w:widowControl/>
        <w:numPr>
          <w:ilvl w:val="0"/>
          <w:numId w:val="25"/>
        </w:numPr>
        <w:autoSpaceDE w:val="0"/>
        <w:autoSpaceDN w:val="0"/>
        <w:adjustRightInd w:val="0"/>
        <w:spacing w:line="276" w:lineRule="auto"/>
        <w:ind w:left="0" w:firstLine="284"/>
        <w:jc w:val="both"/>
        <w:outlineLvl w:val="0"/>
        <w:rPr>
          <w:sz w:val="22"/>
          <w:szCs w:val="22"/>
        </w:rPr>
      </w:pPr>
      <w:r w:rsidRPr="004326FB">
        <w:rPr>
          <w:rFonts w:ascii="Times New Roman" w:hAnsi="Times New Roman" w:cs="Times New Roman"/>
          <w:sz w:val="22"/>
          <w:szCs w:val="22"/>
        </w:rPr>
        <w:lastRenderedPageBreak/>
        <w:t>Иные межбюджетные трансферты из бюджета муниципального района бюджетам поселений на осуществление части полномочий по решению вопросов местного значения  соответствии с заключенными соглашениями на 202</w:t>
      </w:r>
      <w:r w:rsidR="004326FB" w:rsidRPr="004326FB">
        <w:rPr>
          <w:rFonts w:ascii="Times New Roman" w:hAnsi="Times New Roman" w:cs="Times New Roman"/>
          <w:sz w:val="22"/>
          <w:szCs w:val="22"/>
        </w:rPr>
        <w:t>5</w:t>
      </w:r>
      <w:r w:rsidRPr="004326FB">
        <w:rPr>
          <w:rFonts w:ascii="Times New Roman" w:hAnsi="Times New Roman" w:cs="Times New Roman"/>
          <w:sz w:val="22"/>
          <w:szCs w:val="22"/>
        </w:rPr>
        <w:t xml:space="preserve"> год в сумме - </w:t>
      </w:r>
      <w:r w:rsidR="004326FB" w:rsidRPr="004326FB">
        <w:rPr>
          <w:rFonts w:ascii="Times New Roman" w:hAnsi="Times New Roman" w:cs="Times New Roman"/>
          <w:sz w:val="22"/>
          <w:szCs w:val="22"/>
        </w:rPr>
        <w:t>0,00</w:t>
      </w:r>
      <w:r w:rsidRPr="004326FB">
        <w:rPr>
          <w:rFonts w:ascii="Times New Roman" w:hAnsi="Times New Roman" w:cs="Times New Roman"/>
          <w:sz w:val="22"/>
          <w:szCs w:val="22"/>
        </w:rPr>
        <w:t xml:space="preserve">  тысяч рублей.</w:t>
      </w:r>
    </w:p>
    <w:p w:rsidR="00E97873" w:rsidRPr="004326FB" w:rsidRDefault="00E97873" w:rsidP="004326FB">
      <w:pPr>
        <w:pStyle w:val="aff4"/>
        <w:widowControl/>
        <w:autoSpaceDE w:val="0"/>
        <w:autoSpaceDN w:val="0"/>
        <w:adjustRightInd w:val="0"/>
        <w:spacing w:line="276" w:lineRule="auto"/>
        <w:ind w:left="284"/>
        <w:jc w:val="both"/>
        <w:outlineLvl w:val="0"/>
        <w:rPr>
          <w:rFonts w:ascii="Times New Roman" w:hAnsi="Times New Roman" w:cs="Times New Roman"/>
          <w:sz w:val="22"/>
          <w:szCs w:val="22"/>
        </w:rPr>
      </w:pPr>
      <w:r w:rsidRPr="004326FB">
        <w:rPr>
          <w:rFonts w:ascii="Times New Roman" w:hAnsi="Times New Roman" w:cs="Times New Roman"/>
          <w:sz w:val="22"/>
          <w:szCs w:val="22"/>
        </w:rPr>
        <w:t>Расхождений при проверке не выявлено.</w:t>
      </w:r>
    </w:p>
    <w:p w:rsidR="00E97873" w:rsidRPr="004326FB" w:rsidRDefault="00E97873" w:rsidP="00620DFE">
      <w:pPr>
        <w:ind w:firstLine="709"/>
        <w:jc w:val="both"/>
        <w:outlineLvl w:val="0"/>
        <w:rPr>
          <w:sz w:val="22"/>
          <w:szCs w:val="22"/>
        </w:rPr>
      </w:pPr>
    </w:p>
    <w:p w:rsidR="00990799" w:rsidRDefault="00990799" w:rsidP="00990799">
      <w:pPr>
        <w:pStyle w:val="Default"/>
        <w:rPr>
          <w:b/>
          <w:bCs/>
          <w:color w:val="auto"/>
          <w:sz w:val="22"/>
          <w:szCs w:val="22"/>
        </w:rPr>
      </w:pPr>
    </w:p>
    <w:p w:rsidR="00990799" w:rsidRDefault="00990799" w:rsidP="00990799">
      <w:pPr>
        <w:pStyle w:val="Default"/>
        <w:rPr>
          <w:b/>
          <w:bCs/>
          <w:color w:val="auto"/>
          <w:sz w:val="22"/>
          <w:szCs w:val="22"/>
        </w:rPr>
      </w:pPr>
      <w:r w:rsidRPr="000072AF">
        <w:rPr>
          <w:b/>
          <w:bCs/>
          <w:color w:val="auto"/>
          <w:sz w:val="22"/>
          <w:szCs w:val="22"/>
        </w:rPr>
        <w:t>Резервный фонд</w:t>
      </w:r>
    </w:p>
    <w:p w:rsidR="00DA4EA9" w:rsidRPr="000072AF" w:rsidRDefault="00DA4EA9" w:rsidP="00990799">
      <w:pPr>
        <w:pStyle w:val="Default"/>
        <w:rPr>
          <w:b/>
          <w:color w:val="auto"/>
          <w:sz w:val="22"/>
          <w:szCs w:val="22"/>
        </w:rPr>
      </w:pPr>
    </w:p>
    <w:p w:rsidR="004D2939" w:rsidRDefault="00990799" w:rsidP="00990799">
      <w:pPr>
        <w:shd w:val="clear" w:color="auto" w:fill="FFFFFF"/>
        <w:ind w:firstLine="709"/>
        <w:jc w:val="both"/>
        <w:rPr>
          <w:sz w:val="22"/>
          <w:szCs w:val="22"/>
        </w:rPr>
      </w:pPr>
      <w:r w:rsidRPr="005557C0">
        <w:rPr>
          <w:bCs/>
          <w:sz w:val="22"/>
          <w:szCs w:val="22"/>
        </w:rPr>
        <w:t xml:space="preserve">Резервный фонд сформирован исполнительным органом местного самоуправления - Администрацией района </w:t>
      </w:r>
      <w:r w:rsidR="00604046">
        <w:rPr>
          <w:bCs/>
          <w:sz w:val="22"/>
          <w:szCs w:val="22"/>
        </w:rPr>
        <w:t xml:space="preserve">по подразделу 11 «Резервные фонды» раздела 01 « Общегосударственные вопросы» </w:t>
      </w:r>
      <w:r w:rsidRPr="005557C0">
        <w:rPr>
          <w:bCs/>
          <w:sz w:val="22"/>
          <w:szCs w:val="22"/>
        </w:rPr>
        <w:t xml:space="preserve">за счет собственных средств бюджета, в рамках </w:t>
      </w:r>
      <w:r w:rsidR="004D2939">
        <w:rPr>
          <w:bCs/>
          <w:sz w:val="22"/>
          <w:szCs w:val="22"/>
        </w:rPr>
        <w:t>непрограмных мероприятий.</w:t>
      </w:r>
    </w:p>
    <w:p w:rsidR="00990799" w:rsidRPr="002D1A20" w:rsidRDefault="00990799" w:rsidP="00990799">
      <w:pPr>
        <w:shd w:val="clear" w:color="auto" w:fill="FFFFFF"/>
        <w:ind w:firstLine="709"/>
        <w:jc w:val="both"/>
        <w:rPr>
          <w:bCs/>
          <w:i/>
          <w:sz w:val="22"/>
          <w:szCs w:val="22"/>
        </w:rPr>
      </w:pPr>
      <w:r w:rsidRPr="002D1A20">
        <w:rPr>
          <w:sz w:val="22"/>
          <w:szCs w:val="22"/>
        </w:rPr>
        <w:t xml:space="preserve">Статьей </w:t>
      </w:r>
      <w:r w:rsidR="004D2939">
        <w:rPr>
          <w:sz w:val="22"/>
          <w:szCs w:val="22"/>
        </w:rPr>
        <w:t xml:space="preserve">8 </w:t>
      </w:r>
      <w:r w:rsidRPr="002D1A20">
        <w:rPr>
          <w:sz w:val="22"/>
          <w:szCs w:val="22"/>
        </w:rPr>
        <w:t xml:space="preserve">проекта решения о бюджете </w:t>
      </w:r>
      <w:r w:rsidRPr="002D1A20">
        <w:rPr>
          <w:bCs/>
          <w:sz w:val="22"/>
          <w:szCs w:val="22"/>
        </w:rPr>
        <w:t>резервный фонд планируется на 202</w:t>
      </w:r>
      <w:r w:rsidR="00C15A38">
        <w:rPr>
          <w:bCs/>
          <w:sz w:val="22"/>
          <w:szCs w:val="22"/>
        </w:rPr>
        <w:t>5</w:t>
      </w:r>
      <w:r w:rsidR="004D2939">
        <w:rPr>
          <w:bCs/>
          <w:sz w:val="22"/>
          <w:szCs w:val="22"/>
        </w:rPr>
        <w:t xml:space="preserve"> - 202</w:t>
      </w:r>
      <w:r w:rsidR="00C15A38">
        <w:rPr>
          <w:bCs/>
          <w:sz w:val="22"/>
          <w:szCs w:val="22"/>
        </w:rPr>
        <w:t>7</w:t>
      </w:r>
      <w:r w:rsidRPr="002D1A20">
        <w:rPr>
          <w:bCs/>
          <w:sz w:val="22"/>
          <w:szCs w:val="22"/>
        </w:rPr>
        <w:t xml:space="preserve"> год в объеме </w:t>
      </w:r>
      <w:r w:rsidR="004D2939">
        <w:rPr>
          <w:bCs/>
          <w:sz w:val="22"/>
          <w:szCs w:val="22"/>
        </w:rPr>
        <w:t>394,0</w:t>
      </w:r>
      <w:r w:rsidRPr="002D1A20">
        <w:rPr>
          <w:bCs/>
          <w:sz w:val="22"/>
          <w:szCs w:val="22"/>
        </w:rPr>
        <w:t>0</w:t>
      </w:r>
      <w:r w:rsidRPr="002D1A20">
        <w:rPr>
          <w:sz w:val="22"/>
          <w:szCs w:val="22"/>
        </w:rPr>
        <w:t xml:space="preserve"> тыс. рублей соответственно. </w:t>
      </w:r>
    </w:p>
    <w:p w:rsidR="00990799" w:rsidRPr="002D1A20" w:rsidRDefault="00990799" w:rsidP="00990799">
      <w:pPr>
        <w:shd w:val="clear" w:color="auto" w:fill="FFFFFF"/>
        <w:ind w:firstLine="709"/>
        <w:jc w:val="both"/>
        <w:rPr>
          <w:bCs/>
          <w:i/>
          <w:sz w:val="22"/>
          <w:szCs w:val="22"/>
        </w:rPr>
      </w:pPr>
      <w:r w:rsidRPr="002D1A20">
        <w:rPr>
          <w:sz w:val="22"/>
          <w:szCs w:val="22"/>
        </w:rPr>
        <w:t>Размер резервного фонда не превышает ограничения, установленные пунктом 3 статьи 81 Бюджетного кодекса РФ.</w:t>
      </w:r>
    </w:p>
    <w:p w:rsidR="004D2939" w:rsidRDefault="00990799" w:rsidP="00EB362A">
      <w:pPr>
        <w:shd w:val="clear" w:color="auto" w:fill="FFFFFF"/>
        <w:ind w:firstLine="709"/>
        <w:jc w:val="both"/>
        <w:rPr>
          <w:sz w:val="22"/>
          <w:szCs w:val="22"/>
        </w:rPr>
      </w:pPr>
      <w:r w:rsidRPr="008C1CC8">
        <w:rPr>
          <w:sz w:val="22"/>
          <w:szCs w:val="22"/>
        </w:rPr>
        <w:t xml:space="preserve">Правила </w:t>
      </w:r>
      <w:r w:rsidRPr="000072AF">
        <w:rPr>
          <w:sz w:val="22"/>
          <w:szCs w:val="22"/>
        </w:rPr>
        <w:t xml:space="preserve">расходования средств резервного фонда администрации </w:t>
      </w:r>
      <w:r w:rsidR="00B02A44">
        <w:rPr>
          <w:sz w:val="22"/>
          <w:szCs w:val="22"/>
        </w:rPr>
        <w:t>Пудожского муниципального района, утверждены П</w:t>
      </w:r>
      <w:r w:rsidRPr="000072AF">
        <w:rPr>
          <w:sz w:val="22"/>
          <w:szCs w:val="22"/>
        </w:rPr>
        <w:t xml:space="preserve">остановлением администрации </w:t>
      </w:r>
      <w:r w:rsidR="00B02A44">
        <w:rPr>
          <w:sz w:val="22"/>
          <w:szCs w:val="22"/>
        </w:rPr>
        <w:t>ПМР</w:t>
      </w:r>
      <w:r w:rsidRPr="000072AF">
        <w:rPr>
          <w:sz w:val="22"/>
          <w:szCs w:val="22"/>
        </w:rPr>
        <w:t xml:space="preserve"> от </w:t>
      </w:r>
      <w:r w:rsidR="00B02A44">
        <w:rPr>
          <w:sz w:val="22"/>
          <w:szCs w:val="22"/>
        </w:rPr>
        <w:t>08.09.2021 года</w:t>
      </w:r>
      <w:r w:rsidRPr="000072AF">
        <w:rPr>
          <w:sz w:val="22"/>
          <w:szCs w:val="22"/>
        </w:rPr>
        <w:t xml:space="preserve"> № </w:t>
      </w:r>
      <w:r w:rsidR="00B02A44">
        <w:rPr>
          <w:sz w:val="22"/>
          <w:szCs w:val="22"/>
        </w:rPr>
        <w:t>794-П</w:t>
      </w:r>
      <w:r w:rsidRPr="000072AF">
        <w:rPr>
          <w:sz w:val="22"/>
          <w:szCs w:val="22"/>
        </w:rPr>
        <w:t xml:space="preserve"> (в редакции от </w:t>
      </w:r>
      <w:r w:rsidR="00B02A44">
        <w:rPr>
          <w:sz w:val="22"/>
          <w:szCs w:val="22"/>
        </w:rPr>
        <w:t>08.09.2021 года</w:t>
      </w:r>
      <w:r w:rsidRPr="00BF399C">
        <w:rPr>
          <w:sz w:val="22"/>
          <w:szCs w:val="22"/>
        </w:rPr>
        <w:t>)</w:t>
      </w:r>
      <w:r w:rsidR="00B02A44">
        <w:rPr>
          <w:sz w:val="22"/>
          <w:szCs w:val="22"/>
        </w:rPr>
        <w:t xml:space="preserve"> «Об утверждении Положения о порядке расходования средств резервного фонда администрации ПМР на финансовое обеспечение мероприятий, связанных с предупреждением и ликвидацией ЧС».</w:t>
      </w:r>
    </w:p>
    <w:p w:rsidR="00604046" w:rsidRPr="00604046" w:rsidRDefault="00604046" w:rsidP="00EB362A">
      <w:pPr>
        <w:shd w:val="clear" w:color="auto" w:fill="FFFFFF"/>
        <w:ind w:firstLine="709"/>
        <w:jc w:val="both"/>
        <w:rPr>
          <w:rFonts w:ascii="TimesNewRomanPSMT" w:hAnsi="TimesNewRomanPSMT"/>
          <w:b/>
          <w:i/>
          <w:sz w:val="22"/>
          <w:szCs w:val="22"/>
        </w:rPr>
      </w:pPr>
      <w:r>
        <w:rPr>
          <w:i/>
          <w:sz w:val="22"/>
          <w:szCs w:val="22"/>
        </w:rPr>
        <w:t>Контрольно-счетный орган отмечает, что в</w:t>
      </w:r>
      <w:r w:rsidRPr="00604046">
        <w:rPr>
          <w:i/>
          <w:sz w:val="22"/>
          <w:szCs w:val="22"/>
        </w:rPr>
        <w:t xml:space="preserve"> составе материалов к проекту бюджета не предоставлены обоснования бюджетных ассигнований на расходы бюджета района для резервного фонда</w:t>
      </w:r>
    </w:p>
    <w:p w:rsidR="00534EB2" w:rsidRDefault="00534EB2" w:rsidP="00534EB2">
      <w:pPr>
        <w:autoSpaceDE w:val="0"/>
        <w:autoSpaceDN w:val="0"/>
        <w:adjustRightInd w:val="0"/>
        <w:rPr>
          <w:b/>
          <w:sz w:val="22"/>
          <w:szCs w:val="22"/>
        </w:rPr>
      </w:pPr>
      <w:r w:rsidRPr="000412DC">
        <w:rPr>
          <w:b/>
          <w:bCs/>
          <w:sz w:val="22"/>
          <w:szCs w:val="22"/>
        </w:rPr>
        <w:t>Субсиди</w:t>
      </w:r>
      <w:r w:rsidR="003A61B1" w:rsidRPr="000412DC">
        <w:rPr>
          <w:b/>
          <w:bCs/>
          <w:sz w:val="22"/>
          <w:szCs w:val="22"/>
        </w:rPr>
        <w:t>и</w:t>
      </w:r>
      <w:r w:rsidR="00771AAF" w:rsidRPr="000412DC">
        <w:rPr>
          <w:b/>
          <w:bCs/>
          <w:sz w:val="22"/>
          <w:szCs w:val="22"/>
        </w:rPr>
        <w:t xml:space="preserve"> </w:t>
      </w:r>
      <w:r w:rsidRPr="000412DC">
        <w:rPr>
          <w:b/>
          <w:sz w:val="22"/>
          <w:szCs w:val="22"/>
        </w:rPr>
        <w:t>юридическим лицам</w:t>
      </w:r>
    </w:p>
    <w:p w:rsidR="00C23C0F" w:rsidRPr="00EE673E" w:rsidRDefault="00C23C0F" w:rsidP="00534EB2">
      <w:pPr>
        <w:autoSpaceDE w:val="0"/>
        <w:autoSpaceDN w:val="0"/>
        <w:adjustRightInd w:val="0"/>
        <w:rPr>
          <w:b/>
          <w:sz w:val="22"/>
          <w:szCs w:val="22"/>
        </w:rPr>
      </w:pPr>
    </w:p>
    <w:p w:rsidR="002E2EFD" w:rsidRPr="00B2175B" w:rsidRDefault="00534EB2" w:rsidP="002E2EFD">
      <w:pPr>
        <w:tabs>
          <w:tab w:val="left" w:pos="1134"/>
        </w:tabs>
        <w:ind w:firstLine="851"/>
        <w:jc w:val="both"/>
        <w:rPr>
          <w:sz w:val="22"/>
          <w:szCs w:val="22"/>
        </w:rPr>
      </w:pPr>
      <w:r w:rsidRPr="00B2175B">
        <w:rPr>
          <w:sz w:val="22"/>
          <w:szCs w:val="22"/>
        </w:rPr>
        <w:t>В</w:t>
      </w:r>
      <w:r w:rsidR="00F41816">
        <w:rPr>
          <w:sz w:val="22"/>
          <w:szCs w:val="22"/>
        </w:rPr>
        <w:t xml:space="preserve"> соответствии с пунктом 3 части</w:t>
      </w:r>
      <w:r w:rsidRPr="00B2175B">
        <w:rPr>
          <w:sz w:val="22"/>
          <w:szCs w:val="22"/>
        </w:rPr>
        <w:t xml:space="preserve"> 2 статьи 78 Бюджетного кодекса </w:t>
      </w:r>
      <w:r w:rsidR="002E2EFD" w:rsidRPr="00B2175B">
        <w:rPr>
          <w:sz w:val="22"/>
          <w:szCs w:val="22"/>
        </w:rPr>
        <w:t xml:space="preserve">РФ статьи </w:t>
      </w:r>
      <w:r w:rsidR="00EB362A">
        <w:rPr>
          <w:sz w:val="22"/>
          <w:szCs w:val="22"/>
        </w:rPr>
        <w:t xml:space="preserve">9 </w:t>
      </w:r>
      <w:r w:rsidR="002E2EFD" w:rsidRPr="00B2175B">
        <w:rPr>
          <w:sz w:val="22"/>
          <w:szCs w:val="22"/>
        </w:rPr>
        <w:t>проекта решения установлено, что субсидии</w:t>
      </w:r>
      <w:r w:rsidR="00EB362A">
        <w:rPr>
          <w:sz w:val="22"/>
          <w:szCs w:val="22"/>
        </w:rPr>
        <w:t xml:space="preserve"> (гранты в форме субсидий)</w:t>
      </w:r>
      <w:r w:rsidR="002E2EFD" w:rsidRPr="00B2175B">
        <w:rPr>
          <w:sz w:val="22"/>
          <w:szCs w:val="22"/>
        </w:rPr>
        <w:t xml:space="preserve"> юридическим лицам (за исключением субсидий муниципальным учреждениям</w:t>
      </w:r>
      <w:r w:rsidR="00B2175B" w:rsidRPr="00B2175B">
        <w:rPr>
          <w:sz w:val="22"/>
          <w:szCs w:val="22"/>
        </w:rPr>
        <w:t xml:space="preserve"> а также субсидий, указанных в пунктах 6–8.1 статьи 78 Бюджетного кодекса Российской Федерации), индивидуальным предпринимателям, а также физическим лицам - производителям товаров, работ, услуг </w:t>
      </w:r>
      <w:r w:rsidR="002E2EFD" w:rsidRPr="00B2175B">
        <w:rPr>
          <w:sz w:val="22"/>
          <w:szCs w:val="22"/>
        </w:rPr>
        <w:t xml:space="preserve">предоставляются за счет бюджетных ассигнований, выделенных на финансовое обеспечение реализации муниципальных программ в случаях согласно приложению № </w:t>
      </w:r>
      <w:r w:rsidR="00EB362A">
        <w:rPr>
          <w:sz w:val="22"/>
          <w:szCs w:val="22"/>
        </w:rPr>
        <w:t>5</w:t>
      </w:r>
      <w:r w:rsidR="00F41816">
        <w:rPr>
          <w:sz w:val="22"/>
          <w:szCs w:val="22"/>
        </w:rPr>
        <w:t xml:space="preserve"> </w:t>
      </w:r>
      <w:r w:rsidR="002E2EFD" w:rsidRPr="00B2175B">
        <w:rPr>
          <w:sz w:val="22"/>
          <w:szCs w:val="22"/>
        </w:rPr>
        <w:t>к проекту решения и в порядках, устанавливаемых администрацией муниципальн</w:t>
      </w:r>
      <w:r w:rsidR="00B2175B" w:rsidRPr="00B2175B">
        <w:rPr>
          <w:sz w:val="22"/>
          <w:szCs w:val="22"/>
        </w:rPr>
        <w:t>ого образования</w:t>
      </w:r>
      <w:r w:rsidR="002E2EFD" w:rsidRPr="00B2175B">
        <w:rPr>
          <w:sz w:val="22"/>
          <w:szCs w:val="22"/>
        </w:rPr>
        <w:t>.</w:t>
      </w:r>
    </w:p>
    <w:p w:rsidR="00DC00C5" w:rsidRDefault="00DC00C5" w:rsidP="00E5703D">
      <w:pPr>
        <w:tabs>
          <w:tab w:val="left" w:pos="1134"/>
        </w:tabs>
        <w:ind w:firstLine="709"/>
        <w:jc w:val="both"/>
        <w:rPr>
          <w:sz w:val="22"/>
          <w:szCs w:val="22"/>
        </w:rPr>
      </w:pPr>
      <w:r>
        <w:rPr>
          <w:sz w:val="22"/>
          <w:szCs w:val="22"/>
        </w:rPr>
        <w:t>Случаи предоставле</w:t>
      </w:r>
      <w:r w:rsidR="00EB362A">
        <w:rPr>
          <w:sz w:val="22"/>
          <w:szCs w:val="22"/>
        </w:rPr>
        <w:t xml:space="preserve">ния субсидии юридическим лицам </w:t>
      </w:r>
      <w:r w:rsidR="00AB2EDB">
        <w:rPr>
          <w:sz w:val="22"/>
          <w:szCs w:val="22"/>
        </w:rPr>
        <w:t xml:space="preserve"> на</w:t>
      </w:r>
      <w:r>
        <w:rPr>
          <w:sz w:val="22"/>
          <w:szCs w:val="22"/>
        </w:rPr>
        <w:t>:</w:t>
      </w:r>
    </w:p>
    <w:p w:rsidR="00DC00C5" w:rsidRPr="00DC00C5" w:rsidRDefault="00DC00C5" w:rsidP="002808C6">
      <w:pPr>
        <w:numPr>
          <w:ilvl w:val="0"/>
          <w:numId w:val="19"/>
        </w:numPr>
        <w:tabs>
          <w:tab w:val="left" w:pos="709"/>
        </w:tabs>
        <w:ind w:left="0" w:firstLine="360"/>
        <w:jc w:val="both"/>
        <w:rPr>
          <w:color w:val="000000"/>
          <w:sz w:val="22"/>
          <w:szCs w:val="22"/>
        </w:rPr>
      </w:pPr>
      <w:r w:rsidRPr="00DC00C5">
        <w:rPr>
          <w:color w:val="000000"/>
          <w:sz w:val="22"/>
          <w:szCs w:val="22"/>
        </w:rPr>
        <w:t xml:space="preserve">возмещение </w:t>
      </w:r>
      <w:r w:rsidR="00EB362A">
        <w:rPr>
          <w:color w:val="000000"/>
          <w:sz w:val="22"/>
          <w:szCs w:val="22"/>
        </w:rPr>
        <w:t>недополученных доходов</w:t>
      </w:r>
      <w:r w:rsidRPr="00DC00C5">
        <w:rPr>
          <w:color w:val="000000"/>
          <w:sz w:val="22"/>
          <w:szCs w:val="22"/>
        </w:rPr>
        <w:t>;</w:t>
      </w:r>
    </w:p>
    <w:p w:rsidR="00DC00C5" w:rsidRPr="008D3E70" w:rsidRDefault="008D3E70" w:rsidP="002808C6">
      <w:pPr>
        <w:numPr>
          <w:ilvl w:val="0"/>
          <w:numId w:val="19"/>
        </w:numPr>
        <w:autoSpaceDE w:val="0"/>
        <w:autoSpaceDN w:val="0"/>
        <w:adjustRightInd w:val="0"/>
        <w:ind w:left="0" w:firstLine="360"/>
        <w:jc w:val="both"/>
        <w:rPr>
          <w:color w:val="000000"/>
          <w:sz w:val="22"/>
          <w:szCs w:val="22"/>
        </w:rPr>
      </w:pPr>
      <w:r>
        <w:rPr>
          <w:sz w:val="22"/>
          <w:szCs w:val="22"/>
        </w:rPr>
        <w:t>предоставление грантов в форме субсидий;</w:t>
      </w:r>
    </w:p>
    <w:p w:rsidR="008D3E70" w:rsidRPr="008D3E70" w:rsidRDefault="008D3E70" w:rsidP="002808C6">
      <w:pPr>
        <w:numPr>
          <w:ilvl w:val="0"/>
          <w:numId w:val="19"/>
        </w:numPr>
        <w:autoSpaceDE w:val="0"/>
        <w:autoSpaceDN w:val="0"/>
        <w:adjustRightInd w:val="0"/>
        <w:ind w:left="0" w:firstLine="360"/>
        <w:jc w:val="both"/>
        <w:rPr>
          <w:color w:val="000000"/>
          <w:sz w:val="22"/>
          <w:szCs w:val="22"/>
        </w:rPr>
      </w:pPr>
      <w:r>
        <w:rPr>
          <w:sz w:val="22"/>
          <w:szCs w:val="22"/>
        </w:rPr>
        <w:t>финансовое обеспечение (возмещение) затрат;</w:t>
      </w:r>
    </w:p>
    <w:p w:rsidR="008D3E70" w:rsidRPr="00DC00C5" w:rsidRDefault="008D3E70" w:rsidP="002808C6">
      <w:pPr>
        <w:numPr>
          <w:ilvl w:val="0"/>
          <w:numId w:val="19"/>
        </w:numPr>
        <w:autoSpaceDE w:val="0"/>
        <w:autoSpaceDN w:val="0"/>
        <w:adjustRightInd w:val="0"/>
        <w:ind w:left="0" w:firstLine="360"/>
        <w:jc w:val="both"/>
        <w:rPr>
          <w:color w:val="000000"/>
          <w:sz w:val="22"/>
          <w:szCs w:val="22"/>
        </w:rPr>
      </w:pPr>
      <w:r>
        <w:rPr>
          <w:color w:val="000000"/>
          <w:sz w:val="22"/>
          <w:szCs w:val="22"/>
        </w:rPr>
        <w:t>возмещение части затрат субъектов малого и среднего предпринимательства, за исключением деятельности, в отношении которых в соответствии с ФЗ  209-ФЗ от 24.07.2007 года «О развитии малого и среднего предпринимательства в Российской Федерации» не может быть оказана государственная поддержка.</w:t>
      </w:r>
    </w:p>
    <w:p w:rsidR="008B2331" w:rsidRDefault="008D3E70" w:rsidP="008B2331">
      <w:pPr>
        <w:autoSpaceDE w:val="0"/>
        <w:autoSpaceDN w:val="0"/>
        <w:adjustRightInd w:val="0"/>
        <w:ind w:firstLine="709"/>
        <w:jc w:val="both"/>
      </w:pPr>
      <w:r>
        <w:rPr>
          <w:sz w:val="22"/>
          <w:szCs w:val="22"/>
        </w:rPr>
        <w:t>О</w:t>
      </w:r>
      <w:r w:rsidR="008B2331" w:rsidRPr="00DC00C5">
        <w:rPr>
          <w:sz w:val="22"/>
          <w:szCs w:val="22"/>
        </w:rPr>
        <w:t>бъем</w:t>
      </w:r>
      <w:r>
        <w:rPr>
          <w:sz w:val="22"/>
          <w:szCs w:val="22"/>
        </w:rPr>
        <w:t>ы</w:t>
      </w:r>
      <w:r w:rsidR="008B2331" w:rsidRPr="00DC00C5">
        <w:rPr>
          <w:sz w:val="22"/>
          <w:szCs w:val="22"/>
        </w:rPr>
        <w:t xml:space="preserve"> финансирования указанны</w:t>
      </w:r>
      <w:r>
        <w:rPr>
          <w:sz w:val="22"/>
          <w:szCs w:val="22"/>
        </w:rPr>
        <w:t xml:space="preserve">е в </w:t>
      </w:r>
      <w:r w:rsidR="008B2331" w:rsidRPr="00DC00C5">
        <w:rPr>
          <w:sz w:val="22"/>
          <w:szCs w:val="22"/>
        </w:rPr>
        <w:t xml:space="preserve"> расх</w:t>
      </w:r>
      <w:r>
        <w:rPr>
          <w:sz w:val="22"/>
          <w:szCs w:val="22"/>
        </w:rPr>
        <w:t xml:space="preserve">одах в приложении </w:t>
      </w:r>
      <w:r w:rsidR="00426271">
        <w:rPr>
          <w:sz w:val="22"/>
          <w:szCs w:val="22"/>
        </w:rPr>
        <w:t xml:space="preserve">№ </w:t>
      </w:r>
      <w:r>
        <w:rPr>
          <w:sz w:val="22"/>
          <w:szCs w:val="22"/>
        </w:rPr>
        <w:t>5, соответствуют о</w:t>
      </w:r>
      <w:r>
        <w:t>бщему объем финансирования муниципальной программы «Развитие и поддержка малого и среднего предпринимательства на территории ПМР»</w:t>
      </w:r>
    </w:p>
    <w:p w:rsidR="000D6F5E" w:rsidRDefault="000D6F5E" w:rsidP="008B2331">
      <w:pPr>
        <w:autoSpaceDE w:val="0"/>
        <w:autoSpaceDN w:val="0"/>
        <w:adjustRightInd w:val="0"/>
        <w:ind w:firstLine="709"/>
        <w:jc w:val="both"/>
      </w:pPr>
    </w:p>
    <w:p w:rsidR="000D6F5E" w:rsidRPr="00033023" w:rsidRDefault="000D6F5E" w:rsidP="002808C6">
      <w:pPr>
        <w:pStyle w:val="aff4"/>
        <w:numPr>
          <w:ilvl w:val="0"/>
          <w:numId w:val="24"/>
        </w:numPr>
        <w:rPr>
          <w:rFonts w:ascii="Times New Roman" w:hAnsi="Times New Roman" w:cs="Times New Roman"/>
          <w:b/>
          <w:color w:val="FF0000"/>
          <w:sz w:val="22"/>
          <w:szCs w:val="22"/>
        </w:rPr>
      </w:pPr>
      <w:bookmarkStart w:id="7" w:name="_Toc343528975"/>
      <w:r w:rsidRPr="00033023">
        <w:rPr>
          <w:rFonts w:ascii="Times New Roman" w:hAnsi="Times New Roman" w:cs="Times New Roman"/>
          <w:b/>
          <w:sz w:val="22"/>
          <w:szCs w:val="22"/>
        </w:rPr>
        <w:t>Дефицит бюджета</w:t>
      </w:r>
    </w:p>
    <w:p w:rsidR="000D6F5E" w:rsidRPr="00464A57" w:rsidRDefault="000D6F5E" w:rsidP="000D6F5E">
      <w:pPr>
        <w:shd w:val="clear" w:color="auto" w:fill="FFFFFF"/>
        <w:overflowPunct w:val="0"/>
        <w:autoSpaceDE w:val="0"/>
        <w:autoSpaceDN w:val="0"/>
        <w:adjustRightInd w:val="0"/>
        <w:jc w:val="both"/>
        <w:textAlignment w:val="baseline"/>
        <w:rPr>
          <w:color w:val="FF0000"/>
          <w:sz w:val="22"/>
          <w:szCs w:val="22"/>
        </w:rPr>
      </w:pPr>
    </w:p>
    <w:p w:rsidR="000D6F5E" w:rsidRPr="00302F03" w:rsidRDefault="000D6F5E" w:rsidP="000D6F5E">
      <w:pPr>
        <w:ind w:firstLine="709"/>
        <w:jc w:val="both"/>
        <w:rPr>
          <w:rFonts w:eastAsia="Calibri"/>
          <w:sz w:val="22"/>
          <w:szCs w:val="22"/>
          <w:lang w:eastAsia="en-US"/>
        </w:rPr>
      </w:pPr>
      <w:r w:rsidRPr="000412DC">
        <w:rPr>
          <w:sz w:val="22"/>
          <w:szCs w:val="22"/>
        </w:rPr>
        <w:t>Постановлением</w:t>
      </w:r>
      <w:r w:rsidRPr="000412DC">
        <w:rPr>
          <w:rFonts w:eastAsia="Calibri"/>
          <w:sz w:val="22"/>
          <w:szCs w:val="22"/>
          <w:lang w:eastAsia="en-US"/>
        </w:rPr>
        <w:t xml:space="preserve"> администрации от 1</w:t>
      </w:r>
      <w:r w:rsidR="000412DC" w:rsidRPr="000412DC">
        <w:rPr>
          <w:rFonts w:eastAsia="Calibri"/>
          <w:sz w:val="22"/>
          <w:szCs w:val="22"/>
          <w:lang w:eastAsia="en-US"/>
        </w:rPr>
        <w:t>1</w:t>
      </w:r>
      <w:r w:rsidRPr="000412DC">
        <w:rPr>
          <w:rFonts w:eastAsia="Calibri"/>
          <w:sz w:val="22"/>
          <w:szCs w:val="22"/>
          <w:lang w:eastAsia="en-US"/>
        </w:rPr>
        <w:t xml:space="preserve"> ноября 202</w:t>
      </w:r>
      <w:r w:rsidR="000412DC" w:rsidRPr="000412DC">
        <w:rPr>
          <w:rFonts w:eastAsia="Calibri"/>
          <w:sz w:val="22"/>
          <w:szCs w:val="22"/>
          <w:lang w:eastAsia="en-US"/>
        </w:rPr>
        <w:t>4</w:t>
      </w:r>
      <w:r w:rsidRPr="000412DC">
        <w:rPr>
          <w:rFonts w:eastAsia="Calibri"/>
          <w:sz w:val="22"/>
          <w:szCs w:val="22"/>
          <w:lang w:eastAsia="en-US"/>
        </w:rPr>
        <w:t xml:space="preserve"> года  № </w:t>
      </w:r>
      <w:r w:rsidR="000412DC" w:rsidRPr="000412DC">
        <w:rPr>
          <w:rFonts w:eastAsia="Calibri"/>
          <w:sz w:val="22"/>
          <w:szCs w:val="22"/>
          <w:lang w:eastAsia="en-US"/>
        </w:rPr>
        <w:t>563</w:t>
      </w:r>
      <w:r w:rsidRPr="000412DC">
        <w:rPr>
          <w:rFonts w:eastAsia="Calibri"/>
          <w:sz w:val="22"/>
          <w:szCs w:val="22"/>
          <w:lang w:eastAsia="en-US"/>
        </w:rPr>
        <w:t>-П  утвержден перечень г</w:t>
      </w:r>
      <w:r w:rsidRPr="000412DC">
        <w:rPr>
          <w:rFonts w:eastAsia="Calibri"/>
          <w:bCs/>
          <w:sz w:val="22"/>
          <w:szCs w:val="22"/>
          <w:lang w:eastAsia="en-US"/>
        </w:rPr>
        <w:t>лавных администраторов источников финанс</w:t>
      </w:r>
      <w:r w:rsidR="000412DC">
        <w:rPr>
          <w:rFonts w:eastAsia="Calibri"/>
          <w:bCs/>
          <w:sz w:val="22"/>
          <w:szCs w:val="22"/>
          <w:lang w:eastAsia="en-US"/>
        </w:rPr>
        <w:t>ирования дефицита</w:t>
      </w:r>
      <w:r w:rsidRPr="000412DC">
        <w:rPr>
          <w:rFonts w:eastAsia="Calibri"/>
          <w:sz w:val="22"/>
          <w:szCs w:val="22"/>
          <w:lang w:eastAsia="en-US"/>
        </w:rPr>
        <w:t xml:space="preserve"> бюджета с перечнем администрируемых источников дефицита бюджета:</w:t>
      </w:r>
    </w:p>
    <w:p w:rsidR="000D6F5E" w:rsidRPr="00302F03" w:rsidRDefault="000D6F5E" w:rsidP="002808C6">
      <w:pPr>
        <w:numPr>
          <w:ilvl w:val="0"/>
          <w:numId w:val="22"/>
        </w:numPr>
        <w:jc w:val="both"/>
        <w:rPr>
          <w:rFonts w:eastAsia="Calibri"/>
          <w:sz w:val="22"/>
          <w:szCs w:val="22"/>
          <w:lang w:eastAsia="en-US"/>
        </w:rPr>
      </w:pPr>
      <w:r w:rsidRPr="00302F03">
        <w:rPr>
          <w:rFonts w:eastAsia="Calibri"/>
          <w:sz w:val="22"/>
          <w:szCs w:val="22"/>
          <w:lang w:eastAsia="en-US"/>
        </w:rPr>
        <w:t xml:space="preserve">Администрация </w:t>
      </w:r>
      <w:r>
        <w:rPr>
          <w:rFonts w:eastAsia="Calibri"/>
          <w:sz w:val="22"/>
          <w:szCs w:val="22"/>
          <w:lang w:eastAsia="en-US"/>
        </w:rPr>
        <w:t>Пудожского муниципального района (код 017)</w:t>
      </w:r>
      <w:r w:rsidRPr="00302F03">
        <w:rPr>
          <w:rFonts w:eastAsia="Calibri"/>
          <w:sz w:val="22"/>
          <w:szCs w:val="22"/>
          <w:lang w:eastAsia="en-US"/>
        </w:rPr>
        <w:t>;</w:t>
      </w:r>
    </w:p>
    <w:p w:rsidR="000D6F5E" w:rsidRDefault="000D6F5E" w:rsidP="000D6F5E">
      <w:pPr>
        <w:autoSpaceDE w:val="0"/>
        <w:autoSpaceDN w:val="0"/>
        <w:adjustRightInd w:val="0"/>
        <w:ind w:firstLine="709"/>
        <w:jc w:val="both"/>
        <w:rPr>
          <w:rFonts w:eastAsia="Courier New"/>
          <w:sz w:val="22"/>
          <w:szCs w:val="22"/>
          <w:lang w:bidi="ru-RU"/>
        </w:rPr>
      </w:pPr>
      <w:r w:rsidRPr="00296AC1">
        <w:rPr>
          <w:sz w:val="22"/>
          <w:szCs w:val="22"/>
        </w:rPr>
        <w:t xml:space="preserve">Наименования и коды бюджетной классификации источников финансирования дефицита бюджета и соответствующие им коды аналитической группы вида источников финансирования </w:t>
      </w:r>
      <w:r w:rsidRPr="000D6F5E">
        <w:rPr>
          <w:sz w:val="22"/>
          <w:szCs w:val="22"/>
        </w:rPr>
        <w:t xml:space="preserve">дефицита бюджета соответствуют </w:t>
      </w:r>
      <w:r w:rsidRPr="000D6F5E">
        <w:rPr>
          <w:sz w:val="22"/>
          <w:szCs w:val="22"/>
          <w:lang w:bidi="ru-RU"/>
        </w:rPr>
        <w:t>п</w:t>
      </w:r>
      <w:r w:rsidRPr="000D6F5E">
        <w:rPr>
          <w:sz w:val="22"/>
          <w:szCs w:val="22"/>
        </w:rPr>
        <w:t xml:space="preserve">риказу Минфина </w:t>
      </w:r>
      <w:r w:rsidRPr="000D6F5E">
        <w:rPr>
          <w:rFonts w:eastAsia="Courier New"/>
          <w:bCs/>
          <w:sz w:val="22"/>
          <w:szCs w:val="22"/>
          <w:lang w:bidi="ru-RU"/>
        </w:rPr>
        <w:t xml:space="preserve">РФ </w:t>
      </w:r>
      <w:r w:rsidRPr="000D6F5E">
        <w:rPr>
          <w:rFonts w:eastAsia="Courier New"/>
          <w:sz w:val="22"/>
          <w:szCs w:val="22"/>
          <w:lang w:bidi="ru-RU"/>
        </w:rPr>
        <w:t xml:space="preserve">от </w:t>
      </w:r>
      <w:r w:rsidR="00836422">
        <w:rPr>
          <w:rFonts w:eastAsia="Courier New"/>
          <w:sz w:val="22"/>
          <w:szCs w:val="22"/>
          <w:lang w:bidi="ru-RU"/>
        </w:rPr>
        <w:t>10.06.2024</w:t>
      </w:r>
      <w:r w:rsidRPr="000D6F5E">
        <w:rPr>
          <w:rFonts w:eastAsia="Courier New"/>
          <w:sz w:val="22"/>
          <w:szCs w:val="22"/>
          <w:lang w:bidi="ru-RU"/>
        </w:rPr>
        <w:t xml:space="preserve"> года № 8</w:t>
      </w:r>
      <w:r w:rsidR="00836422">
        <w:rPr>
          <w:rFonts w:eastAsia="Courier New"/>
          <w:sz w:val="22"/>
          <w:szCs w:val="22"/>
          <w:lang w:bidi="ru-RU"/>
        </w:rPr>
        <w:t>5</w:t>
      </w:r>
      <w:r w:rsidRPr="000D6F5E">
        <w:rPr>
          <w:rFonts w:eastAsia="Courier New"/>
          <w:sz w:val="22"/>
          <w:szCs w:val="22"/>
          <w:lang w:bidi="ru-RU"/>
        </w:rPr>
        <w:t>н «Об утверждении</w:t>
      </w:r>
      <w:r>
        <w:rPr>
          <w:rFonts w:eastAsia="Courier New"/>
          <w:sz w:val="22"/>
          <w:szCs w:val="22"/>
          <w:lang w:bidi="ru-RU"/>
        </w:rPr>
        <w:t xml:space="preserve"> кодов (перечней кодов) бюджетной классификации РФ на 202</w:t>
      </w:r>
      <w:r w:rsidR="00836422">
        <w:rPr>
          <w:rFonts w:eastAsia="Courier New"/>
          <w:sz w:val="22"/>
          <w:szCs w:val="22"/>
          <w:lang w:bidi="ru-RU"/>
        </w:rPr>
        <w:t>5</w:t>
      </w:r>
      <w:r>
        <w:rPr>
          <w:rFonts w:eastAsia="Courier New"/>
          <w:sz w:val="22"/>
          <w:szCs w:val="22"/>
          <w:lang w:bidi="ru-RU"/>
        </w:rPr>
        <w:t xml:space="preserve"> год (на 202</w:t>
      </w:r>
      <w:r w:rsidR="00836422">
        <w:rPr>
          <w:rFonts w:eastAsia="Courier New"/>
          <w:sz w:val="22"/>
          <w:szCs w:val="22"/>
          <w:lang w:bidi="ru-RU"/>
        </w:rPr>
        <w:t>5</w:t>
      </w:r>
      <w:r>
        <w:rPr>
          <w:rFonts w:eastAsia="Courier New"/>
          <w:sz w:val="22"/>
          <w:szCs w:val="22"/>
          <w:lang w:bidi="ru-RU"/>
        </w:rPr>
        <w:t xml:space="preserve"> год и плановый период 202</w:t>
      </w:r>
      <w:r w:rsidR="00836422">
        <w:rPr>
          <w:rFonts w:eastAsia="Courier New"/>
          <w:sz w:val="22"/>
          <w:szCs w:val="22"/>
          <w:lang w:bidi="ru-RU"/>
        </w:rPr>
        <w:t>6</w:t>
      </w:r>
      <w:r>
        <w:rPr>
          <w:rFonts w:eastAsia="Courier New"/>
          <w:sz w:val="22"/>
          <w:szCs w:val="22"/>
          <w:lang w:bidi="ru-RU"/>
        </w:rPr>
        <w:t xml:space="preserve"> и 202</w:t>
      </w:r>
      <w:r w:rsidR="00836422">
        <w:rPr>
          <w:rFonts w:eastAsia="Courier New"/>
          <w:sz w:val="22"/>
          <w:szCs w:val="22"/>
          <w:lang w:bidi="ru-RU"/>
        </w:rPr>
        <w:t>7</w:t>
      </w:r>
      <w:r>
        <w:rPr>
          <w:rFonts w:eastAsia="Courier New"/>
          <w:sz w:val="22"/>
          <w:szCs w:val="22"/>
          <w:lang w:bidi="ru-RU"/>
        </w:rPr>
        <w:t xml:space="preserve"> годов)</w:t>
      </w:r>
      <w:r w:rsidRPr="00221739">
        <w:rPr>
          <w:rFonts w:eastAsia="Courier New"/>
          <w:sz w:val="22"/>
          <w:szCs w:val="22"/>
          <w:lang w:bidi="ru-RU"/>
        </w:rPr>
        <w:t>;</w:t>
      </w:r>
    </w:p>
    <w:p w:rsidR="000D6F5E" w:rsidRPr="00296AC1" w:rsidRDefault="000D6F5E" w:rsidP="000D6F5E">
      <w:pPr>
        <w:autoSpaceDE w:val="0"/>
        <w:autoSpaceDN w:val="0"/>
        <w:adjustRightInd w:val="0"/>
        <w:ind w:firstLine="709"/>
        <w:jc w:val="both"/>
        <w:rPr>
          <w:sz w:val="22"/>
          <w:szCs w:val="22"/>
        </w:rPr>
      </w:pPr>
      <w:r w:rsidRPr="00296AC1">
        <w:rPr>
          <w:sz w:val="22"/>
          <w:szCs w:val="22"/>
        </w:rPr>
        <w:lastRenderedPageBreak/>
        <w:t xml:space="preserve">В соответствии с пунктом 1 статьи 160.2 Бюджетного кодекса РФ главными администраторами источников финансирования </w:t>
      </w:r>
      <w:r w:rsidRPr="002D0BBA">
        <w:rPr>
          <w:sz w:val="22"/>
          <w:szCs w:val="22"/>
        </w:rPr>
        <w:t>дефицита утвержден</w:t>
      </w:r>
      <w:r>
        <w:rPr>
          <w:sz w:val="22"/>
          <w:szCs w:val="22"/>
        </w:rPr>
        <w:t>а</w:t>
      </w:r>
      <w:r w:rsidRPr="002D0BBA">
        <w:rPr>
          <w:sz w:val="22"/>
          <w:szCs w:val="22"/>
        </w:rPr>
        <w:t xml:space="preserve"> Методик</w:t>
      </w:r>
      <w:r>
        <w:rPr>
          <w:sz w:val="22"/>
          <w:szCs w:val="22"/>
        </w:rPr>
        <w:t>а</w:t>
      </w:r>
      <w:r w:rsidRPr="002D0BBA">
        <w:rPr>
          <w:sz w:val="22"/>
          <w:szCs w:val="22"/>
        </w:rPr>
        <w:t xml:space="preserve"> прогнозирования поступлений по источникам финансирования дефицита Пудожского муниципального района:</w:t>
      </w:r>
    </w:p>
    <w:p w:rsidR="000D6F5E" w:rsidRDefault="000D6F5E" w:rsidP="002808C6">
      <w:pPr>
        <w:widowControl w:val="0"/>
        <w:numPr>
          <w:ilvl w:val="0"/>
          <w:numId w:val="15"/>
        </w:numPr>
        <w:tabs>
          <w:tab w:val="left" w:pos="709"/>
        </w:tabs>
        <w:autoSpaceDE w:val="0"/>
        <w:autoSpaceDN w:val="0"/>
        <w:ind w:left="0" w:firstLine="284"/>
        <w:jc w:val="both"/>
        <w:rPr>
          <w:bCs/>
          <w:sz w:val="22"/>
          <w:szCs w:val="22"/>
        </w:rPr>
      </w:pPr>
      <w:r w:rsidRPr="000412DC">
        <w:rPr>
          <w:bCs/>
          <w:sz w:val="22"/>
          <w:szCs w:val="22"/>
        </w:rPr>
        <w:t>постановлением администрации  от 05.08.2016г. № 359-П</w:t>
      </w:r>
      <w:r w:rsidRPr="000D6F5E">
        <w:rPr>
          <w:bCs/>
          <w:sz w:val="22"/>
          <w:szCs w:val="22"/>
        </w:rPr>
        <w:t xml:space="preserve"> «Об утверждении методики прогнозирования поступлений по источникам финансирования дефицита бюджета</w:t>
      </w:r>
      <w:r>
        <w:rPr>
          <w:bCs/>
          <w:sz w:val="22"/>
          <w:szCs w:val="22"/>
        </w:rPr>
        <w:t xml:space="preserve"> Пудожского муниципального района»</w:t>
      </w:r>
    </w:p>
    <w:p w:rsidR="000D6F5E" w:rsidRPr="002D0BBA" w:rsidRDefault="000D6F5E" w:rsidP="000D6F5E">
      <w:pPr>
        <w:widowControl w:val="0"/>
        <w:autoSpaceDE w:val="0"/>
        <w:autoSpaceDN w:val="0"/>
        <w:ind w:firstLine="284"/>
        <w:jc w:val="both"/>
        <w:rPr>
          <w:bCs/>
          <w:i/>
          <w:sz w:val="22"/>
          <w:szCs w:val="22"/>
        </w:rPr>
      </w:pPr>
      <w:r w:rsidRPr="002D0BBA">
        <w:rPr>
          <w:bCs/>
          <w:i/>
          <w:sz w:val="22"/>
          <w:szCs w:val="22"/>
        </w:rPr>
        <w:t xml:space="preserve">        Контрольно-счетный орган рекомендует внести изменения в п.2 Постановления и провести экспертизу данного правового акта с учетом  Постановления Правительства РФ № </w:t>
      </w:r>
      <w:r>
        <w:rPr>
          <w:bCs/>
          <w:i/>
          <w:sz w:val="22"/>
          <w:szCs w:val="22"/>
        </w:rPr>
        <w:t>469 от 26.05.2016 года (в</w:t>
      </w:r>
      <w:r w:rsidRPr="002D0BBA">
        <w:rPr>
          <w:bCs/>
          <w:i/>
          <w:sz w:val="22"/>
          <w:szCs w:val="22"/>
        </w:rPr>
        <w:t xml:space="preserve"> редакции от 24.12.2019 года) и внести соответствующие изменения.</w:t>
      </w:r>
    </w:p>
    <w:p w:rsidR="000D6F5E" w:rsidRPr="005349A6" w:rsidRDefault="000D6F5E" w:rsidP="000D6F5E">
      <w:pPr>
        <w:ind w:firstLine="709"/>
        <w:jc w:val="both"/>
        <w:rPr>
          <w:sz w:val="22"/>
          <w:szCs w:val="22"/>
        </w:rPr>
      </w:pPr>
      <w:r w:rsidRPr="000D6F5E">
        <w:rPr>
          <w:sz w:val="22"/>
          <w:szCs w:val="22"/>
        </w:rPr>
        <w:t>Бюджет муниципального образования на 202</w:t>
      </w:r>
      <w:r w:rsidR="00B62B79">
        <w:rPr>
          <w:sz w:val="22"/>
          <w:szCs w:val="22"/>
        </w:rPr>
        <w:t>5</w:t>
      </w:r>
      <w:r w:rsidRPr="000D6F5E">
        <w:rPr>
          <w:sz w:val="22"/>
          <w:szCs w:val="22"/>
        </w:rPr>
        <w:t xml:space="preserve"> год прогнозируется с </w:t>
      </w:r>
      <w:r w:rsidR="00B62B79" w:rsidRPr="00B07BEC">
        <w:rPr>
          <w:b/>
          <w:sz w:val="22"/>
          <w:szCs w:val="22"/>
        </w:rPr>
        <w:t>про</w:t>
      </w:r>
      <w:r w:rsidRPr="00B07BEC">
        <w:rPr>
          <w:b/>
          <w:sz w:val="22"/>
          <w:szCs w:val="22"/>
        </w:rPr>
        <w:t>фицитом</w:t>
      </w:r>
      <w:r w:rsidR="00836422">
        <w:rPr>
          <w:sz w:val="22"/>
          <w:szCs w:val="22"/>
        </w:rPr>
        <w:t xml:space="preserve"> </w:t>
      </w:r>
      <w:r w:rsidRPr="000D6F5E">
        <w:rPr>
          <w:sz w:val="22"/>
          <w:szCs w:val="22"/>
        </w:rPr>
        <w:t>в сумме 6 277,00тыс. рублей с динамикой ежегодного роста в плановом периоде</w:t>
      </w:r>
      <w:r w:rsidR="00B07BEC">
        <w:rPr>
          <w:sz w:val="22"/>
          <w:szCs w:val="22"/>
        </w:rPr>
        <w:t>.</w:t>
      </w:r>
    </w:p>
    <w:p w:rsidR="000D6F5E" w:rsidRPr="005349A6" w:rsidRDefault="000D6F5E" w:rsidP="000D6F5E">
      <w:pPr>
        <w:jc w:val="both"/>
        <w:rPr>
          <w:sz w:val="22"/>
          <w:szCs w:val="22"/>
        </w:rPr>
      </w:pPr>
    </w:p>
    <w:p w:rsidR="000D6F5E" w:rsidRPr="00A47783" w:rsidRDefault="000D6F5E" w:rsidP="000D6F5E">
      <w:pPr>
        <w:rPr>
          <w:sz w:val="22"/>
          <w:szCs w:val="22"/>
        </w:rPr>
      </w:pPr>
      <w:r w:rsidRPr="00A47783">
        <w:rPr>
          <w:sz w:val="22"/>
          <w:szCs w:val="22"/>
        </w:rPr>
        <w:t>Динамика размера дефицита (профицита) местного бюджета в 202</w:t>
      </w:r>
      <w:r w:rsidR="00B07BEC">
        <w:rPr>
          <w:sz w:val="22"/>
          <w:szCs w:val="22"/>
        </w:rPr>
        <w:t>5</w:t>
      </w:r>
      <w:r w:rsidRPr="00A47783">
        <w:rPr>
          <w:sz w:val="22"/>
          <w:szCs w:val="22"/>
        </w:rPr>
        <w:t>-202</w:t>
      </w:r>
      <w:r w:rsidR="00B07BEC">
        <w:rPr>
          <w:sz w:val="22"/>
          <w:szCs w:val="22"/>
        </w:rPr>
        <w:t>7</w:t>
      </w:r>
      <w:r w:rsidRPr="00A47783">
        <w:rPr>
          <w:sz w:val="22"/>
          <w:szCs w:val="22"/>
        </w:rPr>
        <w:t xml:space="preserve"> годах</w:t>
      </w:r>
    </w:p>
    <w:p w:rsidR="000D6F5E" w:rsidRPr="000711CC" w:rsidRDefault="000D6F5E" w:rsidP="000D6F5E">
      <w:pPr>
        <w:jc w:val="right"/>
        <w:rPr>
          <w:sz w:val="20"/>
          <w:szCs w:val="20"/>
        </w:rPr>
      </w:pPr>
      <w:r w:rsidRPr="000711CC">
        <w:rPr>
          <w:sz w:val="20"/>
          <w:szCs w:val="20"/>
        </w:rPr>
        <w:t>(тыс. рублей)</w:t>
      </w:r>
    </w:p>
    <w:tbl>
      <w:tblPr>
        <w:tblW w:w="9923" w:type="dxa"/>
        <w:tblInd w:w="108" w:type="dxa"/>
        <w:tblLook w:val="04A0"/>
      </w:tblPr>
      <w:tblGrid>
        <w:gridCol w:w="3119"/>
        <w:gridCol w:w="2126"/>
        <w:gridCol w:w="2126"/>
        <w:gridCol w:w="2552"/>
      </w:tblGrid>
      <w:tr w:rsidR="000D6F5E" w:rsidTr="00655B90">
        <w:trPr>
          <w:trHeight w:val="241"/>
        </w:trPr>
        <w:tc>
          <w:tcPr>
            <w:tcW w:w="311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D6F5E" w:rsidRDefault="000D6F5E" w:rsidP="00655B90">
            <w:pPr>
              <w:rPr>
                <w:sz w:val="16"/>
                <w:szCs w:val="16"/>
              </w:rPr>
            </w:pPr>
            <w:r>
              <w:rPr>
                <w:sz w:val="16"/>
                <w:szCs w:val="16"/>
              </w:rPr>
              <w:t>Показатели</w:t>
            </w:r>
          </w:p>
        </w:tc>
        <w:tc>
          <w:tcPr>
            <w:tcW w:w="21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D6F5E" w:rsidRDefault="000D6F5E" w:rsidP="00836422">
            <w:pPr>
              <w:rPr>
                <w:sz w:val="16"/>
                <w:szCs w:val="16"/>
              </w:rPr>
            </w:pPr>
            <w:r>
              <w:rPr>
                <w:sz w:val="16"/>
                <w:szCs w:val="16"/>
              </w:rPr>
              <w:t>202</w:t>
            </w:r>
            <w:r w:rsidR="00836422">
              <w:rPr>
                <w:sz w:val="16"/>
                <w:szCs w:val="16"/>
              </w:rPr>
              <w:t>5</w:t>
            </w:r>
            <w:r>
              <w:rPr>
                <w:sz w:val="16"/>
                <w:szCs w:val="16"/>
              </w:rPr>
              <w:t xml:space="preserve"> год (прогноз)</w:t>
            </w:r>
          </w:p>
        </w:tc>
        <w:tc>
          <w:tcPr>
            <w:tcW w:w="21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D6F5E" w:rsidRDefault="00836422" w:rsidP="00655B90">
            <w:pPr>
              <w:rPr>
                <w:sz w:val="16"/>
                <w:szCs w:val="16"/>
              </w:rPr>
            </w:pPr>
            <w:r>
              <w:rPr>
                <w:sz w:val="16"/>
                <w:szCs w:val="16"/>
              </w:rPr>
              <w:t>2026</w:t>
            </w:r>
            <w:r w:rsidR="000D6F5E">
              <w:rPr>
                <w:sz w:val="16"/>
                <w:szCs w:val="16"/>
              </w:rPr>
              <w:t xml:space="preserve"> год (прогноз)</w:t>
            </w:r>
          </w:p>
        </w:tc>
        <w:tc>
          <w:tcPr>
            <w:tcW w:w="255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D6F5E" w:rsidRDefault="000D6F5E" w:rsidP="00836422">
            <w:pPr>
              <w:rPr>
                <w:sz w:val="16"/>
                <w:szCs w:val="16"/>
              </w:rPr>
            </w:pPr>
            <w:r>
              <w:rPr>
                <w:sz w:val="16"/>
                <w:szCs w:val="16"/>
              </w:rPr>
              <w:t>202</w:t>
            </w:r>
            <w:r w:rsidR="00836422">
              <w:rPr>
                <w:sz w:val="16"/>
                <w:szCs w:val="16"/>
              </w:rPr>
              <w:t>7</w:t>
            </w:r>
            <w:r>
              <w:rPr>
                <w:sz w:val="16"/>
                <w:szCs w:val="16"/>
              </w:rPr>
              <w:t xml:space="preserve"> год (прогноз)</w:t>
            </w:r>
          </w:p>
        </w:tc>
      </w:tr>
      <w:tr w:rsidR="000D6F5E" w:rsidTr="00655B90">
        <w:trPr>
          <w:trHeight w:val="2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D6F5E" w:rsidRDefault="000D6F5E" w:rsidP="00655B90">
            <w:pPr>
              <w:rPr>
                <w:b/>
                <w:bCs/>
                <w:sz w:val="16"/>
                <w:szCs w:val="16"/>
              </w:rPr>
            </w:pPr>
            <w:r>
              <w:rPr>
                <w:b/>
                <w:bCs/>
                <w:sz w:val="16"/>
                <w:szCs w:val="16"/>
              </w:rPr>
              <w:t>Дефицит (-) / Профицит (+)</w:t>
            </w:r>
          </w:p>
        </w:tc>
        <w:tc>
          <w:tcPr>
            <w:tcW w:w="2126" w:type="dxa"/>
            <w:tcBorders>
              <w:top w:val="nil"/>
              <w:left w:val="nil"/>
              <w:bottom w:val="single" w:sz="4" w:space="0" w:color="auto"/>
              <w:right w:val="single" w:sz="4" w:space="0" w:color="auto"/>
            </w:tcBorders>
            <w:shd w:val="clear" w:color="auto" w:fill="auto"/>
            <w:vAlign w:val="center"/>
            <w:hideMark/>
          </w:tcPr>
          <w:p w:rsidR="000D6F5E" w:rsidRDefault="000D6F5E" w:rsidP="00655B90">
            <w:pPr>
              <w:rPr>
                <w:b/>
                <w:bCs/>
                <w:sz w:val="18"/>
                <w:szCs w:val="18"/>
              </w:rPr>
            </w:pPr>
            <w:r>
              <w:rPr>
                <w:b/>
                <w:bCs/>
                <w:sz w:val="18"/>
                <w:szCs w:val="18"/>
              </w:rPr>
              <w:t>+ 6 277</w:t>
            </w:r>
          </w:p>
        </w:tc>
        <w:tc>
          <w:tcPr>
            <w:tcW w:w="2126" w:type="dxa"/>
            <w:tcBorders>
              <w:top w:val="nil"/>
              <w:left w:val="nil"/>
              <w:bottom w:val="single" w:sz="4" w:space="0" w:color="auto"/>
              <w:right w:val="single" w:sz="4" w:space="0" w:color="auto"/>
            </w:tcBorders>
            <w:shd w:val="clear" w:color="auto" w:fill="auto"/>
            <w:vAlign w:val="center"/>
            <w:hideMark/>
          </w:tcPr>
          <w:p w:rsidR="000D6F5E" w:rsidRDefault="000D6F5E" w:rsidP="00B07BEC">
            <w:pPr>
              <w:rPr>
                <w:b/>
                <w:bCs/>
                <w:sz w:val="18"/>
                <w:szCs w:val="18"/>
              </w:rPr>
            </w:pPr>
            <w:r>
              <w:rPr>
                <w:b/>
                <w:bCs/>
                <w:sz w:val="18"/>
                <w:szCs w:val="18"/>
              </w:rPr>
              <w:t xml:space="preserve">+ </w:t>
            </w:r>
            <w:r w:rsidR="00B07BEC">
              <w:rPr>
                <w:b/>
                <w:bCs/>
                <w:sz w:val="18"/>
                <w:szCs w:val="18"/>
              </w:rPr>
              <w:t>9 705,40</w:t>
            </w:r>
          </w:p>
        </w:tc>
        <w:tc>
          <w:tcPr>
            <w:tcW w:w="2552" w:type="dxa"/>
            <w:tcBorders>
              <w:top w:val="nil"/>
              <w:left w:val="nil"/>
              <w:bottom w:val="single" w:sz="4" w:space="0" w:color="auto"/>
              <w:right w:val="single" w:sz="4" w:space="0" w:color="auto"/>
            </w:tcBorders>
            <w:shd w:val="clear" w:color="auto" w:fill="auto"/>
            <w:vAlign w:val="center"/>
            <w:hideMark/>
          </w:tcPr>
          <w:p w:rsidR="000D6F5E" w:rsidRDefault="000D6F5E" w:rsidP="00B07BEC">
            <w:pPr>
              <w:rPr>
                <w:b/>
                <w:bCs/>
                <w:sz w:val="18"/>
                <w:szCs w:val="18"/>
              </w:rPr>
            </w:pPr>
            <w:r>
              <w:rPr>
                <w:b/>
                <w:bCs/>
                <w:sz w:val="18"/>
                <w:szCs w:val="18"/>
              </w:rPr>
              <w:t>+</w:t>
            </w:r>
            <w:r w:rsidR="00B07BEC">
              <w:rPr>
                <w:b/>
                <w:bCs/>
                <w:sz w:val="18"/>
                <w:szCs w:val="18"/>
              </w:rPr>
              <w:t>11 313,60</w:t>
            </w:r>
          </w:p>
        </w:tc>
      </w:tr>
    </w:tbl>
    <w:p w:rsidR="00673C71" w:rsidRDefault="00673C71" w:rsidP="000D6F5E">
      <w:pPr>
        <w:ind w:firstLine="709"/>
        <w:jc w:val="both"/>
        <w:rPr>
          <w:sz w:val="22"/>
          <w:szCs w:val="22"/>
        </w:rPr>
      </w:pPr>
    </w:p>
    <w:p w:rsidR="000D6F5E" w:rsidRPr="005349A6" w:rsidRDefault="000D6F5E" w:rsidP="000D6F5E">
      <w:pPr>
        <w:shd w:val="clear" w:color="auto" w:fill="FFFFFF"/>
        <w:ind w:firstLine="709"/>
        <w:jc w:val="both"/>
        <w:rPr>
          <w:sz w:val="22"/>
          <w:szCs w:val="22"/>
        </w:rPr>
      </w:pPr>
    </w:p>
    <w:p w:rsidR="000D6F5E" w:rsidRDefault="000D6F5E" w:rsidP="000D6F5E">
      <w:pPr>
        <w:outlineLvl w:val="0"/>
        <w:rPr>
          <w:b/>
          <w:sz w:val="22"/>
          <w:szCs w:val="22"/>
        </w:rPr>
      </w:pPr>
      <w:bookmarkStart w:id="8" w:name="_Toc355619258"/>
      <w:bookmarkEnd w:id="7"/>
      <w:r w:rsidRPr="000412DC">
        <w:rPr>
          <w:b/>
          <w:sz w:val="22"/>
          <w:szCs w:val="22"/>
        </w:rPr>
        <w:t>Источники финансирования дефицита бюджета</w:t>
      </w:r>
    </w:p>
    <w:p w:rsidR="00033023" w:rsidRPr="005349A6" w:rsidRDefault="00033023" w:rsidP="000D6F5E">
      <w:pPr>
        <w:outlineLvl w:val="0"/>
        <w:rPr>
          <w:b/>
          <w:sz w:val="22"/>
          <w:szCs w:val="22"/>
        </w:rPr>
      </w:pPr>
    </w:p>
    <w:p w:rsidR="000D6F5E" w:rsidRPr="006422E0" w:rsidRDefault="000D6F5E" w:rsidP="000D6F5E">
      <w:pPr>
        <w:ind w:firstLine="709"/>
        <w:jc w:val="both"/>
        <w:outlineLvl w:val="0"/>
        <w:rPr>
          <w:b/>
          <w:sz w:val="22"/>
          <w:szCs w:val="22"/>
        </w:rPr>
      </w:pPr>
      <w:r w:rsidRPr="00157A53">
        <w:rPr>
          <w:bCs/>
          <w:sz w:val="22"/>
          <w:szCs w:val="22"/>
        </w:rPr>
        <w:t>Источники финансирования дефицита местного бюджета</w:t>
      </w:r>
      <w:r w:rsidRPr="00157A53">
        <w:rPr>
          <w:sz w:val="22"/>
          <w:szCs w:val="22"/>
        </w:rPr>
        <w:t xml:space="preserve"> предусмотрены статьей 16 проекта решения о бюджете и приложениями 19 и 20 к проекту, структура которых соответствует нормам   статьи 96 Бюджетного кодекса РФ.</w:t>
      </w:r>
    </w:p>
    <w:p w:rsidR="000D6F5E" w:rsidRPr="006422E0" w:rsidRDefault="000D6F5E" w:rsidP="000D6F5E">
      <w:pPr>
        <w:ind w:firstLine="709"/>
        <w:jc w:val="both"/>
        <w:rPr>
          <w:sz w:val="22"/>
          <w:szCs w:val="22"/>
        </w:rPr>
      </w:pPr>
      <w:r w:rsidRPr="006422E0">
        <w:rPr>
          <w:sz w:val="22"/>
          <w:szCs w:val="22"/>
        </w:rPr>
        <w:t>Изменение источников финансирования дефицита в динамике с 202</w:t>
      </w:r>
      <w:r w:rsidR="00E86697">
        <w:rPr>
          <w:sz w:val="22"/>
          <w:szCs w:val="22"/>
        </w:rPr>
        <w:t>5</w:t>
      </w:r>
      <w:r w:rsidRPr="006422E0">
        <w:rPr>
          <w:sz w:val="22"/>
          <w:szCs w:val="22"/>
        </w:rPr>
        <w:t xml:space="preserve"> по 202</w:t>
      </w:r>
      <w:r w:rsidR="00257EA4">
        <w:rPr>
          <w:sz w:val="22"/>
          <w:szCs w:val="22"/>
        </w:rPr>
        <w:t xml:space="preserve">7 </w:t>
      </w:r>
      <w:r w:rsidRPr="006422E0">
        <w:rPr>
          <w:sz w:val="22"/>
          <w:szCs w:val="22"/>
        </w:rPr>
        <w:t xml:space="preserve">гг. </w:t>
      </w:r>
    </w:p>
    <w:p w:rsidR="000D6F5E" w:rsidRPr="000711CC" w:rsidRDefault="000D6F5E" w:rsidP="00673C71">
      <w:pPr>
        <w:rPr>
          <w:sz w:val="20"/>
          <w:szCs w:val="20"/>
        </w:rPr>
      </w:pPr>
      <w:r w:rsidRPr="000711CC">
        <w:rPr>
          <w:sz w:val="20"/>
          <w:szCs w:val="20"/>
        </w:rPr>
        <w:t>тыс. рублей</w:t>
      </w:r>
    </w:p>
    <w:tbl>
      <w:tblPr>
        <w:tblW w:w="9796" w:type="dxa"/>
        <w:tblCellMar>
          <w:left w:w="0" w:type="dxa"/>
          <w:right w:w="0" w:type="dxa"/>
        </w:tblCellMar>
        <w:tblLook w:val="04A0"/>
      </w:tblPr>
      <w:tblGrid>
        <w:gridCol w:w="5544"/>
        <w:gridCol w:w="1417"/>
        <w:gridCol w:w="1559"/>
        <w:gridCol w:w="1276"/>
      </w:tblGrid>
      <w:tr w:rsidR="00673C71" w:rsidTr="00673C71">
        <w:trPr>
          <w:trHeight w:val="163"/>
        </w:trPr>
        <w:tc>
          <w:tcPr>
            <w:tcW w:w="554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b/>
                <w:bCs/>
                <w:sz w:val="20"/>
                <w:szCs w:val="20"/>
              </w:rPr>
            </w:pPr>
            <w:r>
              <w:rPr>
                <w:b/>
                <w:bCs/>
                <w:sz w:val="20"/>
                <w:szCs w:val="20"/>
              </w:rPr>
              <w:t>Наименование источника</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31C6E" w:rsidP="00655B90">
            <w:pPr>
              <w:rPr>
                <w:b/>
                <w:bCs/>
                <w:sz w:val="20"/>
                <w:szCs w:val="20"/>
              </w:rPr>
            </w:pPr>
            <w:r>
              <w:rPr>
                <w:b/>
                <w:bCs/>
                <w:sz w:val="20"/>
                <w:szCs w:val="20"/>
              </w:rPr>
              <w:t>2025</w:t>
            </w:r>
            <w:r w:rsidR="00673C71">
              <w:rPr>
                <w:b/>
                <w:bCs/>
                <w:sz w:val="20"/>
                <w:szCs w:val="20"/>
              </w:rPr>
              <w:t xml:space="preserve"> год</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31C6E">
            <w:pPr>
              <w:rPr>
                <w:b/>
                <w:bCs/>
                <w:sz w:val="20"/>
                <w:szCs w:val="20"/>
              </w:rPr>
            </w:pPr>
            <w:r>
              <w:rPr>
                <w:b/>
                <w:bCs/>
                <w:sz w:val="20"/>
                <w:szCs w:val="20"/>
              </w:rPr>
              <w:t>202</w:t>
            </w:r>
            <w:r w:rsidR="00631C6E">
              <w:rPr>
                <w:b/>
                <w:bCs/>
                <w:sz w:val="20"/>
                <w:szCs w:val="20"/>
              </w:rPr>
              <w:t>6</w:t>
            </w:r>
            <w:r>
              <w:rPr>
                <w:b/>
                <w:bCs/>
                <w:sz w:val="20"/>
                <w:szCs w:val="20"/>
              </w:rPr>
              <w:t xml:space="preserve"> год</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31C6E">
            <w:pPr>
              <w:rPr>
                <w:b/>
                <w:bCs/>
                <w:sz w:val="20"/>
                <w:szCs w:val="20"/>
              </w:rPr>
            </w:pPr>
            <w:r>
              <w:rPr>
                <w:b/>
                <w:bCs/>
                <w:sz w:val="20"/>
                <w:szCs w:val="20"/>
              </w:rPr>
              <w:t>202</w:t>
            </w:r>
            <w:r w:rsidR="00631C6E">
              <w:rPr>
                <w:b/>
                <w:bCs/>
                <w:sz w:val="20"/>
                <w:szCs w:val="20"/>
              </w:rPr>
              <w:t>7</w:t>
            </w:r>
            <w:r>
              <w:rPr>
                <w:b/>
                <w:bCs/>
                <w:sz w:val="20"/>
                <w:szCs w:val="20"/>
              </w:rPr>
              <w:t xml:space="preserve"> год</w:t>
            </w:r>
          </w:p>
        </w:tc>
      </w:tr>
      <w:tr w:rsidR="00673C71" w:rsidTr="00673C71">
        <w:trPr>
          <w:trHeight w:val="163"/>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673C71" w:rsidRDefault="00673C71" w:rsidP="00655B90">
            <w:pPr>
              <w:rPr>
                <w:b/>
                <w:bCs/>
                <w:sz w:val="20"/>
                <w:szCs w:val="20"/>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проект</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проект</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проект</w:t>
            </w:r>
          </w:p>
        </w:tc>
      </w:tr>
      <w:tr w:rsidR="00673C71" w:rsidTr="00673C71">
        <w:trPr>
          <w:trHeight w:val="326"/>
        </w:trPr>
        <w:tc>
          <w:tcPr>
            <w:tcW w:w="554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Кредиты кредитных организаций в валюте РФ</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2323D8" w:rsidP="00655B90">
            <w:pPr>
              <w:rPr>
                <w:sz w:val="20"/>
                <w:szCs w:val="20"/>
              </w:rPr>
            </w:pPr>
            <w:r>
              <w:rPr>
                <w:sz w:val="20"/>
                <w:szCs w:val="20"/>
              </w:rPr>
              <w:t>0,00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73C71" w:rsidRDefault="00631C6E" w:rsidP="00655B90">
            <w:pPr>
              <w:rPr>
                <w:sz w:val="20"/>
                <w:szCs w:val="20"/>
              </w:rPr>
            </w:pPr>
            <w:r>
              <w:rPr>
                <w:sz w:val="20"/>
                <w:szCs w:val="20"/>
              </w:rPr>
              <w:t>20 000,00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2323D8" w:rsidP="00655B90">
            <w:pPr>
              <w:rPr>
                <w:sz w:val="20"/>
                <w:szCs w:val="20"/>
              </w:rPr>
            </w:pPr>
            <w:r>
              <w:rPr>
                <w:sz w:val="20"/>
                <w:szCs w:val="20"/>
              </w:rPr>
              <w:t>0,00</w:t>
            </w:r>
          </w:p>
        </w:tc>
      </w:tr>
      <w:tr w:rsidR="00673C71" w:rsidTr="00673C71">
        <w:trPr>
          <w:trHeight w:val="326"/>
        </w:trPr>
        <w:tc>
          <w:tcPr>
            <w:tcW w:w="554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Бюджетные кредиты от других бюджетов бюджетной системы РФ</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- 6 277,00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73C71" w:rsidRDefault="00631C6E" w:rsidP="00655B90">
            <w:pPr>
              <w:rPr>
                <w:sz w:val="20"/>
                <w:szCs w:val="20"/>
              </w:rPr>
            </w:pPr>
            <w:r>
              <w:rPr>
                <w:sz w:val="20"/>
                <w:szCs w:val="20"/>
              </w:rPr>
              <w:t>-29 705,4</w:t>
            </w:r>
            <w:r w:rsidR="002323D8">
              <w:rPr>
                <w:sz w:val="20"/>
                <w:szCs w:val="20"/>
              </w:rPr>
              <w:t>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31C6E">
            <w:pPr>
              <w:rPr>
                <w:sz w:val="20"/>
                <w:szCs w:val="20"/>
              </w:rPr>
            </w:pPr>
            <w:r>
              <w:rPr>
                <w:sz w:val="20"/>
                <w:szCs w:val="20"/>
              </w:rPr>
              <w:t xml:space="preserve">- </w:t>
            </w:r>
            <w:r w:rsidR="00631C6E">
              <w:rPr>
                <w:sz w:val="20"/>
                <w:szCs w:val="20"/>
              </w:rPr>
              <w:t>11 313,6</w:t>
            </w:r>
            <w:r w:rsidR="002323D8">
              <w:rPr>
                <w:sz w:val="20"/>
                <w:szCs w:val="20"/>
              </w:rPr>
              <w:t>0</w:t>
            </w:r>
          </w:p>
        </w:tc>
      </w:tr>
      <w:tr w:rsidR="00673C71" w:rsidTr="00673C71">
        <w:trPr>
          <w:trHeight w:val="326"/>
        </w:trPr>
        <w:tc>
          <w:tcPr>
            <w:tcW w:w="554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Изменение остатков средств на счетах по учету средств бюджета</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0,00</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rPr>
                <w:sz w:val="20"/>
                <w:szCs w:val="20"/>
              </w:rPr>
            </w:pPr>
            <w:r>
              <w:rPr>
                <w:sz w:val="20"/>
                <w:szCs w:val="20"/>
              </w:rPr>
              <w:t>0,00</w:t>
            </w:r>
          </w:p>
        </w:tc>
      </w:tr>
      <w:tr w:rsidR="00673C71" w:rsidTr="00673C71">
        <w:trPr>
          <w:trHeight w:val="163"/>
        </w:trPr>
        <w:tc>
          <w:tcPr>
            <w:tcW w:w="554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55B90">
            <w:pPr>
              <w:jc w:val="right"/>
              <w:rPr>
                <w:b/>
                <w:bCs/>
                <w:sz w:val="18"/>
                <w:szCs w:val="18"/>
              </w:rPr>
            </w:pPr>
            <w:r>
              <w:rPr>
                <w:b/>
                <w:bCs/>
                <w:sz w:val="18"/>
                <w:szCs w:val="18"/>
              </w:rPr>
              <w:t>Итого:</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31C6E" w:rsidP="00655B90">
            <w:pPr>
              <w:rPr>
                <w:b/>
                <w:bCs/>
                <w:sz w:val="20"/>
                <w:szCs w:val="20"/>
              </w:rPr>
            </w:pPr>
            <w:r>
              <w:rPr>
                <w:b/>
                <w:bCs/>
                <w:sz w:val="20"/>
                <w:szCs w:val="20"/>
              </w:rPr>
              <w:t>11 723,00</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631C6E">
            <w:pPr>
              <w:rPr>
                <w:b/>
                <w:bCs/>
                <w:sz w:val="20"/>
                <w:szCs w:val="20"/>
              </w:rPr>
            </w:pPr>
            <w:r>
              <w:rPr>
                <w:b/>
                <w:bCs/>
                <w:sz w:val="20"/>
                <w:szCs w:val="20"/>
              </w:rPr>
              <w:t xml:space="preserve">- </w:t>
            </w:r>
            <w:r w:rsidR="00631C6E">
              <w:rPr>
                <w:b/>
                <w:bCs/>
                <w:sz w:val="20"/>
                <w:szCs w:val="20"/>
              </w:rPr>
              <w:t>9 705,40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73C71" w:rsidRDefault="00673C71" w:rsidP="002323D8">
            <w:pPr>
              <w:rPr>
                <w:b/>
                <w:bCs/>
                <w:sz w:val="20"/>
                <w:szCs w:val="20"/>
              </w:rPr>
            </w:pPr>
            <w:r>
              <w:rPr>
                <w:b/>
                <w:bCs/>
                <w:sz w:val="20"/>
                <w:szCs w:val="20"/>
              </w:rPr>
              <w:t xml:space="preserve">- </w:t>
            </w:r>
            <w:r w:rsidR="002323D8">
              <w:rPr>
                <w:b/>
                <w:bCs/>
                <w:sz w:val="20"/>
                <w:szCs w:val="20"/>
              </w:rPr>
              <w:t>11 313,60</w:t>
            </w:r>
          </w:p>
        </w:tc>
      </w:tr>
    </w:tbl>
    <w:p w:rsidR="000D6F5E" w:rsidRDefault="000D6F5E" w:rsidP="000D6F5E">
      <w:pPr>
        <w:ind w:firstLine="709"/>
        <w:jc w:val="both"/>
        <w:rPr>
          <w:rFonts w:eastAsia="Calibri"/>
          <w:color w:val="FF0000"/>
          <w:sz w:val="22"/>
          <w:szCs w:val="22"/>
          <w:lang w:eastAsia="en-US"/>
        </w:rPr>
      </w:pPr>
    </w:p>
    <w:p w:rsidR="000D6F5E" w:rsidRPr="000876D8" w:rsidRDefault="000D6F5E" w:rsidP="000D6F5E">
      <w:pPr>
        <w:ind w:firstLine="709"/>
        <w:jc w:val="both"/>
        <w:rPr>
          <w:rFonts w:eastAsia="Calibri"/>
          <w:sz w:val="22"/>
          <w:szCs w:val="22"/>
          <w:lang w:eastAsia="en-US"/>
        </w:rPr>
      </w:pPr>
      <w:r w:rsidRPr="000876D8">
        <w:rPr>
          <w:rFonts w:eastAsia="Calibri"/>
          <w:sz w:val="22"/>
          <w:szCs w:val="22"/>
          <w:lang w:eastAsia="en-US"/>
        </w:rPr>
        <w:t xml:space="preserve">Общий объем источников финансирования дефицита бюджета соответствует объему дефицита по источникам. </w:t>
      </w:r>
    </w:p>
    <w:p w:rsidR="000D6F5E" w:rsidRDefault="000D6F5E" w:rsidP="000D6F5E">
      <w:pPr>
        <w:ind w:firstLine="709"/>
        <w:jc w:val="both"/>
        <w:rPr>
          <w:b/>
          <w:sz w:val="22"/>
          <w:szCs w:val="22"/>
        </w:rPr>
      </w:pPr>
      <w:r w:rsidRPr="006C500B">
        <w:rPr>
          <w:b/>
          <w:sz w:val="22"/>
          <w:szCs w:val="22"/>
        </w:rPr>
        <w:t>Программы муниципальных внутренних заимствований муниципального образования</w:t>
      </w:r>
      <w:r w:rsidRPr="006C500B">
        <w:rPr>
          <w:sz w:val="22"/>
          <w:szCs w:val="22"/>
        </w:rPr>
        <w:t xml:space="preserve"> (приложение № </w:t>
      </w:r>
      <w:r>
        <w:rPr>
          <w:sz w:val="22"/>
          <w:szCs w:val="22"/>
        </w:rPr>
        <w:t>18</w:t>
      </w:r>
      <w:r w:rsidRPr="006C500B">
        <w:rPr>
          <w:sz w:val="22"/>
          <w:szCs w:val="22"/>
        </w:rPr>
        <w:t xml:space="preserve">к проекту бюджета) сформированы в соответствии со статьями </w:t>
      </w:r>
      <w:r w:rsidRPr="006C500B">
        <w:rPr>
          <w:b/>
          <w:sz w:val="22"/>
          <w:szCs w:val="22"/>
        </w:rPr>
        <w:t xml:space="preserve">106 </w:t>
      </w:r>
      <w:r w:rsidRPr="006C500B">
        <w:rPr>
          <w:sz w:val="22"/>
          <w:szCs w:val="22"/>
        </w:rPr>
        <w:t xml:space="preserve">и </w:t>
      </w:r>
      <w:r w:rsidRPr="006C500B">
        <w:rPr>
          <w:b/>
          <w:sz w:val="22"/>
          <w:szCs w:val="22"/>
        </w:rPr>
        <w:t xml:space="preserve">110.1 Бюджетного кодекса РФ. </w:t>
      </w:r>
    </w:p>
    <w:p w:rsidR="00A47783" w:rsidRDefault="000D6F5E" w:rsidP="000D6F5E">
      <w:pPr>
        <w:ind w:firstLine="709"/>
        <w:jc w:val="both"/>
        <w:rPr>
          <w:sz w:val="22"/>
          <w:szCs w:val="22"/>
        </w:rPr>
      </w:pPr>
      <w:r w:rsidRPr="00673C71">
        <w:rPr>
          <w:sz w:val="22"/>
          <w:szCs w:val="22"/>
        </w:rPr>
        <w:t>Привлечение заемных средств в кредитных организациях планируется на протяжении всего планового периода с их ежегодным погашением</w:t>
      </w:r>
      <w:r w:rsidR="00A47783">
        <w:rPr>
          <w:sz w:val="22"/>
          <w:szCs w:val="22"/>
        </w:rPr>
        <w:t>.</w:t>
      </w:r>
    </w:p>
    <w:bookmarkEnd w:id="8"/>
    <w:p w:rsidR="00033023" w:rsidRPr="00033023" w:rsidRDefault="00033023" w:rsidP="00033023">
      <w:pPr>
        <w:pStyle w:val="aff4"/>
        <w:ind w:left="0"/>
        <w:jc w:val="both"/>
        <w:rPr>
          <w:rFonts w:ascii="Times New Roman" w:hAnsi="Times New Roman" w:cs="Times New Roman"/>
          <w:sz w:val="22"/>
          <w:szCs w:val="22"/>
        </w:rPr>
      </w:pPr>
      <w:r w:rsidRPr="00033023">
        <w:rPr>
          <w:rFonts w:ascii="Times New Roman" w:hAnsi="Times New Roman" w:cs="Times New Roman"/>
          <w:sz w:val="22"/>
          <w:szCs w:val="22"/>
        </w:rPr>
        <w:t>Пунктами 2, 4 статьи 1 Проекта Решения о бюджете устанавливаются верхние пределы внутреннего муниципального долга Пудожского муниципального района на 01 января 202</w:t>
      </w:r>
      <w:r w:rsidR="002323D8">
        <w:rPr>
          <w:rFonts w:ascii="Times New Roman" w:hAnsi="Times New Roman" w:cs="Times New Roman"/>
          <w:sz w:val="22"/>
          <w:szCs w:val="22"/>
        </w:rPr>
        <w:t>6</w:t>
      </w:r>
      <w:r w:rsidRPr="00033023">
        <w:rPr>
          <w:rFonts w:ascii="Times New Roman" w:hAnsi="Times New Roman" w:cs="Times New Roman"/>
          <w:sz w:val="22"/>
          <w:szCs w:val="22"/>
        </w:rPr>
        <w:t xml:space="preserve"> года - в сумме </w:t>
      </w:r>
      <w:r w:rsidR="002323D8">
        <w:rPr>
          <w:rFonts w:ascii="Times New Roman" w:hAnsi="Times New Roman" w:cs="Times New Roman"/>
          <w:sz w:val="22"/>
          <w:szCs w:val="22"/>
        </w:rPr>
        <w:t>59 019</w:t>
      </w:r>
      <w:r>
        <w:rPr>
          <w:rFonts w:ascii="Times New Roman" w:hAnsi="Times New Roman" w:cs="Times New Roman"/>
          <w:sz w:val="22"/>
          <w:szCs w:val="22"/>
        </w:rPr>
        <w:t>,00</w:t>
      </w:r>
      <w:r w:rsidRPr="00033023">
        <w:rPr>
          <w:rFonts w:ascii="Times New Roman" w:hAnsi="Times New Roman" w:cs="Times New Roman"/>
          <w:sz w:val="22"/>
          <w:szCs w:val="22"/>
        </w:rPr>
        <w:t xml:space="preserve"> тысяч рублей) </w:t>
      </w:r>
      <w:r>
        <w:rPr>
          <w:rFonts w:ascii="Times New Roman" w:hAnsi="Times New Roman" w:cs="Times New Roman"/>
          <w:sz w:val="22"/>
          <w:szCs w:val="22"/>
        </w:rPr>
        <w:t>; на 01 января 202</w:t>
      </w:r>
      <w:r w:rsidR="002323D8">
        <w:rPr>
          <w:rFonts w:ascii="Times New Roman" w:hAnsi="Times New Roman" w:cs="Times New Roman"/>
          <w:sz w:val="22"/>
          <w:szCs w:val="22"/>
        </w:rPr>
        <w:t>7</w:t>
      </w:r>
      <w:r w:rsidRPr="00033023">
        <w:rPr>
          <w:rFonts w:ascii="Times New Roman" w:hAnsi="Times New Roman" w:cs="Times New Roman"/>
          <w:sz w:val="22"/>
          <w:szCs w:val="22"/>
        </w:rPr>
        <w:t xml:space="preserve"> года - в сумме </w:t>
      </w:r>
      <w:r w:rsidR="005A4C82">
        <w:rPr>
          <w:rFonts w:ascii="Times New Roman" w:hAnsi="Times New Roman" w:cs="Times New Roman"/>
          <w:sz w:val="22"/>
          <w:szCs w:val="22"/>
        </w:rPr>
        <w:t>49 313</w:t>
      </w:r>
      <w:r>
        <w:rPr>
          <w:rFonts w:ascii="Times New Roman" w:hAnsi="Times New Roman" w:cs="Times New Roman"/>
          <w:sz w:val="22"/>
          <w:szCs w:val="22"/>
        </w:rPr>
        <w:t>,00</w:t>
      </w:r>
      <w:r w:rsidRPr="00033023">
        <w:rPr>
          <w:rFonts w:ascii="Times New Roman" w:hAnsi="Times New Roman" w:cs="Times New Roman"/>
          <w:sz w:val="22"/>
          <w:szCs w:val="22"/>
        </w:rPr>
        <w:t xml:space="preserve"> тысяч рублей и на 01 января 202</w:t>
      </w:r>
      <w:r w:rsidR="005A4C82">
        <w:rPr>
          <w:rFonts w:ascii="Times New Roman" w:hAnsi="Times New Roman" w:cs="Times New Roman"/>
          <w:sz w:val="22"/>
          <w:szCs w:val="22"/>
        </w:rPr>
        <w:t>8</w:t>
      </w:r>
      <w:r w:rsidRPr="00033023">
        <w:rPr>
          <w:rFonts w:ascii="Times New Roman" w:hAnsi="Times New Roman" w:cs="Times New Roman"/>
          <w:sz w:val="22"/>
          <w:szCs w:val="22"/>
        </w:rPr>
        <w:t xml:space="preserve"> года - в сумме </w:t>
      </w:r>
      <w:r w:rsidR="005A4C82">
        <w:rPr>
          <w:rFonts w:ascii="Times New Roman" w:hAnsi="Times New Roman" w:cs="Times New Roman"/>
          <w:sz w:val="22"/>
          <w:szCs w:val="22"/>
        </w:rPr>
        <w:t>38 000</w:t>
      </w:r>
      <w:r>
        <w:rPr>
          <w:rFonts w:ascii="Times New Roman" w:hAnsi="Times New Roman" w:cs="Times New Roman"/>
          <w:sz w:val="22"/>
          <w:szCs w:val="22"/>
        </w:rPr>
        <w:t>,00</w:t>
      </w:r>
      <w:r w:rsidRPr="00033023">
        <w:rPr>
          <w:rFonts w:ascii="Times New Roman" w:hAnsi="Times New Roman" w:cs="Times New Roman"/>
          <w:sz w:val="22"/>
          <w:szCs w:val="22"/>
        </w:rPr>
        <w:t xml:space="preserve"> тысяч рублей . </w:t>
      </w:r>
    </w:p>
    <w:p w:rsidR="00033023" w:rsidRPr="00033023" w:rsidRDefault="005A4C82" w:rsidP="00033023">
      <w:pPr>
        <w:pStyle w:val="aff4"/>
        <w:ind w:left="0"/>
        <w:jc w:val="both"/>
        <w:rPr>
          <w:rFonts w:ascii="Times New Roman" w:hAnsi="Times New Roman" w:cs="Times New Roman"/>
          <w:sz w:val="22"/>
          <w:szCs w:val="22"/>
        </w:rPr>
      </w:pPr>
      <w:r>
        <w:rPr>
          <w:rFonts w:ascii="Times New Roman" w:hAnsi="Times New Roman" w:cs="Times New Roman"/>
          <w:sz w:val="22"/>
          <w:szCs w:val="22"/>
        </w:rPr>
        <w:t xml:space="preserve">             </w:t>
      </w:r>
      <w:r w:rsidR="00033023" w:rsidRPr="00033023">
        <w:rPr>
          <w:rFonts w:ascii="Times New Roman" w:hAnsi="Times New Roman" w:cs="Times New Roman"/>
          <w:sz w:val="22"/>
          <w:szCs w:val="22"/>
        </w:rPr>
        <w:t>В соответствии с требованиями статьи 107 Бюджетного кодекса РФ верхний предел внутреннего муниципального долга не превышает утвержденный общий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033023" w:rsidRPr="00033023" w:rsidRDefault="00033023" w:rsidP="00033023">
      <w:pPr>
        <w:pStyle w:val="aff4"/>
        <w:spacing w:line="276" w:lineRule="auto"/>
        <w:ind w:left="0"/>
        <w:jc w:val="both"/>
        <w:rPr>
          <w:rFonts w:ascii="Times New Roman" w:hAnsi="Times New Roman" w:cs="Times New Roman"/>
          <w:sz w:val="22"/>
          <w:szCs w:val="22"/>
        </w:rPr>
      </w:pPr>
    </w:p>
    <w:p w:rsidR="000D6F5E" w:rsidRPr="00033023" w:rsidRDefault="000D6F5E" w:rsidP="000D6F5E">
      <w:pPr>
        <w:rPr>
          <w:b/>
          <w:sz w:val="22"/>
          <w:szCs w:val="22"/>
        </w:rPr>
      </w:pPr>
      <w:r w:rsidRPr="00033023">
        <w:rPr>
          <w:b/>
          <w:sz w:val="22"/>
          <w:szCs w:val="22"/>
        </w:rPr>
        <w:t>Бюджетные кредиты, выданные из районного бюджета</w:t>
      </w:r>
    </w:p>
    <w:p w:rsidR="000D6F5E" w:rsidRPr="0085130D" w:rsidRDefault="000D6F5E" w:rsidP="000D6F5E">
      <w:pPr>
        <w:rPr>
          <w:b/>
          <w:sz w:val="22"/>
          <w:szCs w:val="22"/>
        </w:rPr>
      </w:pPr>
    </w:p>
    <w:p w:rsidR="000D6F5E" w:rsidRPr="0085130D" w:rsidRDefault="000D6F5E" w:rsidP="000D6F5E">
      <w:pPr>
        <w:ind w:firstLine="709"/>
        <w:jc w:val="both"/>
        <w:rPr>
          <w:sz w:val="22"/>
          <w:szCs w:val="22"/>
        </w:rPr>
      </w:pPr>
      <w:r w:rsidRPr="0085130D">
        <w:rPr>
          <w:sz w:val="22"/>
          <w:szCs w:val="22"/>
        </w:rPr>
        <w:t>Выдача бюджетных кредитов, как юридическим лицам, так и другим бюджетам проектом бюджета на 202</w:t>
      </w:r>
      <w:r w:rsidR="00DA150F">
        <w:rPr>
          <w:sz w:val="22"/>
          <w:szCs w:val="22"/>
        </w:rPr>
        <w:t>5</w:t>
      </w:r>
      <w:r w:rsidRPr="0085130D">
        <w:rPr>
          <w:sz w:val="22"/>
          <w:szCs w:val="22"/>
        </w:rPr>
        <w:t>-20</w:t>
      </w:r>
      <w:r>
        <w:rPr>
          <w:sz w:val="22"/>
          <w:szCs w:val="22"/>
        </w:rPr>
        <w:t>2</w:t>
      </w:r>
      <w:r w:rsidR="00DA150F">
        <w:rPr>
          <w:sz w:val="22"/>
          <w:szCs w:val="22"/>
        </w:rPr>
        <w:t>7</w:t>
      </w:r>
      <w:r w:rsidRPr="0085130D">
        <w:rPr>
          <w:sz w:val="22"/>
          <w:szCs w:val="22"/>
        </w:rPr>
        <w:t xml:space="preserve"> годы не запланирована. </w:t>
      </w:r>
    </w:p>
    <w:p w:rsidR="000D6F5E" w:rsidRDefault="000D6F5E" w:rsidP="000D6F5E">
      <w:pPr>
        <w:ind w:firstLine="709"/>
        <w:jc w:val="both"/>
        <w:rPr>
          <w:sz w:val="22"/>
          <w:szCs w:val="22"/>
        </w:rPr>
      </w:pPr>
    </w:p>
    <w:p w:rsidR="004B0277" w:rsidRPr="00DC00C5" w:rsidRDefault="004B0277" w:rsidP="00A47783">
      <w:pPr>
        <w:tabs>
          <w:tab w:val="left" w:pos="709"/>
          <w:tab w:val="left" w:pos="993"/>
        </w:tabs>
        <w:rPr>
          <w:b/>
          <w:sz w:val="22"/>
          <w:szCs w:val="22"/>
        </w:rPr>
      </w:pPr>
      <w:r w:rsidRPr="00DC00C5">
        <w:rPr>
          <w:b/>
          <w:sz w:val="22"/>
          <w:szCs w:val="22"/>
        </w:rPr>
        <w:t>Анализ текстовых статей проекта бюджета и приложений</w:t>
      </w:r>
    </w:p>
    <w:p w:rsidR="004B0277" w:rsidRPr="00464A57" w:rsidRDefault="004B0277" w:rsidP="004B0277">
      <w:pPr>
        <w:ind w:firstLine="708"/>
        <w:jc w:val="both"/>
        <w:rPr>
          <w:color w:val="FF0000"/>
          <w:sz w:val="22"/>
          <w:szCs w:val="22"/>
          <w:highlight w:val="yellow"/>
        </w:rPr>
      </w:pPr>
    </w:p>
    <w:p w:rsidR="0014218F" w:rsidRDefault="0014218F" w:rsidP="0011246A">
      <w:pPr>
        <w:shd w:val="clear" w:color="auto" w:fill="FFFFFF"/>
        <w:ind w:firstLine="709"/>
        <w:jc w:val="both"/>
        <w:rPr>
          <w:sz w:val="22"/>
          <w:szCs w:val="22"/>
        </w:rPr>
      </w:pPr>
      <w:r w:rsidRPr="00AB2EDB">
        <w:rPr>
          <w:sz w:val="22"/>
          <w:szCs w:val="22"/>
        </w:rPr>
        <w:t>Внутренняя</w:t>
      </w:r>
      <w:r w:rsidR="00FB65E0" w:rsidRPr="00AB2EDB">
        <w:rPr>
          <w:sz w:val="22"/>
          <w:szCs w:val="22"/>
        </w:rPr>
        <w:t xml:space="preserve"> логика проекта не нарушена, противоречий между статьям</w:t>
      </w:r>
      <w:r w:rsidR="007C680A" w:rsidRPr="00AB2EDB">
        <w:rPr>
          <w:sz w:val="22"/>
          <w:szCs w:val="22"/>
        </w:rPr>
        <w:t>и и приложениями не установлено</w:t>
      </w:r>
      <w:r w:rsidR="00FB65E0" w:rsidRPr="00AB2EDB">
        <w:rPr>
          <w:sz w:val="22"/>
          <w:szCs w:val="22"/>
        </w:rPr>
        <w:t>.</w:t>
      </w:r>
    </w:p>
    <w:p w:rsidR="00033023" w:rsidRDefault="00033023" w:rsidP="005D4B3C">
      <w:pPr>
        <w:rPr>
          <w:b/>
          <w:sz w:val="22"/>
          <w:szCs w:val="22"/>
        </w:rPr>
      </w:pPr>
    </w:p>
    <w:p w:rsidR="003859A7" w:rsidRDefault="006E33E9" w:rsidP="005D4B3C">
      <w:pPr>
        <w:rPr>
          <w:b/>
          <w:sz w:val="22"/>
          <w:szCs w:val="22"/>
        </w:rPr>
      </w:pPr>
      <w:r w:rsidRPr="00B040DF">
        <w:rPr>
          <w:b/>
          <w:sz w:val="22"/>
          <w:szCs w:val="22"/>
        </w:rPr>
        <w:t xml:space="preserve">В Ы В О Д </w:t>
      </w:r>
      <w:r w:rsidR="003859A7" w:rsidRPr="00B040DF">
        <w:rPr>
          <w:b/>
          <w:sz w:val="22"/>
          <w:szCs w:val="22"/>
        </w:rPr>
        <w:t>Ы</w:t>
      </w:r>
    </w:p>
    <w:p w:rsidR="00262C60" w:rsidRDefault="00262C60" w:rsidP="005D4B3C">
      <w:pPr>
        <w:rPr>
          <w:b/>
          <w:sz w:val="22"/>
          <w:szCs w:val="22"/>
        </w:rPr>
      </w:pPr>
    </w:p>
    <w:p w:rsidR="003859A7" w:rsidRPr="00033023" w:rsidRDefault="003859A7" w:rsidP="00A47783">
      <w:pPr>
        <w:pStyle w:val="aff4"/>
        <w:ind w:left="0" w:firstLine="709"/>
        <w:jc w:val="both"/>
        <w:rPr>
          <w:rFonts w:ascii="Times New Roman" w:hAnsi="Times New Roman" w:cs="Times New Roman"/>
          <w:sz w:val="22"/>
          <w:szCs w:val="22"/>
        </w:rPr>
      </w:pPr>
      <w:r w:rsidRPr="00033023">
        <w:rPr>
          <w:rFonts w:ascii="Times New Roman" w:hAnsi="Times New Roman" w:cs="Times New Roman"/>
          <w:sz w:val="22"/>
          <w:szCs w:val="22"/>
        </w:rPr>
        <w:t xml:space="preserve">Структура и содержание проекта бюджета муниципального образования </w:t>
      </w:r>
      <w:r w:rsidR="005266C8" w:rsidRPr="00033023">
        <w:rPr>
          <w:rFonts w:ascii="Times New Roman" w:hAnsi="Times New Roman" w:cs="Times New Roman"/>
          <w:sz w:val="22"/>
          <w:szCs w:val="22"/>
        </w:rPr>
        <w:t xml:space="preserve">Пудожский муниципальный район Республики Карелия </w:t>
      </w:r>
      <w:r w:rsidRPr="00033023">
        <w:rPr>
          <w:rFonts w:ascii="Times New Roman" w:hAnsi="Times New Roman" w:cs="Times New Roman"/>
          <w:sz w:val="22"/>
          <w:szCs w:val="22"/>
        </w:rPr>
        <w:t>на 202</w:t>
      </w:r>
      <w:r w:rsidR="005A4C82">
        <w:rPr>
          <w:rFonts w:ascii="Times New Roman" w:hAnsi="Times New Roman" w:cs="Times New Roman"/>
          <w:sz w:val="22"/>
          <w:szCs w:val="22"/>
        </w:rPr>
        <w:t>5</w:t>
      </w:r>
      <w:r w:rsidRPr="00033023">
        <w:rPr>
          <w:rFonts w:ascii="Times New Roman" w:hAnsi="Times New Roman" w:cs="Times New Roman"/>
          <w:sz w:val="22"/>
          <w:szCs w:val="22"/>
        </w:rPr>
        <w:t xml:space="preserve"> год и плановый период 202</w:t>
      </w:r>
      <w:r w:rsidR="005A4C82">
        <w:rPr>
          <w:rFonts w:ascii="Times New Roman" w:hAnsi="Times New Roman" w:cs="Times New Roman"/>
          <w:sz w:val="22"/>
          <w:szCs w:val="22"/>
        </w:rPr>
        <w:t>6</w:t>
      </w:r>
      <w:r w:rsidR="00A37FEE" w:rsidRPr="00033023">
        <w:rPr>
          <w:rFonts w:ascii="Times New Roman" w:hAnsi="Times New Roman" w:cs="Times New Roman"/>
          <w:sz w:val="22"/>
          <w:szCs w:val="22"/>
        </w:rPr>
        <w:t xml:space="preserve"> и </w:t>
      </w:r>
      <w:r w:rsidRPr="00033023">
        <w:rPr>
          <w:rFonts w:ascii="Times New Roman" w:hAnsi="Times New Roman" w:cs="Times New Roman"/>
          <w:sz w:val="22"/>
          <w:szCs w:val="22"/>
        </w:rPr>
        <w:t>202</w:t>
      </w:r>
      <w:r w:rsidR="005A4C82">
        <w:rPr>
          <w:rFonts w:ascii="Times New Roman" w:hAnsi="Times New Roman" w:cs="Times New Roman"/>
          <w:sz w:val="22"/>
          <w:szCs w:val="22"/>
        </w:rPr>
        <w:t>7</w:t>
      </w:r>
      <w:r w:rsidRPr="00033023">
        <w:rPr>
          <w:rFonts w:ascii="Times New Roman" w:hAnsi="Times New Roman" w:cs="Times New Roman"/>
          <w:sz w:val="22"/>
          <w:szCs w:val="22"/>
        </w:rPr>
        <w:t xml:space="preserve"> годов в целом соотв</w:t>
      </w:r>
      <w:r w:rsidR="0011246A" w:rsidRPr="00033023">
        <w:rPr>
          <w:rFonts w:ascii="Times New Roman" w:hAnsi="Times New Roman" w:cs="Times New Roman"/>
          <w:sz w:val="22"/>
          <w:szCs w:val="22"/>
        </w:rPr>
        <w:t xml:space="preserve">етствует Бюджетному кодексу РФ, Порядку МО и </w:t>
      </w:r>
      <w:r w:rsidRPr="00033023">
        <w:rPr>
          <w:rFonts w:ascii="Times New Roman" w:hAnsi="Times New Roman" w:cs="Times New Roman"/>
          <w:sz w:val="22"/>
          <w:szCs w:val="22"/>
        </w:rPr>
        <w:t xml:space="preserve"> другим нормативным правовым актам.  </w:t>
      </w:r>
    </w:p>
    <w:p w:rsidR="00A37FEE" w:rsidRPr="00B040DF" w:rsidRDefault="00A37FEE" w:rsidP="00A37FEE">
      <w:pPr>
        <w:tabs>
          <w:tab w:val="left" w:pos="567"/>
          <w:tab w:val="left" w:pos="1560"/>
        </w:tabs>
        <w:ind w:firstLine="709"/>
        <w:jc w:val="both"/>
        <w:rPr>
          <w:sz w:val="22"/>
          <w:szCs w:val="22"/>
        </w:rPr>
      </w:pPr>
      <w:r w:rsidRPr="00B040DF">
        <w:rPr>
          <w:sz w:val="22"/>
          <w:szCs w:val="22"/>
        </w:rPr>
        <w:t>В целом проект бюджета согласуется с Основными направлениями бюджетной, налоговой и долговой политики муниципального образования на 202</w:t>
      </w:r>
      <w:r w:rsidR="005A4C82">
        <w:rPr>
          <w:sz w:val="22"/>
          <w:szCs w:val="22"/>
        </w:rPr>
        <w:t>5</w:t>
      </w:r>
      <w:r w:rsidRPr="00B040DF">
        <w:rPr>
          <w:sz w:val="22"/>
          <w:szCs w:val="22"/>
        </w:rPr>
        <w:t xml:space="preserve"> год и плановый период 20</w:t>
      </w:r>
      <w:r w:rsidR="005266C8">
        <w:rPr>
          <w:sz w:val="22"/>
          <w:szCs w:val="22"/>
        </w:rPr>
        <w:t>2</w:t>
      </w:r>
      <w:r w:rsidR="005A4C82">
        <w:rPr>
          <w:sz w:val="22"/>
          <w:szCs w:val="22"/>
        </w:rPr>
        <w:t>6</w:t>
      </w:r>
      <w:r w:rsidRPr="00B040DF">
        <w:rPr>
          <w:sz w:val="22"/>
          <w:szCs w:val="22"/>
        </w:rPr>
        <w:t xml:space="preserve"> и 20</w:t>
      </w:r>
      <w:r w:rsidR="005266C8">
        <w:rPr>
          <w:sz w:val="22"/>
          <w:szCs w:val="22"/>
        </w:rPr>
        <w:t>2</w:t>
      </w:r>
      <w:r w:rsidR="005A4C82">
        <w:rPr>
          <w:sz w:val="22"/>
          <w:szCs w:val="22"/>
        </w:rPr>
        <w:t>7</w:t>
      </w:r>
      <w:r w:rsidRPr="00B040DF">
        <w:rPr>
          <w:sz w:val="22"/>
          <w:szCs w:val="22"/>
        </w:rPr>
        <w:t xml:space="preserve"> годов.</w:t>
      </w:r>
    </w:p>
    <w:p w:rsidR="00B61F09" w:rsidRDefault="00B61F09" w:rsidP="0010277F">
      <w:pPr>
        <w:ind w:firstLine="709"/>
        <w:jc w:val="both"/>
        <w:rPr>
          <w:rFonts w:ascii="TimesNewRomanPSMT" w:hAnsi="TimesNewRomanPSMT"/>
          <w:color w:val="FF0000"/>
          <w:sz w:val="22"/>
          <w:szCs w:val="22"/>
        </w:rPr>
      </w:pPr>
      <w:r w:rsidRPr="00B040DF">
        <w:rPr>
          <w:rFonts w:ascii="TimesNewRomanPSMT" w:hAnsi="TimesNewRomanPSMT"/>
          <w:sz w:val="22"/>
          <w:szCs w:val="22"/>
        </w:rPr>
        <w:t xml:space="preserve">Проект бюджета </w:t>
      </w:r>
      <w:r w:rsidR="005266C8">
        <w:rPr>
          <w:rFonts w:ascii="TimesNewRomanPSMT" w:hAnsi="TimesNewRomanPSMT"/>
          <w:sz w:val="22"/>
          <w:szCs w:val="22"/>
        </w:rPr>
        <w:t>Пудожского муниципального района</w:t>
      </w:r>
      <w:r w:rsidR="00DA150F">
        <w:rPr>
          <w:rFonts w:ascii="TimesNewRomanPSMT" w:hAnsi="TimesNewRomanPSMT"/>
          <w:sz w:val="22"/>
          <w:szCs w:val="22"/>
        </w:rPr>
        <w:t xml:space="preserve"> </w:t>
      </w:r>
      <w:r w:rsidRPr="00B040DF">
        <w:rPr>
          <w:rFonts w:ascii="TimesNewRomanPSMT" w:hAnsi="TimesNewRomanPSMT"/>
          <w:sz w:val="22"/>
          <w:szCs w:val="22"/>
        </w:rPr>
        <w:t xml:space="preserve">предлагается к </w:t>
      </w:r>
      <w:r w:rsidRPr="00CA128A">
        <w:rPr>
          <w:rFonts w:ascii="TimesNewRomanPSMT" w:hAnsi="TimesNewRomanPSMT"/>
          <w:sz w:val="22"/>
          <w:szCs w:val="22"/>
        </w:rPr>
        <w:t>утверждению на 202</w:t>
      </w:r>
      <w:r w:rsidR="005A4C82">
        <w:rPr>
          <w:rFonts w:ascii="TimesNewRomanPSMT" w:hAnsi="TimesNewRomanPSMT"/>
          <w:sz w:val="22"/>
          <w:szCs w:val="22"/>
        </w:rPr>
        <w:t xml:space="preserve">5 </w:t>
      </w:r>
      <w:r w:rsidRPr="00CA128A">
        <w:rPr>
          <w:rFonts w:ascii="TimesNewRomanPSMT" w:hAnsi="TimesNewRomanPSMT"/>
          <w:sz w:val="22"/>
          <w:szCs w:val="22"/>
        </w:rPr>
        <w:t>год по доходам в сумме</w:t>
      </w:r>
      <w:r w:rsidR="005A4C82">
        <w:rPr>
          <w:rFonts w:ascii="TimesNewRomanPSMT" w:hAnsi="TimesNewRomanPSMT"/>
          <w:sz w:val="22"/>
          <w:szCs w:val="22"/>
        </w:rPr>
        <w:t xml:space="preserve"> </w:t>
      </w:r>
      <w:r w:rsidR="005A4C82">
        <w:rPr>
          <w:rFonts w:ascii="TimesNewRomanPSMT" w:hAnsi="TimesNewRomanPSMT"/>
          <w:b/>
          <w:sz w:val="22"/>
          <w:szCs w:val="22"/>
        </w:rPr>
        <w:t xml:space="preserve">838 985,88 </w:t>
      </w:r>
      <w:r w:rsidRPr="00CA128A">
        <w:rPr>
          <w:rFonts w:ascii="TimesNewRomanPSMT" w:hAnsi="TimesNewRomanPSMT"/>
          <w:sz w:val="22"/>
          <w:szCs w:val="22"/>
        </w:rPr>
        <w:t xml:space="preserve">тыс. рублей, по расходам в сумме </w:t>
      </w:r>
      <w:r w:rsidR="00E501B6">
        <w:rPr>
          <w:rFonts w:ascii="TimesNewRomanPSMT" w:hAnsi="TimesNewRomanPSMT"/>
          <w:b/>
          <w:sz w:val="22"/>
          <w:szCs w:val="22"/>
        </w:rPr>
        <w:t xml:space="preserve">832 708,88 </w:t>
      </w:r>
      <w:r w:rsidRPr="00CA128A">
        <w:rPr>
          <w:rFonts w:ascii="TimesNewRomanPSMT" w:hAnsi="TimesNewRomanPSMT"/>
          <w:sz w:val="22"/>
          <w:szCs w:val="22"/>
        </w:rPr>
        <w:t>тыс. рублей</w:t>
      </w:r>
      <w:r w:rsidR="00F01D6E" w:rsidRPr="00CA128A">
        <w:rPr>
          <w:rFonts w:ascii="TimesNewRomanPSMT" w:hAnsi="TimesNewRomanPSMT"/>
          <w:sz w:val="22"/>
          <w:szCs w:val="22"/>
        </w:rPr>
        <w:t>,</w:t>
      </w:r>
      <w:r w:rsidR="00E501B6">
        <w:rPr>
          <w:rFonts w:ascii="TimesNewRomanPSMT" w:hAnsi="TimesNewRomanPSMT"/>
          <w:sz w:val="22"/>
          <w:szCs w:val="22"/>
        </w:rPr>
        <w:t xml:space="preserve"> </w:t>
      </w:r>
      <w:r w:rsidRPr="00CA128A">
        <w:rPr>
          <w:rFonts w:ascii="TimesNewRomanPSMT" w:hAnsi="TimesNewRomanPSMT"/>
          <w:sz w:val="22"/>
          <w:szCs w:val="22"/>
        </w:rPr>
        <w:t>с</w:t>
      </w:r>
      <w:r w:rsidR="005A4C82">
        <w:rPr>
          <w:rFonts w:ascii="TimesNewRomanPSMT" w:hAnsi="TimesNewRomanPSMT"/>
          <w:sz w:val="22"/>
          <w:szCs w:val="22"/>
        </w:rPr>
        <w:t xml:space="preserve"> </w:t>
      </w:r>
      <w:r w:rsidR="004A7C72">
        <w:rPr>
          <w:rFonts w:ascii="TimesNewRomanPSMT" w:hAnsi="TimesNewRomanPSMT"/>
          <w:sz w:val="22"/>
          <w:szCs w:val="22"/>
        </w:rPr>
        <w:t>профицитом</w:t>
      </w:r>
      <w:r w:rsidR="005A4C82">
        <w:rPr>
          <w:rFonts w:ascii="TimesNewRomanPSMT" w:hAnsi="TimesNewRomanPSMT"/>
          <w:sz w:val="22"/>
          <w:szCs w:val="22"/>
        </w:rPr>
        <w:t xml:space="preserve"> </w:t>
      </w:r>
      <w:r w:rsidR="004A7C72" w:rsidRPr="004A7C72">
        <w:rPr>
          <w:rFonts w:ascii="TimesNewRomanPSMT" w:hAnsi="TimesNewRomanPSMT"/>
          <w:b/>
          <w:sz w:val="22"/>
          <w:szCs w:val="22"/>
        </w:rPr>
        <w:t>6 277,00</w:t>
      </w:r>
      <w:r w:rsidRPr="00CA128A">
        <w:rPr>
          <w:rFonts w:ascii="TimesNewRomanPSMT" w:hAnsi="TimesNewRomanPSMT"/>
          <w:sz w:val="22"/>
          <w:szCs w:val="22"/>
        </w:rPr>
        <w:t>тыс. рублей.</w:t>
      </w:r>
    </w:p>
    <w:p w:rsidR="002A3C23" w:rsidRPr="00A37FEE" w:rsidRDefault="002A3C23" w:rsidP="002A3C23">
      <w:pPr>
        <w:autoSpaceDE w:val="0"/>
        <w:autoSpaceDN w:val="0"/>
        <w:adjustRightInd w:val="0"/>
        <w:ind w:firstLine="708"/>
        <w:jc w:val="both"/>
        <w:rPr>
          <w:sz w:val="22"/>
          <w:szCs w:val="22"/>
        </w:rPr>
      </w:pPr>
      <w:r w:rsidRPr="00A37FEE">
        <w:rPr>
          <w:sz w:val="22"/>
          <w:szCs w:val="22"/>
        </w:rPr>
        <w:t>Объем предусмотренных бюджетом расходов соответствует суммарному объему доходов бюджета и источников финансирования его дефицита, что соответствует принципу сбалансированности бюджета, установленному статьей 33 Бюджетного кодекса РФ.</w:t>
      </w:r>
    </w:p>
    <w:p w:rsidR="006E33E9" w:rsidRPr="00A37FEE" w:rsidRDefault="003A0EEF" w:rsidP="006E33E9">
      <w:pPr>
        <w:ind w:firstLine="709"/>
        <w:jc w:val="both"/>
        <w:rPr>
          <w:rFonts w:eastAsia="Calibri"/>
          <w:sz w:val="22"/>
          <w:szCs w:val="22"/>
        </w:rPr>
      </w:pPr>
      <w:r w:rsidRPr="00A37FEE">
        <w:rPr>
          <w:rFonts w:eastAsia="Calibri"/>
          <w:sz w:val="22"/>
          <w:szCs w:val="22"/>
        </w:rPr>
        <w:t>Достоверность бюджета (статья 37 Бюджетного кодекса РФ) подтверждается реалистичностью расчетов доходов</w:t>
      </w:r>
      <w:r w:rsidR="00A37FEE" w:rsidRPr="00A37FEE">
        <w:rPr>
          <w:rFonts w:eastAsia="Calibri"/>
          <w:sz w:val="22"/>
          <w:szCs w:val="22"/>
        </w:rPr>
        <w:t xml:space="preserve"> и </w:t>
      </w:r>
      <w:r w:rsidR="002A3C23" w:rsidRPr="00A37FEE">
        <w:rPr>
          <w:rFonts w:eastAsia="Calibri"/>
          <w:sz w:val="22"/>
          <w:szCs w:val="22"/>
        </w:rPr>
        <w:t>расходов</w:t>
      </w:r>
      <w:r w:rsidR="00E501B6">
        <w:rPr>
          <w:rFonts w:eastAsia="Calibri"/>
          <w:sz w:val="22"/>
          <w:szCs w:val="22"/>
        </w:rPr>
        <w:t xml:space="preserve"> </w:t>
      </w:r>
      <w:r w:rsidR="002A3C23" w:rsidRPr="00A37FEE">
        <w:rPr>
          <w:rFonts w:eastAsia="Calibri"/>
          <w:sz w:val="22"/>
          <w:szCs w:val="22"/>
        </w:rPr>
        <w:t xml:space="preserve">бюджета. </w:t>
      </w:r>
    </w:p>
    <w:p w:rsidR="002A3C23" w:rsidRDefault="002A3C23" w:rsidP="002A3C23">
      <w:pPr>
        <w:ind w:firstLine="708"/>
        <w:jc w:val="both"/>
        <w:rPr>
          <w:sz w:val="22"/>
          <w:szCs w:val="22"/>
        </w:rPr>
      </w:pPr>
      <w:r w:rsidRPr="00FD7439">
        <w:rPr>
          <w:sz w:val="22"/>
          <w:szCs w:val="22"/>
        </w:rPr>
        <w:t>Объемы прогнозируемых доходов подтверждаются пояснениями, представленными Главными администраторами доходов, где, прогнозы муниципальных главных администраторов дополнительно подтверждаются расчетами, составленными в соответствии с утвержденными Методиками.</w:t>
      </w:r>
    </w:p>
    <w:p w:rsidR="004A7C72" w:rsidRDefault="00EA4E2A" w:rsidP="00F01D6E">
      <w:pPr>
        <w:ind w:firstLine="709"/>
        <w:jc w:val="both"/>
        <w:rPr>
          <w:rFonts w:ascii="TimesNewRomanPSMT" w:hAnsi="TimesNewRomanPSMT"/>
          <w:sz w:val="22"/>
          <w:szCs w:val="22"/>
        </w:rPr>
      </w:pPr>
      <w:r w:rsidRPr="00CE67D2">
        <w:rPr>
          <w:rFonts w:ascii="TimesNewRomanPSMT" w:hAnsi="TimesNewRomanPSMT"/>
          <w:sz w:val="22"/>
          <w:szCs w:val="22"/>
        </w:rPr>
        <w:t xml:space="preserve">При формировании доходов </w:t>
      </w:r>
      <w:r w:rsidR="006C5C65" w:rsidRPr="00CE67D2">
        <w:rPr>
          <w:rFonts w:ascii="TimesNewRomanPSMT" w:hAnsi="TimesNewRomanPSMT"/>
          <w:sz w:val="22"/>
          <w:szCs w:val="22"/>
        </w:rPr>
        <w:t xml:space="preserve">районного </w:t>
      </w:r>
      <w:r w:rsidRPr="00CE67D2">
        <w:rPr>
          <w:rFonts w:ascii="TimesNewRomanPSMT" w:hAnsi="TimesNewRomanPSMT"/>
          <w:sz w:val="22"/>
          <w:szCs w:val="22"/>
        </w:rPr>
        <w:t>бюджета соблюдены</w:t>
      </w:r>
      <w:r w:rsidR="00E501B6">
        <w:rPr>
          <w:rFonts w:ascii="TimesNewRomanPSMT" w:hAnsi="TimesNewRomanPSMT"/>
          <w:sz w:val="22"/>
          <w:szCs w:val="22"/>
        </w:rPr>
        <w:t xml:space="preserve"> </w:t>
      </w:r>
      <w:r w:rsidRPr="00CE67D2">
        <w:rPr>
          <w:rFonts w:ascii="TimesNewRomanPSMT" w:hAnsi="TimesNewRomanPSMT"/>
          <w:sz w:val="22"/>
          <w:szCs w:val="22"/>
        </w:rPr>
        <w:t>требования статей 32</w:t>
      </w:r>
      <w:r w:rsidR="006C5C65" w:rsidRPr="00CE67D2">
        <w:rPr>
          <w:rFonts w:ascii="TimesNewRomanPSMT" w:hAnsi="TimesNewRomanPSMT"/>
          <w:sz w:val="22"/>
          <w:szCs w:val="22"/>
        </w:rPr>
        <w:t>,</w:t>
      </w:r>
      <w:r w:rsidRPr="00CE67D2">
        <w:rPr>
          <w:rFonts w:ascii="TimesNewRomanPSMT" w:hAnsi="TimesNewRomanPSMT"/>
          <w:sz w:val="22"/>
          <w:szCs w:val="22"/>
        </w:rPr>
        <w:t xml:space="preserve"> 39</w:t>
      </w:r>
      <w:r w:rsidR="006C5C65" w:rsidRPr="00CE67D2">
        <w:rPr>
          <w:rFonts w:ascii="TimesNewRomanPSMT" w:hAnsi="TimesNewRomanPSMT" w:cs="TimesNewRomanPSMT"/>
          <w:bCs/>
          <w:sz w:val="22"/>
          <w:szCs w:val="22"/>
        </w:rPr>
        <w:t xml:space="preserve">и </w:t>
      </w:r>
      <w:r w:rsidRPr="00CE67D2">
        <w:rPr>
          <w:rFonts w:ascii="TimesNewRomanPSMT" w:hAnsi="TimesNewRomanPSMT"/>
          <w:sz w:val="22"/>
          <w:szCs w:val="22"/>
        </w:rPr>
        <w:t>63 Бюджетного кодекса РФ, в том числе в части</w:t>
      </w:r>
      <w:r w:rsidR="00E501B6">
        <w:rPr>
          <w:rFonts w:ascii="TimesNewRomanPSMT" w:hAnsi="TimesNewRomanPSMT"/>
          <w:sz w:val="22"/>
          <w:szCs w:val="22"/>
        </w:rPr>
        <w:t xml:space="preserve"> </w:t>
      </w:r>
      <w:r w:rsidRPr="00CE67D2">
        <w:rPr>
          <w:rFonts w:ascii="TimesNewRomanPSMT" w:hAnsi="TimesNewRomanPSMT"/>
          <w:sz w:val="22"/>
          <w:szCs w:val="22"/>
        </w:rPr>
        <w:t xml:space="preserve">установления нормативов распределения доходов </w:t>
      </w:r>
      <w:r w:rsidR="006C5C65" w:rsidRPr="00CE67D2">
        <w:rPr>
          <w:bCs/>
          <w:sz w:val="22"/>
          <w:szCs w:val="22"/>
        </w:rPr>
        <w:t xml:space="preserve">между бюджетами муниципального района и поселений </w:t>
      </w:r>
      <w:r w:rsidRPr="00CE67D2">
        <w:rPr>
          <w:rFonts w:ascii="TimesNewRomanPSMT" w:hAnsi="TimesNewRomanPSMT"/>
          <w:sz w:val="22"/>
          <w:szCs w:val="22"/>
        </w:rPr>
        <w:t>на 202</w:t>
      </w:r>
      <w:r w:rsidR="005266C8">
        <w:rPr>
          <w:rFonts w:ascii="TimesNewRomanPSMT" w:hAnsi="TimesNewRomanPSMT"/>
          <w:sz w:val="22"/>
          <w:szCs w:val="22"/>
        </w:rPr>
        <w:t>4</w:t>
      </w:r>
      <w:r w:rsidRPr="00CE67D2">
        <w:rPr>
          <w:rFonts w:ascii="TimesNewRomanPSMT" w:hAnsi="TimesNewRomanPSMT"/>
          <w:sz w:val="22"/>
          <w:szCs w:val="22"/>
        </w:rPr>
        <w:t xml:space="preserve">год и на плановый период. </w:t>
      </w:r>
    </w:p>
    <w:p w:rsidR="006C5C65" w:rsidRDefault="00EA4E2A" w:rsidP="00F01D6E">
      <w:pPr>
        <w:ind w:firstLine="709"/>
        <w:jc w:val="both"/>
        <w:rPr>
          <w:rFonts w:ascii="TimesNewRomanPSMT" w:hAnsi="TimesNewRomanPSMT"/>
          <w:sz w:val="22"/>
          <w:szCs w:val="22"/>
        </w:rPr>
      </w:pPr>
      <w:r w:rsidRPr="00CE67D2">
        <w:rPr>
          <w:rFonts w:ascii="TimesNewRomanPSMT" w:hAnsi="TimesNewRomanPSMT"/>
          <w:sz w:val="22"/>
          <w:szCs w:val="22"/>
        </w:rPr>
        <w:t>Учтены</w:t>
      </w:r>
      <w:r w:rsidR="00E501B6">
        <w:rPr>
          <w:rFonts w:ascii="TimesNewRomanPSMT" w:hAnsi="TimesNewRomanPSMT"/>
          <w:sz w:val="22"/>
          <w:szCs w:val="22"/>
        </w:rPr>
        <w:t xml:space="preserve"> </w:t>
      </w:r>
      <w:r w:rsidRPr="00CE67D2">
        <w:rPr>
          <w:rFonts w:ascii="TimesNewRomanPSMT" w:hAnsi="TimesNewRomanPSMT"/>
          <w:sz w:val="22"/>
          <w:szCs w:val="22"/>
        </w:rPr>
        <w:t>действующие на момент начала разработки проекта бюджета</w:t>
      </w:r>
      <w:r w:rsidR="00E501B6">
        <w:rPr>
          <w:rFonts w:ascii="TimesNewRomanPSMT" w:hAnsi="TimesNewRomanPSMT"/>
          <w:sz w:val="22"/>
          <w:szCs w:val="22"/>
        </w:rPr>
        <w:t xml:space="preserve"> </w:t>
      </w:r>
      <w:r w:rsidRPr="00CE67D2">
        <w:rPr>
          <w:rFonts w:ascii="TimesNewRomanPSMT" w:hAnsi="TimesNewRomanPSMT"/>
          <w:sz w:val="22"/>
          <w:szCs w:val="22"/>
        </w:rPr>
        <w:t>налоговое и бюджетное федеральное законодательство, законодательство</w:t>
      </w:r>
      <w:r w:rsidR="00E501B6">
        <w:rPr>
          <w:rFonts w:ascii="TimesNewRomanPSMT" w:hAnsi="TimesNewRomanPSMT"/>
          <w:sz w:val="22"/>
          <w:szCs w:val="22"/>
        </w:rPr>
        <w:t xml:space="preserve"> </w:t>
      </w:r>
      <w:r w:rsidR="005266C8">
        <w:rPr>
          <w:rFonts w:ascii="TimesNewRomanPSMT" w:hAnsi="TimesNewRomanPSMT"/>
          <w:sz w:val="22"/>
          <w:szCs w:val="22"/>
        </w:rPr>
        <w:t>Республики Карелия,</w:t>
      </w:r>
      <w:r w:rsidRPr="00CE67D2">
        <w:rPr>
          <w:rFonts w:ascii="TimesNewRomanPSMT" w:hAnsi="TimesNewRomanPSMT"/>
          <w:sz w:val="22"/>
          <w:szCs w:val="22"/>
        </w:rPr>
        <w:t xml:space="preserve"> федеральные законы, предусматривающие внесение</w:t>
      </w:r>
      <w:r w:rsidR="00E501B6">
        <w:rPr>
          <w:rFonts w:ascii="TimesNewRomanPSMT" w:hAnsi="TimesNewRomanPSMT"/>
          <w:sz w:val="22"/>
          <w:szCs w:val="22"/>
        </w:rPr>
        <w:t xml:space="preserve"> </w:t>
      </w:r>
      <w:r w:rsidRPr="00CE67D2">
        <w:rPr>
          <w:rFonts w:ascii="TimesNewRomanPSMT" w:hAnsi="TimesNewRomanPSMT"/>
          <w:sz w:val="22"/>
          <w:szCs w:val="22"/>
        </w:rPr>
        <w:t>изменений и дополнений в законодательство Российской Федерации о налогах и</w:t>
      </w:r>
      <w:r w:rsidR="00E501B6">
        <w:rPr>
          <w:rFonts w:ascii="TimesNewRomanPSMT" w:hAnsi="TimesNewRomanPSMT"/>
          <w:sz w:val="22"/>
          <w:szCs w:val="22"/>
        </w:rPr>
        <w:t xml:space="preserve"> </w:t>
      </w:r>
      <w:r w:rsidRPr="00CE67D2">
        <w:rPr>
          <w:rFonts w:ascii="TimesNewRomanPSMT" w:hAnsi="TimesNewRomanPSMT"/>
          <w:sz w:val="22"/>
          <w:szCs w:val="22"/>
        </w:rPr>
        <w:t>сборах,</w:t>
      </w:r>
      <w:r w:rsidR="005D4B3C" w:rsidRPr="00CE67D2">
        <w:rPr>
          <w:rFonts w:ascii="TimesNewRomanPSMT" w:hAnsi="TimesNewRomanPSMT"/>
          <w:sz w:val="22"/>
          <w:szCs w:val="22"/>
        </w:rPr>
        <w:t xml:space="preserve"> вступающие в силу с 01.01.202</w:t>
      </w:r>
      <w:r w:rsidR="004A7C72">
        <w:rPr>
          <w:rFonts w:ascii="TimesNewRomanPSMT" w:hAnsi="TimesNewRomanPSMT"/>
          <w:sz w:val="22"/>
          <w:szCs w:val="22"/>
        </w:rPr>
        <w:t>5</w:t>
      </w:r>
      <w:r w:rsidR="005D4B3C" w:rsidRPr="00CE67D2">
        <w:rPr>
          <w:rFonts w:ascii="TimesNewRomanPSMT" w:hAnsi="TimesNewRomanPSMT"/>
          <w:sz w:val="22"/>
          <w:szCs w:val="22"/>
        </w:rPr>
        <w:t xml:space="preserve"> года.</w:t>
      </w:r>
    </w:p>
    <w:p w:rsidR="00E61CBD" w:rsidRDefault="003A0EEF" w:rsidP="00F01D6E">
      <w:pPr>
        <w:ind w:firstLine="709"/>
        <w:jc w:val="both"/>
        <w:rPr>
          <w:rFonts w:eastAsia="Calibri"/>
          <w:sz w:val="22"/>
          <w:szCs w:val="22"/>
        </w:rPr>
      </w:pPr>
      <w:r w:rsidRPr="00CE67D2">
        <w:rPr>
          <w:rFonts w:eastAsia="Calibri"/>
          <w:sz w:val="22"/>
          <w:szCs w:val="22"/>
        </w:rPr>
        <w:t xml:space="preserve">Предусмотренные законопроектом </w:t>
      </w:r>
      <w:r w:rsidR="005266C8">
        <w:rPr>
          <w:rFonts w:eastAsia="Calibri"/>
          <w:sz w:val="22"/>
          <w:szCs w:val="22"/>
        </w:rPr>
        <w:t>Республики Карелия</w:t>
      </w:r>
      <w:r w:rsidRPr="00CE67D2">
        <w:rPr>
          <w:rFonts w:eastAsia="Calibri"/>
          <w:sz w:val="22"/>
          <w:szCs w:val="22"/>
        </w:rPr>
        <w:t xml:space="preserve"> суммы и наименования безвозмездных поступлений </w:t>
      </w:r>
      <w:r w:rsidR="0010277F" w:rsidRPr="00CE67D2">
        <w:rPr>
          <w:rFonts w:eastAsia="Calibri"/>
          <w:sz w:val="22"/>
          <w:szCs w:val="22"/>
        </w:rPr>
        <w:t xml:space="preserve">в проекте бюджета </w:t>
      </w:r>
      <w:r w:rsidRPr="00CE67D2">
        <w:rPr>
          <w:rFonts w:eastAsia="Calibri"/>
          <w:sz w:val="22"/>
          <w:szCs w:val="22"/>
        </w:rPr>
        <w:t xml:space="preserve">муниципального образования </w:t>
      </w:r>
      <w:r w:rsidR="005266C8">
        <w:rPr>
          <w:rFonts w:eastAsia="Calibri"/>
          <w:sz w:val="22"/>
          <w:szCs w:val="22"/>
        </w:rPr>
        <w:t>Пудожский</w:t>
      </w:r>
      <w:r w:rsidR="00E501B6">
        <w:rPr>
          <w:rFonts w:eastAsia="Calibri"/>
          <w:sz w:val="22"/>
          <w:szCs w:val="22"/>
        </w:rPr>
        <w:t xml:space="preserve"> </w:t>
      </w:r>
      <w:r w:rsidR="00CE67D2" w:rsidRPr="00CE67D2">
        <w:rPr>
          <w:rFonts w:eastAsia="Calibri"/>
          <w:sz w:val="22"/>
          <w:szCs w:val="22"/>
        </w:rPr>
        <w:t>муниципальный</w:t>
      </w:r>
      <w:r w:rsidR="00E501B6">
        <w:rPr>
          <w:rFonts w:eastAsia="Calibri"/>
          <w:sz w:val="22"/>
          <w:szCs w:val="22"/>
        </w:rPr>
        <w:t xml:space="preserve"> </w:t>
      </w:r>
      <w:r w:rsidRPr="00CE67D2">
        <w:rPr>
          <w:rFonts w:eastAsia="Calibri"/>
          <w:sz w:val="22"/>
          <w:szCs w:val="22"/>
        </w:rPr>
        <w:t>район на 202</w:t>
      </w:r>
      <w:r w:rsidR="00E501B6">
        <w:rPr>
          <w:rFonts w:eastAsia="Calibri"/>
          <w:sz w:val="22"/>
          <w:szCs w:val="22"/>
        </w:rPr>
        <w:t>5</w:t>
      </w:r>
      <w:r w:rsidRPr="00CE67D2">
        <w:rPr>
          <w:rFonts w:eastAsia="Calibri"/>
          <w:sz w:val="22"/>
          <w:szCs w:val="22"/>
        </w:rPr>
        <w:t>- 202</w:t>
      </w:r>
      <w:r w:rsidR="00E501B6">
        <w:rPr>
          <w:rFonts w:eastAsia="Calibri"/>
          <w:sz w:val="22"/>
          <w:szCs w:val="22"/>
        </w:rPr>
        <w:t>7</w:t>
      </w:r>
      <w:r w:rsidRPr="00CE67D2">
        <w:rPr>
          <w:rFonts w:eastAsia="Calibri"/>
          <w:sz w:val="22"/>
          <w:szCs w:val="22"/>
        </w:rPr>
        <w:t xml:space="preserve"> годы отражены в полном объеме.</w:t>
      </w:r>
    </w:p>
    <w:p w:rsidR="006326BF" w:rsidRPr="00FD7439" w:rsidRDefault="006326BF" w:rsidP="006326BF">
      <w:pPr>
        <w:ind w:firstLine="708"/>
        <w:jc w:val="both"/>
        <w:rPr>
          <w:sz w:val="22"/>
          <w:szCs w:val="22"/>
        </w:rPr>
      </w:pPr>
      <w:r w:rsidRPr="004A7C72">
        <w:rPr>
          <w:sz w:val="22"/>
          <w:szCs w:val="22"/>
        </w:rPr>
        <w:t>Обоснованность плановых показателей, предусмотренных в расходной части проекта бюджета подтверждается расчетами плановых сметных показателей. Расхождений не установлено.</w:t>
      </w:r>
    </w:p>
    <w:p w:rsidR="004A7C72" w:rsidRDefault="0001148B" w:rsidP="0001148B">
      <w:pPr>
        <w:tabs>
          <w:tab w:val="left" w:pos="284"/>
        </w:tabs>
        <w:suppressAutoHyphens/>
        <w:ind w:firstLine="709"/>
        <w:jc w:val="both"/>
        <w:rPr>
          <w:sz w:val="22"/>
          <w:szCs w:val="22"/>
        </w:rPr>
      </w:pPr>
      <w:r w:rsidRPr="00B040DF">
        <w:rPr>
          <w:sz w:val="22"/>
          <w:szCs w:val="22"/>
        </w:rPr>
        <w:t xml:space="preserve">Проект районного бюджета на </w:t>
      </w:r>
      <w:r w:rsidR="00E501B6">
        <w:rPr>
          <w:sz w:val="22"/>
          <w:szCs w:val="22"/>
        </w:rPr>
        <w:t>98,80</w:t>
      </w:r>
      <w:r w:rsidRPr="00B040DF">
        <w:rPr>
          <w:sz w:val="22"/>
          <w:szCs w:val="22"/>
        </w:rPr>
        <w:t xml:space="preserve"> процентов сформирован в программной структуре расходов на основе </w:t>
      </w:r>
      <w:r w:rsidR="005266C8">
        <w:rPr>
          <w:sz w:val="22"/>
          <w:szCs w:val="22"/>
        </w:rPr>
        <w:t>9</w:t>
      </w:r>
      <w:r w:rsidRPr="00B040DF">
        <w:rPr>
          <w:sz w:val="22"/>
          <w:szCs w:val="22"/>
        </w:rPr>
        <w:t xml:space="preserve"> муниципальных программ сроком действия </w:t>
      </w:r>
      <w:r w:rsidRPr="004A7C72">
        <w:rPr>
          <w:sz w:val="22"/>
          <w:szCs w:val="22"/>
        </w:rPr>
        <w:t>на 20</w:t>
      </w:r>
      <w:r w:rsidR="00BA2DC5">
        <w:rPr>
          <w:sz w:val="22"/>
          <w:szCs w:val="22"/>
        </w:rPr>
        <w:t>19</w:t>
      </w:r>
      <w:r w:rsidRPr="004A7C72">
        <w:rPr>
          <w:sz w:val="22"/>
          <w:szCs w:val="22"/>
        </w:rPr>
        <w:t>-202</w:t>
      </w:r>
      <w:r w:rsidR="00BA2DC5">
        <w:rPr>
          <w:sz w:val="22"/>
          <w:szCs w:val="22"/>
        </w:rPr>
        <w:t>7</w:t>
      </w:r>
      <w:r w:rsidRPr="00B040DF">
        <w:rPr>
          <w:sz w:val="22"/>
          <w:szCs w:val="22"/>
        </w:rPr>
        <w:t xml:space="preserve"> годы. </w:t>
      </w:r>
    </w:p>
    <w:p w:rsidR="00CA128A" w:rsidRPr="000233C9" w:rsidRDefault="00CA128A" w:rsidP="00CA128A">
      <w:pPr>
        <w:ind w:firstLine="709"/>
        <w:jc w:val="both"/>
        <w:rPr>
          <w:sz w:val="22"/>
          <w:szCs w:val="22"/>
        </w:rPr>
      </w:pPr>
      <w:r w:rsidRPr="000233C9">
        <w:rPr>
          <w:sz w:val="22"/>
          <w:szCs w:val="22"/>
        </w:rPr>
        <w:t>Объемы условно утверждаемых расходов на плановый период 202</w:t>
      </w:r>
      <w:r w:rsidR="00BA2DC5">
        <w:rPr>
          <w:sz w:val="22"/>
          <w:szCs w:val="22"/>
        </w:rPr>
        <w:t>6</w:t>
      </w:r>
      <w:r w:rsidRPr="000233C9">
        <w:rPr>
          <w:sz w:val="22"/>
          <w:szCs w:val="22"/>
        </w:rPr>
        <w:t>-202</w:t>
      </w:r>
      <w:r w:rsidR="00BA2DC5">
        <w:rPr>
          <w:sz w:val="22"/>
          <w:szCs w:val="22"/>
        </w:rPr>
        <w:t>7</w:t>
      </w:r>
      <w:r w:rsidR="002F3F10">
        <w:rPr>
          <w:sz w:val="22"/>
          <w:szCs w:val="22"/>
        </w:rPr>
        <w:t xml:space="preserve"> годы</w:t>
      </w:r>
      <w:r w:rsidRPr="000233C9">
        <w:rPr>
          <w:sz w:val="22"/>
          <w:szCs w:val="22"/>
        </w:rPr>
        <w:t xml:space="preserve"> соответствуют минимальному уровню, установленному пунктом 3 статьи 184.1 Бюджетного кодекса РФ.</w:t>
      </w:r>
    </w:p>
    <w:p w:rsidR="00037B34" w:rsidRDefault="00037B34" w:rsidP="00037B34">
      <w:pPr>
        <w:ind w:firstLine="709"/>
        <w:jc w:val="both"/>
        <w:rPr>
          <w:rFonts w:ascii="TimesNewRomanPSMT" w:hAnsi="TimesNewRomanPSMT"/>
          <w:sz w:val="22"/>
          <w:szCs w:val="22"/>
        </w:rPr>
      </w:pPr>
      <w:r w:rsidRPr="00B040DF">
        <w:rPr>
          <w:rFonts w:ascii="TimesNewRomanPSMT" w:hAnsi="TimesNewRomanPSMT"/>
          <w:sz w:val="22"/>
          <w:szCs w:val="22"/>
        </w:rPr>
        <w:t xml:space="preserve">Объемы бюджетных ассигнований, направляемых на исполнение </w:t>
      </w:r>
      <w:r w:rsidR="004B2ECC" w:rsidRPr="00B040DF">
        <w:rPr>
          <w:rFonts w:ascii="TimesNewRomanPSMT" w:hAnsi="TimesNewRomanPSMT"/>
          <w:sz w:val="22"/>
          <w:szCs w:val="22"/>
        </w:rPr>
        <w:t xml:space="preserve">публично-нормативных </w:t>
      </w:r>
      <w:r w:rsidR="0010277F" w:rsidRPr="00B040DF">
        <w:rPr>
          <w:rFonts w:ascii="TimesNewRomanPSMT" w:hAnsi="TimesNewRomanPSMT"/>
          <w:sz w:val="22"/>
          <w:szCs w:val="22"/>
        </w:rPr>
        <w:t>обязательства</w:t>
      </w:r>
      <w:r w:rsidRPr="00B040DF">
        <w:rPr>
          <w:rFonts w:ascii="TimesNewRomanPSMT" w:hAnsi="TimesNewRomanPSMT"/>
          <w:sz w:val="22"/>
          <w:szCs w:val="22"/>
        </w:rPr>
        <w:t xml:space="preserve">, утвержденные </w:t>
      </w:r>
      <w:r w:rsidR="004A7C72" w:rsidRPr="004A7C72">
        <w:rPr>
          <w:rFonts w:ascii="TimesNewRomanPSMT" w:hAnsi="TimesNewRomanPSMT"/>
          <w:sz w:val="22"/>
          <w:szCs w:val="22"/>
        </w:rPr>
        <w:t>в пункте 4</w:t>
      </w:r>
      <w:r w:rsidRPr="004A7C72">
        <w:rPr>
          <w:rFonts w:ascii="TimesNewRomanPSMT" w:hAnsi="TimesNewRomanPSMT"/>
          <w:sz w:val="22"/>
          <w:szCs w:val="22"/>
        </w:rPr>
        <w:t xml:space="preserve"> статьи 7 текстовой части проекта бюджета, соответствуют</w:t>
      </w:r>
      <w:r w:rsidRPr="00B040DF">
        <w:rPr>
          <w:rFonts w:ascii="TimesNewRomanPSMT" w:hAnsi="TimesNewRomanPSMT"/>
          <w:sz w:val="22"/>
          <w:szCs w:val="22"/>
        </w:rPr>
        <w:t xml:space="preserve"> суммарному объему бюджетных ассигнований, распределенных в соответствии с нормами статьи 74.1 Бюджетного кодекса РФ по целевым статьям, соответствующим каждому виду обязательств.</w:t>
      </w:r>
    </w:p>
    <w:p w:rsidR="006326BF" w:rsidRDefault="006326BF" w:rsidP="006326BF">
      <w:pPr>
        <w:tabs>
          <w:tab w:val="left" w:pos="284"/>
        </w:tabs>
        <w:suppressAutoHyphens/>
        <w:ind w:firstLine="709"/>
        <w:jc w:val="both"/>
        <w:rPr>
          <w:rFonts w:ascii="TimesNewRomanPSMT" w:hAnsi="TimesNewRomanPSMT"/>
          <w:sz w:val="22"/>
          <w:szCs w:val="22"/>
        </w:rPr>
      </w:pPr>
      <w:r w:rsidRPr="00CA128A">
        <w:rPr>
          <w:rFonts w:ascii="TimesNewRomanPSMT" w:hAnsi="TimesNewRomanPSMT"/>
          <w:sz w:val="22"/>
          <w:szCs w:val="22"/>
        </w:rPr>
        <w:t xml:space="preserve">Объем резервного фонда Администрации муниципального образования </w:t>
      </w:r>
      <w:r w:rsidR="005266C8">
        <w:rPr>
          <w:rFonts w:ascii="TimesNewRomanPSMT" w:hAnsi="TimesNewRomanPSMT"/>
          <w:sz w:val="22"/>
          <w:szCs w:val="22"/>
        </w:rPr>
        <w:t xml:space="preserve">Пудожский </w:t>
      </w:r>
      <w:r w:rsidRPr="00CA128A">
        <w:rPr>
          <w:rFonts w:ascii="TimesNewRomanPSMT" w:hAnsi="TimesNewRomanPSMT"/>
          <w:sz w:val="22"/>
          <w:szCs w:val="22"/>
        </w:rPr>
        <w:t xml:space="preserve"> район на 202</w:t>
      </w:r>
      <w:r w:rsidR="00BA2DC5">
        <w:rPr>
          <w:rFonts w:ascii="TimesNewRomanPSMT" w:hAnsi="TimesNewRomanPSMT"/>
          <w:sz w:val="22"/>
          <w:szCs w:val="22"/>
        </w:rPr>
        <w:t>5</w:t>
      </w:r>
      <w:r w:rsidRPr="00CA128A">
        <w:rPr>
          <w:rFonts w:ascii="TimesNewRomanPSMT" w:hAnsi="TimesNewRomanPSMT"/>
          <w:sz w:val="22"/>
          <w:szCs w:val="22"/>
        </w:rPr>
        <w:t xml:space="preserve"> год и на плановый период 202</w:t>
      </w:r>
      <w:r w:rsidR="00BA2DC5">
        <w:rPr>
          <w:rFonts w:ascii="TimesNewRomanPSMT" w:hAnsi="TimesNewRomanPSMT"/>
          <w:sz w:val="22"/>
          <w:szCs w:val="22"/>
        </w:rPr>
        <w:t>6</w:t>
      </w:r>
      <w:r w:rsidRPr="00CA128A">
        <w:rPr>
          <w:rFonts w:ascii="TimesNewRomanPSMT" w:hAnsi="TimesNewRomanPSMT"/>
          <w:sz w:val="22"/>
          <w:szCs w:val="22"/>
        </w:rPr>
        <w:t xml:space="preserve"> и 202</w:t>
      </w:r>
      <w:r w:rsidR="00BA2DC5">
        <w:rPr>
          <w:rFonts w:ascii="TimesNewRomanPSMT" w:hAnsi="TimesNewRomanPSMT"/>
          <w:sz w:val="22"/>
          <w:szCs w:val="22"/>
        </w:rPr>
        <w:t>7</w:t>
      </w:r>
      <w:r w:rsidRPr="00CA128A">
        <w:rPr>
          <w:rFonts w:ascii="TimesNewRomanPSMT" w:hAnsi="TimesNewRomanPSMT"/>
          <w:sz w:val="22"/>
          <w:szCs w:val="22"/>
        </w:rPr>
        <w:t xml:space="preserve"> годов не превышает предельного размера, определенного пунктом 3 статьи 81 Бюджетного кодекса РФ.</w:t>
      </w:r>
    </w:p>
    <w:p w:rsidR="003859A7" w:rsidRPr="00B040DF" w:rsidRDefault="00E32DE7" w:rsidP="003859A7">
      <w:pPr>
        <w:ind w:firstLine="709"/>
        <w:jc w:val="both"/>
        <w:rPr>
          <w:sz w:val="22"/>
          <w:szCs w:val="22"/>
        </w:rPr>
      </w:pPr>
      <w:r w:rsidRPr="00B040DF">
        <w:rPr>
          <w:sz w:val="22"/>
          <w:szCs w:val="22"/>
        </w:rPr>
        <w:t>Размер</w:t>
      </w:r>
      <w:r w:rsidR="003859A7" w:rsidRPr="00B040DF">
        <w:rPr>
          <w:sz w:val="22"/>
          <w:szCs w:val="22"/>
        </w:rPr>
        <w:t xml:space="preserve"> дефицита, предусмотренный проектом на 20</w:t>
      </w:r>
      <w:r w:rsidR="005266C8">
        <w:rPr>
          <w:sz w:val="22"/>
          <w:szCs w:val="22"/>
        </w:rPr>
        <w:t>2</w:t>
      </w:r>
      <w:r w:rsidR="00BA2DC5">
        <w:rPr>
          <w:sz w:val="22"/>
          <w:szCs w:val="22"/>
        </w:rPr>
        <w:t>5</w:t>
      </w:r>
      <w:r w:rsidR="003859A7" w:rsidRPr="00B040DF">
        <w:rPr>
          <w:sz w:val="22"/>
          <w:szCs w:val="22"/>
        </w:rPr>
        <w:t xml:space="preserve"> год и плановый период 202</w:t>
      </w:r>
      <w:r w:rsidR="00BA2DC5">
        <w:rPr>
          <w:sz w:val="22"/>
          <w:szCs w:val="22"/>
        </w:rPr>
        <w:t>6</w:t>
      </w:r>
      <w:r w:rsidR="003859A7" w:rsidRPr="00B040DF">
        <w:rPr>
          <w:sz w:val="22"/>
          <w:szCs w:val="22"/>
        </w:rPr>
        <w:t xml:space="preserve"> и 202</w:t>
      </w:r>
      <w:r w:rsidR="00BA2DC5">
        <w:rPr>
          <w:sz w:val="22"/>
          <w:szCs w:val="22"/>
        </w:rPr>
        <w:t>7</w:t>
      </w:r>
      <w:r w:rsidR="003859A7" w:rsidRPr="00B040DF">
        <w:rPr>
          <w:sz w:val="22"/>
          <w:szCs w:val="22"/>
        </w:rPr>
        <w:t xml:space="preserve"> годов, соответствует нормам долговой политики и не превышает ограничения</w:t>
      </w:r>
      <w:r w:rsidR="00385339" w:rsidRPr="00B040DF">
        <w:rPr>
          <w:sz w:val="22"/>
          <w:szCs w:val="22"/>
        </w:rPr>
        <w:t>,</w:t>
      </w:r>
      <w:r w:rsidR="003859A7" w:rsidRPr="00B040DF">
        <w:rPr>
          <w:sz w:val="22"/>
          <w:szCs w:val="22"/>
        </w:rPr>
        <w:t xml:space="preserve"> установленные пунктом 3 статьи 92.1 Бюджетного кодекса РФ.</w:t>
      </w:r>
    </w:p>
    <w:p w:rsidR="003859A7" w:rsidRPr="00FE2CBF" w:rsidRDefault="00AD3D04" w:rsidP="003859A7">
      <w:pPr>
        <w:autoSpaceDE w:val="0"/>
        <w:autoSpaceDN w:val="0"/>
        <w:adjustRightInd w:val="0"/>
        <w:ind w:firstLine="708"/>
        <w:jc w:val="both"/>
        <w:rPr>
          <w:bCs/>
          <w:sz w:val="22"/>
          <w:szCs w:val="22"/>
        </w:rPr>
      </w:pPr>
      <w:r w:rsidRPr="00FE2CBF">
        <w:rPr>
          <w:bCs/>
          <w:sz w:val="22"/>
          <w:szCs w:val="22"/>
        </w:rPr>
        <w:t>В</w:t>
      </w:r>
      <w:r w:rsidR="003859A7" w:rsidRPr="00FE2CBF">
        <w:rPr>
          <w:bCs/>
          <w:sz w:val="22"/>
          <w:szCs w:val="22"/>
        </w:rPr>
        <w:t>ерхние пределы муниципального внутреннего долга не превышают ограничения, установленные пунктом 5 статьи 107 Бюджетного кодекса РФ.</w:t>
      </w:r>
    </w:p>
    <w:p w:rsidR="00EF7FE1" w:rsidRPr="00FE2CBF" w:rsidRDefault="00EF7FE1" w:rsidP="00EF7FE1">
      <w:pPr>
        <w:ind w:firstLine="709"/>
        <w:jc w:val="both"/>
        <w:rPr>
          <w:bCs/>
          <w:sz w:val="22"/>
          <w:szCs w:val="22"/>
        </w:rPr>
      </w:pPr>
      <w:r w:rsidRPr="00FE2CBF">
        <w:rPr>
          <w:sz w:val="22"/>
          <w:szCs w:val="22"/>
        </w:rPr>
        <w:t>Предельный объем муниципальных заимствований не превышает предел, установленный статьей 106 Бюджетного кодекса РФ</w:t>
      </w:r>
      <w:r w:rsidRPr="00FE2CBF">
        <w:rPr>
          <w:bCs/>
          <w:sz w:val="22"/>
          <w:szCs w:val="22"/>
        </w:rPr>
        <w:t xml:space="preserve">.  </w:t>
      </w:r>
    </w:p>
    <w:p w:rsidR="007C7525" w:rsidRPr="00FE2CBF" w:rsidRDefault="00847B94" w:rsidP="002D4824">
      <w:pPr>
        <w:autoSpaceDE w:val="0"/>
        <w:autoSpaceDN w:val="0"/>
        <w:adjustRightInd w:val="0"/>
        <w:ind w:firstLine="709"/>
        <w:jc w:val="both"/>
        <w:rPr>
          <w:sz w:val="22"/>
          <w:szCs w:val="22"/>
        </w:rPr>
      </w:pPr>
      <w:r w:rsidRPr="00FE2CBF">
        <w:rPr>
          <w:sz w:val="22"/>
          <w:szCs w:val="22"/>
        </w:rPr>
        <w:t xml:space="preserve">Объем расходов на обслуживание муниципального долга </w:t>
      </w:r>
      <w:r w:rsidR="002D4824" w:rsidRPr="00FE2CBF">
        <w:rPr>
          <w:sz w:val="22"/>
          <w:szCs w:val="22"/>
        </w:rPr>
        <w:t xml:space="preserve">на новый бюджетный цикл </w:t>
      </w:r>
      <w:r w:rsidRPr="00FE2CBF">
        <w:rPr>
          <w:sz w:val="22"/>
          <w:szCs w:val="22"/>
        </w:rPr>
        <w:t>202</w:t>
      </w:r>
      <w:r w:rsidR="00BA2DC5">
        <w:rPr>
          <w:sz w:val="22"/>
          <w:szCs w:val="22"/>
        </w:rPr>
        <w:t>5</w:t>
      </w:r>
      <w:r w:rsidRPr="00FE2CBF">
        <w:rPr>
          <w:sz w:val="22"/>
          <w:szCs w:val="22"/>
        </w:rPr>
        <w:t>-202</w:t>
      </w:r>
      <w:r w:rsidR="00BA2DC5">
        <w:rPr>
          <w:sz w:val="22"/>
          <w:szCs w:val="22"/>
        </w:rPr>
        <w:t>7</w:t>
      </w:r>
      <w:r w:rsidRPr="00FE2CBF">
        <w:rPr>
          <w:sz w:val="22"/>
          <w:szCs w:val="22"/>
        </w:rPr>
        <w:t xml:space="preserve"> годы соответствуют требованиям, установленным пунктом 7 статьи 107 Бюджетного кодекса РФ.</w:t>
      </w:r>
    </w:p>
    <w:p w:rsidR="003859A7" w:rsidRDefault="003859A7" w:rsidP="003859A7">
      <w:pPr>
        <w:ind w:firstLine="709"/>
        <w:jc w:val="both"/>
        <w:rPr>
          <w:sz w:val="22"/>
          <w:szCs w:val="22"/>
        </w:rPr>
      </w:pPr>
      <w:r w:rsidRPr="006326BF">
        <w:rPr>
          <w:sz w:val="22"/>
          <w:szCs w:val="22"/>
        </w:rPr>
        <w:t xml:space="preserve">Перечень документов и материалов, предоставленных одновременно с проектом бюджета, </w:t>
      </w:r>
      <w:r w:rsidR="004A7C72">
        <w:rPr>
          <w:sz w:val="22"/>
          <w:szCs w:val="22"/>
        </w:rPr>
        <w:t xml:space="preserve">в </w:t>
      </w:r>
      <w:r w:rsidR="004A7C72" w:rsidRPr="004A7C72">
        <w:rPr>
          <w:sz w:val="22"/>
          <w:szCs w:val="22"/>
        </w:rPr>
        <w:t xml:space="preserve">целом </w:t>
      </w:r>
      <w:r w:rsidRPr="004A7C72">
        <w:rPr>
          <w:sz w:val="22"/>
          <w:szCs w:val="22"/>
        </w:rPr>
        <w:t>соответству</w:t>
      </w:r>
      <w:r w:rsidR="00E743D2" w:rsidRPr="004A7C72">
        <w:rPr>
          <w:sz w:val="22"/>
          <w:szCs w:val="22"/>
        </w:rPr>
        <w:t>е</w:t>
      </w:r>
      <w:r w:rsidRPr="004A7C72">
        <w:rPr>
          <w:sz w:val="22"/>
          <w:szCs w:val="22"/>
        </w:rPr>
        <w:t xml:space="preserve">т требованиям статьи 184.2 Бюджетного кодекса РФ и статьи </w:t>
      </w:r>
      <w:r w:rsidR="004A7C72" w:rsidRPr="004A7C72">
        <w:rPr>
          <w:sz w:val="22"/>
          <w:szCs w:val="22"/>
        </w:rPr>
        <w:t>2</w:t>
      </w:r>
      <w:r w:rsidRPr="004A7C72">
        <w:rPr>
          <w:sz w:val="22"/>
          <w:szCs w:val="22"/>
        </w:rPr>
        <w:t xml:space="preserve"> бюджетного процесса.</w:t>
      </w:r>
    </w:p>
    <w:p w:rsidR="004A7C72" w:rsidRDefault="004A7C72" w:rsidP="003859A7">
      <w:pPr>
        <w:ind w:firstLine="709"/>
        <w:jc w:val="both"/>
        <w:rPr>
          <w:sz w:val="22"/>
          <w:szCs w:val="22"/>
        </w:rPr>
      </w:pPr>
    </w:p>
    <w:p w:rsidR="004A7C72" w:rsidRDefault="004A7C72" w:rsidP="003859A7">
      <w:pPr>
        <w:ind w:firstLine="709"/>
        <w:jc w:val="both"/>
        <w:rPr>
          <w:sz w:val="22"/>
          <w:szCs w:val="22"/>
        </w:rPr>
      </w:pPr>
    </w:p>
    <w:p w:rsidR="004A7C72" w:rsidRPr="004A7C72" w:rsidRDefault="004A7C72" w:rsidP="004A7C72">
      <w:pPr>
        <w:spacing w:line="276" w:lineRule="auto"/>
        <w:ind w:firstLine="709"/>
        <w:jc w:val="both"/>
        <w:rPr>
          <w:sz w:val="22"/>
          <w:szCs w:val="22"/>
        </w:rPr>
      </w:pPr>
      <w:r w:rsidRPr="004A7C72">
        <w:rPr>
          <w:sz w:val="22"/>
          <w:szCs w:val="22"/>
        </w:rPr>
        <w:t>Контрольно-счетный орган по итогам экспертизы, проведенной с целью соответствия Проекта Решения о бюджете Пудожского муниципального района на 202</w:t>
      </w:r>
      <w:r w:rsidR="00BA2DC5">
        <w:rPr>
          <w:sz w:val="22"/>
          <w:szCs w:val="22"/>
        </w:rPr>
        <w:t>5</w:t>
      </w:r>
      <w:r w:rsidRPr="004A7C72">
        <w:rPr>
          <w:sz w:val="22"/>
          <w:szCs w:val="22"/>
        </w:rPr>
        <w:t xml:space="preserve"> год и плановый период 202</w:t>
      </w:r>
      <w:r w:rsidR="00BA2DC5">
        <w:rPr>
          <w:sz w:val="22"/>
          <w:szCs w:val="22"/>
        </w:rPr>
        <w:t>6</w:t>
      </w:r>
      <w:r w:rsidRPr="004A7C72">
        <w:rPr>
          <w:sz w:val="22"/>
          <w:szCs w:val="22"/>
        </w:rPr>
        <w:t>-202</w:t>
      </w:r>
      <w:r w:rsidR="00BA2DC5">
        <w:rPr>
          <w:sz w:val="22"/>
          <w:szCs w:val="22"/>
        </w:rPr>
        <w:t>7</w:t>
      </w:r>
      <w:r w:rsidRPr="004A7C72">
        <w:rPr>
          <w:sz w:val="22"/>
          <w:szCs w:val="22"/>
        </w:rPr>
        <w:t xml:space="preserve"> годов действующему бюджетному законодательству, нормативным правовым актам Пудожского </w:t>
      </w:r>
      <w:r w:rsidRPr="004A7C72">
        <w:rPr>
          <w:sz w:val="22"/>
          <w:szCs w:val="22"/>
        </w:rPr>
        <w:lastRenderedPageBreak/>
        <w:t>муниципального района, достоверности и обоснованности формирования показателей Проекта бюджета, Контрольно-счетный орган Пудожского муниципального района предлагает:</w:t>
      </w:r>
    </w:p>
    <w:p w:rsidR="004A7C72" w:rsidRPr="004A7C72" w:rsidRDefault="004A7C72" w:rsidP="004A7C72">
      <w:pPr>
        <w:spacing w:line="276" w:lineRule="auto"/>
        <w:jc w:val="both"/>
        <w:rPr>
          <w:sz w:val="22"/>
          <w:szCs w:val="22"/>
        </w:rPr>
      </w:pPr>
    </w:p>
    <w:p w:rsidR="004A7C72" w:rsidRPr="004A7C72" w:rsidRDefault="004A7C72" w:rsidP="002808C6">
      <w:pPr>
        <w:pStyle w:val="aff4"/>
        <w:widowControl/>
        <w:numPr>
          <w:ilvl w:val="0"/>
          <w:numId w:val="31"/>
        </w:numPr>
        <w:spacing w:line="276" w:lineRule="auto"/>
        <w:jc w:val="both"/>
        <w:rPr>
          <w:rFonts w:ascii="Times New Roman" w:hAnsi="Times New Roman" w:cs="Times New Roman"/>
          <w:b/>
          <w:sz w:val="22"/>
          <w:szCs w:val="22"/>
        </w:rPr>
      </w:pPr>
      <w:r w:rsidRPr="004A7C72">
        <w:rPr>
          <w:rFonts w:ascii="Times New Roman" w:hAnsi="Times New Roman" w:cs="Times New Roman"/>
          <w:b/>
          <w:sz w:val="22"/>
          <w:szCs w:val="22"/>
        </w:rPr>
        <w:t>Совету Пудожского муниципального района:</w:t>
      </w:r>
    </w:p>
    <w:p w:rsidR="004A7C72" w:rsidRPr="004A7C72" w:rsidRDefault="004A7C72" w:rsidP="002808C6">
      <w:pPr>
        <w:pStyle w:val="aff4"/>
        <w:widowControl/>
        <w:numPr>
          <w:ilvl w:val="1"/>
          <w:numId w:val="31"/>
        </w:numPr>
        <w:spacing w:line="276" w:lineRule="auto"/>
        <w:jc w:val="both"/>
        <w:rPr>
          <w:rFonts w:ascii="Times New Roman" w:hAnsi="Times New Roman" w:cs="Times New Roman"/>
          <w:sz w:val="22"/>
          <w:szCs w:val="22"/>
        </w:rPr>
      </w:pPr>
      <w:r w:rsidRPr="004A7C72">
        <w:rPr>
          <w:rFonts w:ascii="Times New Roman" w:hAnsi="Times New Roman" w:cs="Times New Roman"/>
          <w:sz w:val="22"/>
          <w:szCs w:val="22"/>
        </w:rPr>
        <w:t>Принять проект решения Совета Пудожского муниципального района «О бюджете Пудожского муниципального района на 202</w:t>
      </w:r>
      <w:r w:rsidR="00BA2DC5">
        <w:rPr>
          <w:rFonts w:ascii="Times New Roman" w:hAnsi="Times New Roman" w:cs="Times New Roman"/>
          <w:sz w:val="22"/>
          <w:szCs w:val="22"/>
        </w:rPr>
        <w:t>5</w:t>
      </w:r>
      <w:r>
        <w:rPr>
          <w:rFonts w:ascii="Times New Roman" w:hAnsi="Times New Roman" w:cs="Times New Roman"/>
          <w:sz w:val="22"/>
          <w:szCs w:val="22"/>
        </w:rPr>
        <w:t xml:space="preserve"> год и плановый </w:t>
      </w:r>
      <w:r w:rsidR="00BA2DC5">
        <w:rPr>
          <w:rFonts w:ascii="Times New Roman" w:hAnsi="Times New Roman" w:cs="Times New Roman"/>
          <w:sz w:val="22"/>
          <w:szCs w:val="22"/>
        </w:rPr>
        <w:t>период 2026</w:t>
      </w:r>
      <w:r w:rsidRPr="004A7C72">
        <w:rPr>
          <w:rFonts w:ascii="Times New Roman" w:hAnsi="Times New Roman" w:cs="Times New Roman"/>
          <w:sz w:val="22"/>
          <w:szCs w:val="22"/>
        </w:rPr>
        <w:t xml:space="preserve"> и 202</w:t>
      </w:r>
      <w:r w:rsidR="00BA2DC5">
        <w:rPr>
          <w:rFonts w:ascii="Times New Roman" w:hAnsi="Times New Roman" w:cs="Times New Roman"/>
          <w:sz w:val="22"/>
          <w:szCs w:val="22"/>
        </w:rPr>
        <w:t>7</w:t>
      </w:r>
      <w:r w:rsidRPr="004A7C72">
        <w:rPr>
          <w:rFonts w:ascii="Times New Roman" w:hAnsi="Times New Roman" w:cs="Times New Roman"/>
          <w:sz w:val="22"/>
          <w:szCs w:val="22"/>
        </w:rPr>
        <w:t xml:space="preserve"> годов».</w:t>
      </w:r>
    </w:p>
    <w:p w:rsidR="004A7C72" w:rsidRPr="004A7C72" w:rsidRDefault="004A7C72" w:rsidP="004A7C72">
      <w:pPr>
        <w:spacing w:line="276" w:lineRule="auto"/>
        <w:jc w:val="both"/>
        <w:rPr>
          <w:sz w:val="22"/>
          <w:szCs w:val="22"/>
        </w:rPr>
      </w:pPr>
    </w:p>
    <w:p w:rsidR="004A7C72" w:rsidRPr="004A7C72" w:rsidRDefault="004A7C72" w:rsidP="002808C6">
      <w:pPr>
        <w:pStyle w:val="aff4"/>
        <w:widowControl/>
        <w:numPr>
          <w:ilvl w:val="0"/>
          <w:numId w:val="31"/>
        </w:numPr>
        <w:spacing w:line="276" w:lineRule="auto"/>
        <w:jc w:val="both"/>
        <w:rPr>
          <w:rFonts w:ascii="Times New Roman" w:hAnsi="Times New Roman" w:cs="Times New Roman"/>
          <w:b/>
          <w:sz w:val="22"/>
          <w:szCs w:val="22"/>
        </w:rPr>
      </w:pPr>
      <w:r w:rsidRPr="004A7C72">
        <w:rPr>
          <w:rFonts w:ascii="Times New Roman" w:hAnsi="Times New Roman" w:cs="Times New Roman"/>
          <w:b/>
          <w:sz w:val="22"/>
          <w:szCs w:val="22"/>
        </w:rPr>
        <w:t>Администрации Пудожского муниципального района:</w:t>
      </w:r>
    </w:p>
    <w:p w:rsidR="004A7C72" w:rsidRPr="004A7C72" w:rsidRDefault="004A7C72" w:rsidP="002808C6">
      <w:pPr>
        <w:pStyle w:val="aff4"/>
        <w:widowControl/>
        <w:numPr>
          <w:ilvl w:val="1"/>
          <w:numId w:val="31"/>
        </w:numPr>
        <w:spacing w:line="276" w:lineRule="auto"/>
        <w:jc w:val="both"/>
        <w:rPr>
          <w:rFonts w:ascii="Times New Roman" w:hAnsi="Times New Roman" w:cs="Times New Roman"/>
          <w:sz w:val="22"/>
          <w:szCs w:val="22"/>
        </w:rPr>
      </w:pPr>
      <w:r w:rsidRPr="004A7C72">
        <w:rPr>
          <w:rFonts w:ascii="Times New Roman" w:hAnsi="Times New Roman" w:cs="Times New Roman"/>
          <w:sz w:val="22"/>
          <w:szCs w:val="22"/>
        </w:rPr>
        <w:t>Принять меры по устранению замечаний, изложенных в заключении Контрольно-счетного органа.</w:t>
      </w:r>
    </w:p>
    <w:p w:rsidR="004A7C72" w:rsidRPr="004A7C72" w:rsidRDefault="004A7C72" w:rsidP="004A7C72">
      <w:pPr>
        <w:pStyle w:val="aff4"/>
        <w:spacing w:line="276" w:lineRule="auto"/>
        <w:jc w:val="both"/>
        <w:rPr>
          <w:rFonts w:ascii="Times New Roman" w:hAnsi="Times New Roman" w:cs="Times New Roman"/>
          <w:sz w:val="22"/>
          <w:szCs w:val="22"/>
        </w:rPr>
      </w:pPr>
    </w:p>
    <w:p w:rsidR="004A7C72" w:rsidRPr="004A7C72" w:rsidRDefault="004A7C72" w:rsidP="004A7C72">
      <w:pPr>
        <w:pStyle w:val="aff4"/>
        <w:spacing w:line="276" w:lineRule="auto"/>
        <w:jc w:val="both"/>
        <w:rPr>
          <w:rFonts w:ascii="Times New Roman" w:hAnsi="Times New Roman" w:cs="Times New Roman"/>
          <w:sz w:val="22"/>
          <w:szCs w:val="22"/>
        </w:rPr>
      </w:pPr>
    </w:p>
    <w:p w:rsidR="004A7C72" w:rsidRDefault="004A7C72" w:rsidP="004A7C72">
      <w:pPr>
        <w:spacing w:line="276" w:lineRule="auto"/>
        <w:jc w:val="both"/>
        <w:rPr>
          <w:sz w:val="22"/>
          <w:szCs w:val="22"/>
        </w:rPr>
      </w:pPr>
      <w:r w:rsidRPr="004A7C72">
        <w:rPr>
          <w:sz w:val="22"/>
          <w:szCs w:val="22"/>
        </w:rPr>
        <w:t xml:space="preserve">     </w:t>
      </w:r>
      <w:r w:rsidRPr="000412DC">
        <w:rPr>
          <w:sz w:val="22"/>
          <w:szCs w:val="22"/>
        </w:rPr>
        <w:t xml:space="preserve">Настоящее Заключение составлено на </w:t>
      </w:r>
      <w:r w:rsidR="00B53A0A" w:rsidRPr="000412DC">
        <w:rPr>
          <w:sz w:val="22"/>
          <w:szCs w:val="22"/>
        </w:rPr>
        <w:t>3</w:t>
      </w:r>
      <w:r w:rsidR="000412DC" w:rsidRPr="000412DC">
        <w:rPr>
          <w:sz w:val="22"/>
          <w:szCs w:val="22"/>
        </w:rPr>
        <w:t>7</w:t>
      </w:r>
      <w:r w:rsidR="00B53A0A" w:rsidRPr="000412DC">
        <w:rPr>
          <w:sz w:val="22"/>
          <w:szCs w:val="22"/>
        </w:rPr>
        <w:t xml:space="preserve"> страницах</w:t>
      </w:r>
      <w:r w:rsidR="00B53A0A">
        <w:rPr>
          <w:sz w:val="22"/>
          <w:szCs w:val="22"/>
        </w:rPr>
        <w:t xml:space="preserve"> в 3</w:t>
      </w:r>
      <w:r w:rsidRPr="004A7C72">
        <w:rPr>
          <w:sz w:val="22"/>
          <w:szCs w:val="22"/>
        </w:rPr>
        <w:t>-х экземплярах:</w:t>
      </w:r>
    </w:p>
    <w:p w:rsidR="000412DC" w:rsidRPr="004A7C72" w:rsidRDefault="000412DC" w:rsidP="004A7C72">
      <w:pPr>
        <w:spacing w:line="276" w:lineRule="auto"/>
        <w:jc w:val="both"/>
        <w:rPr>
          <w:sz w:val="22"/>
          <w:szCs w:val="22"/>
        </w:rPr>
      </w:pPr>
    </w:p>
    <w:p w:rsidR="004A7C72" w:rsidRPr="004A7C72" w:rsidRDefault="004A7C72" w:rsidP="002808C6">
      <w:pPr>
        <w:pStyle w:val="aff4"/>
        <w:widowControl/>
        <w:numPr>
          <w:ilvl w:val="0"/>
          <w:numId w:val="30"/>
        </w:numPr>
        <w:spacing w:line="276" w:lineRule="auto"/>
        <w:jc w:val="both"/>
        <w:rPr>
          <w:rFonts w:ascii="Times New Roman" w:hAnsi="Times New Roman" w:cs="Times New Roman"/>
          <w:sz w:val="22"/>
          <w:szCs w:val="22"/>
        </w:rPr>
      </w:pPr>
      <w:r w:rsidRPr="004A7C72">
        <w:rPr>
          <w:rFonts w:ascii="Times New Roman" w:hAnsi="Times New Roman" w:cs="Times New Roman"/>
          <w:sz w:val="22"/>
          <w:szCs w:val="22"/>
        </w:rPr>
        <w:t>Один экземпляр для Совета Пудожского муниципального района;</w:t>
      </w:r>
    </w:p>
    <w:p w:rsidR="004A7C72" w:rsidRPr="004A7C72" w:rsidRDefault="004A7C72" w:rsidP="002808C6">
      <w:pPr>
        <w:pStyle w:val="aff4"/>
        <w:widowControl/>
        <w:numPr>
          <w:ilvl w:val="0"/>
          <w:numId w:val="30"/>
        </w:numPr>
        <w:spacing w:line="276" w:lineRule="auto"/>
        <w:jc w:val="both"/>
        <w:rPr>
          <w:rFonts w:ascii="Times New Roman" w:hAnsi="Times New Roman" w:cs="Times New Roman"/>
          <w:sz w:val="22"/>
          <w:szCs w:val="22"/>
        </w:rPr>
      </w:pPr>
      <w:r w:rsidRPr="004A7C72">
        <w:rPr>
          <w:rFonts w:ascii="Times New Roman" w:hAnsi="Times New Roman" w:cs="Times New Roman"/>
          <w:sz w:val="22"/>
          <w:szCs w:val="22"/>
        </w:rPr>
        <w:t>Один экземпляр для Контрольно-счетного органа Пудожского муниципального района;</w:t>
      </w:r>
    </w:p>
    <w:p w:rsidR="004A7C72" w:rsidRPr="004A7C72" w:rsidRDefault="004A7C72" w:rsidP="002808C6">
      <w:pPr>
        <w:pStyle w:val="aff4"/>
        <w:widowControl/>
        <w:numPr>
          <w:ilvl w:val="0"/>
          <w:numId w:val="30"/>
        </w:numPr>
        <w:spacing w:line="360" w:lineRule="auto"/>
        <w:jc w:val="both"/>
        <w:rPr>
          <w:rFonts w:ascii="Times New Roman" w:hAnsi="Times New Roman" w:cs="Times New Roman"/>
          <w:sz w:val="22"/>
          <w:szCs w:val="22"/>
        </w:rPr>
      </w:pPr>
      <w:r w:rsidRPr="004A7C72">
        <w:rPr>
          <w:rFonts w:ascii="Times New Roman" w:hAnsi="Times New Roman" w:cs="Times New Roman"/>
          <w:sz w:val="22"/>
          <w:szCs w:val="22"/>
        </w:rPr>
        <w:t>Один экземпляр для администрации Пудожского муниципального района.</w:t>
      </w:r>
    </w:p>
    <w:p w:rsidR="004A7C72" w:rsidRPr="004A7C72" w:rsidRDefault="004A7C72" w:rsidP="004A7C72">
      <w:pPr>
        <w:pStyle w:val="aff4"/>
        <w:spacing w:line="360" w:lineRule="auto"/>
        <w:ind w:left="1070"/>
        <w:jc w:val="both"/>
        <w:rPr>
          <w:rFonts w:ascii="Times New Roman" w:hAnsi="Times New Roman" w:cs="Times New Roman"/>
          <w:sz w:val="22"/>
          <w:szCs w:val="22"/>
        </w:rPr>
      </w:pPr>
    </w:p>
    <w:p w:rsidR="00DA4EA9" w:rsidRDefault="00DA4EA9" w:rsidP="004B0277">
      <w:pPr>
        <w:shd w:val="clear" w:color="auto" w:fill="FFFFFF"/>
        <w:ind w:firstLine="709"/>
        <w:jc w:val="both"/>
        <w:rPr>
          <w:i/>
          <w:sz w:val="22"/>
          <w:szCs w:val="22"/>
        </w:rPr>
      </w:pPr>
    </w:p>
    <w:p w:rsidR="00E32DE7" w:rsidRPr="00A51520" w:rsidRDefault="00E32DE7" w:rsidP="004B0277">
      <w:pPr>
        <w:shd w:val="clear" w:color="auto" w:fill="FFFFFF"/>
        <w:ind w:firstLine="709"/>
        <w:jc w:val="both"/>
        <w:rPr>
          <w:i/>
          <w:sz w:val="22"/>
          <w:szCs w:val="22"/>
        </w:rPr>
      </w:pPr>
    </w:p>
    <w:p w:rsidR="00BA2DC5" w:rsidRDefault="00342F21" w:rsidP="00BA2DC5">
      <w:pPr>
        <w:shd w:val="clear" w:color="auto" w:fill="FFFFFF"/>
        <w:jc w:val="both"/>
        <w:rPr>
          <w:sz w:val="22"/>
          <w:szCs w:val="22"/>
        </w:rPr>
      </w:pPr>
      <w:r>
        <w:rPr>
          <w:sz w:val="22"/>
          <w:szCs w:val="22"/>
        </w:rPr>
        <w:t>Председател</w:t>
      </w:r>
      <w:r w:rsidR="00BA2DC5">
        <w:rPr>
          <w:sz w:val="22"/>
          <w:szCs w:val="22"/>
        </w:rPr>
        <w:t xml:space="preserve">ь Контрольно-счетного органа </w:t>
      </w:r>
    </w:p>
    <w:p w:rsidR="00BA2DC5" w:rsidRPr="00A51520" w:rsidRDefault="00BA2DC5" w:rsidP="00BA2DC5">
      <w:pPr>
        <w:shd w:val="clear" w:color="auto" w:fill="FFFFFF"/>
        <w:jc w:val="both"/>
        <w:rPr>
          <w:sz w:val="22"/>
          <w:szCs w:val="22"/>
        </w:rPr>
      </w:pPr>
      <w:r>
        <w:rPr>
          <w:sz w:val="22"/>
          <w:szCs w:val="22"/>
        </w:rPr>
        <w:t>Пудожского муниципального района                                                                  Н.Н. Кравцова</w:t>
      </w:r>
    </w:p>
    <w:p w:rsidR="007C1105" w:rsidRPr="00A51520" w:rsidRDefault="007C1105" w:rsidP="00BA2DC5">
      <w:pPr>
        <w:shd w:val="clear" w:color="auto" w:fill="FFFFFF"/>
        <w:jc w:val="both"/>
        <w:rPr>
          <w:color w:val="FF0000"/>
          <w:sz w:val="22"/>
          <w:szCs w:val="22"/>
        </w:rPr>
      </w:pPr>
    </w:p>
    <w:sectPr w:rsidR="007C1105" w:rsidRPr="00A51520" w:rsidSect="009D5D17">
      <w:footerReference w:type="even" r:id="rId23"/>
      <w:footerReference w:type="default" r:id="rId24"/>
      <w:pgSz w:w="11906" w:h="16838" w:code="9"/>
      <w:pgMar w:top="720" w:right="709" w:bottom="720" w:left="13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901" w:rsidRDefault="002A0901">
      <w:r>
        <w:separator/>
      </w:r>
    </w:p>
  </w:endnote>
  <w:endnote w:type="continuationSeparator" w:id="1">
    <w:p w:rsidR="002A0901" w:rsidRDefault="002A0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CB7" w:rsidRDefault="00565CB7" w:rsidP="00D55B01">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65CB7" w:rsidRDefault="00565CB7" w:rsidP="007C0E0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CB7" w:rsidRDefault="00565CB7" w:rsidP="00D55B01">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11</w:t>
    </w:r>
    <w:r>
      <w:rPr>
        <w:rStyle w:val="af3"/>
      </w:rPr>
      <w:fldChar w:fldCharType="end"/>
    </w:r>
  </w:p>
  <w:p w:rsidR="00565CB7" w:rsidRDefault="00565CB7" w:rsidP="007C0E08">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901" w:rsidRDefault="002A0901">
      <w:r>
        <w:separator/>
      </w:r>
    </w:p>
  </w:footnote>
  <w:footnote w:type="continuationSeparator" w:id="1">
    <w:p w:rsidR="002A0901" w:rsidRDefault="002A0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267"/>
    <w:multiLevelType w:val="hybridMultilevel"/>
    <w:tmpl w:val="0FFA3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B5554"/>
    <w:multiLevelType w:val="hybridMultilevel"/>
    <w:tmpl w:val="64FEF5AE"/>
    <w:lvl w:ilvl="0" w:tplc="19401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24C3C"/>
    <w:multiLevelType w:val="hybridMultilevel"/>
    <w:tmpl w:val="640C9940"/>
    <w:lvl w:ilvl="0" w:tplc="C74A191C">
      <w:start w:val="1"/>
      <w:numFmt w:val="bullet"/>
      <w:lvlText w:val=""/>
      <w:lvlJc w:val="left"/>
      <w:pPr>
        <w:ind w:left="631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C7788"/>
    <w:multiLevelType w:val="hybridMultilevel"/>
    <w:tmpl w:val="09C652F2"/>
    <w:lvl w:ilvl="0" w:tplc="0419000B">
      <w:start w:val="1"/>
      <w:numFmt w:val="bullet"/>
      <w:lvlText w:val=""/>
      <w:lvlJc w:val="left"/>
      <w:pPr>
        <w:ind w:left="603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C5E24"/>
    <w:multiLevelType w:val="hybridMultilevel"/>
    <w:tmpl w:val="CB5C3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062D7"/>
    <w:multiLevelType w:val="hybridMultilevel"/>
    <w:tmpl w:val="2638AF82"/>
    <w:lvl w:ilvl="0" w:tplc="0419000D">
      <w:start w:val="1"/>
      <w:numFmt w:val="bullet"/>
      <w:lvlText w:val=""/>
      <w:lvlJc w:val="left"/>
      <w:pPr>
        <w:ind w:left="5039" w:hanging="360"/>
      </w:pPr>
      <w:rPr>
        <w:rFonts w:ascii="Wingdings" w:hAnsi="Wingdings"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6">
    <w:nsid w:val="12F20EF4"/>
    <w:multiLevelType w:val="hybridMultilevel"/>
    <w:tmpl w:val="CD7CC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6247FA"/>
    <w:multiLevelType w:val="hybridMultilevel"/>
    <w:tmpl w:val="4E8A9C3E"/>
    <w:lvl w:ilvl="0" w:tplc="779633BA">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B096D7A"/>
    <w:multiLevelType w:val="hybridMultilevel"/>
    <w:tmpl w:val="6B32B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A228A0"/>
    <w:multiLevelType w:val="hybridMultilevel"/>
    <w:tmpl w:val="6F3E0412"/>
    <w:lvl w:ilvl="0" w:tplc="19401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91A54"/>
    <w:multiLevelType w:val="hybridMultilevel"/>
    <w:tmpl w:val="FD484E2A"/>
    <w:lvl w:ilvl="0" w:tplc="0419000D">
      <w:start w:val="1"/>
      <w:numFmt w:val="bullet"/>
      <w:lvlText w:val=""/>
      <w:lvlJc w:val="left"/>
      <w:pPr>
        <w:ind w:left="645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0A6754"/>
    <w:multiLevelType w:val="hybridMultilevel"/>
    <w:tmpl w:val="C25CF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883007"/>
    <w:multiLevelType w:val="hybridMultilevel"/>
    <w:tmpl w:val="C17063D8"/>
    <w:lvl w:ilvl="0" w:tplc="E09A15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4964B14"/>
    <w:multiLevelType w:val="hybridMultilevel"/>
    <w:tmpl w:val="4BC6790A"/>
    <w:lvl w:ilvl="0" w:tplc="528EA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328EC"/>
    <w:multiLevelType w:val="hybridMultilevel"/>
    <w:tmpl w:val="58982A4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5">
    <w:nsid w:val="2AD13C9E"/>
    <w:multiLevelType w:val="hybridMultilevel"/>
    <w:tmpl w:val="C3B4447E"/>
    <w:lvl w:ilvl="0" w:tplc="EA6A74E6">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550931"/>
    <w:multiLevelType w:val="hybridMultilevel"/>
    <w:tmpl w:val="5C92AD62"/>
    <w:lvl w:ilvl="0" w:tplc="0F7E9B46">
      <w:start w:val="1"/>
      <w:numFmt w:val="decimal"/>
      <w:lvlText w:val="%1."/>
      <w:lvlJc w:val="left"/>
      <w:pPr>
        <w:ind w:left="644"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30151D"/>
    <w:multiLevelType w:val="hybridMultilevel"/>
    <w:tmpl w:val="9138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DD17ED"/>
    <w:multiLevelType w:val="hybridMultilevel"/>
    <w:tmpl w:val="42D681D8"/>
    <w:lvl w:ilvl="0" w:tplc="04190001">
      <w:start w:val="1"/>
      <w:numFmt w:val="bullet"/>
      <w:lvlText w:val=""/>
      <w:lvlJc w:val="left"/>
      <w:pPr>
        <w:ind w:left="1252" w:hanging="360"/>
      </w:pPr>
      <w:rPr>
        <w:rFonts w:ascii="Symbol" w:hAnsi="Symbol" w:hint="default"/>
      </w:rPr>
    </w:lvl>
    <w:lvl w:ilvl="1" w:tplc="04190003" w:tentative="1">
      <w:start w:val="1"/>
      <w:numFmt w:val="bullet"/>
      <w:lvlText w:val="o"/>
      <w:lvlJc w:val="left"/>
      <w:pPr>
        <w:ind w:left="1972" w:hanging="360"/>
      </w:pPr>
      <w:rPr>
        <w:rFonts w:ascii="Courier New" w:hAnsi="Courier New" w:cs="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19">
    <w:nsid w:val="3EA33B20"/>
    <w:multiLevelType w:val="hybridMultilevel"/>
    <w:tmpl w:val="885EEA96"/>
    <w:lvl w:ilvl="0" w:tplc="04190001">
      <w:start w:val="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582E1F"/>
    <w:multiLevelType w:val="hybridMultilevel"/>
    <w:tmpl w:val="2D1271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85768E"/>
    <w:multiLevelType w:val="hybridMultilevel"/>
    <w:tmpl w:val="757209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7A718A2"/>
    <w:multiLevelType w:val="hybridMultilevel"/>
    <w:tmpl w:val="62B4F32E"/>
    <w:lvl w:ilvl="0" w:tplc="AAF64E5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D1607CC"/>
    <w:multiLevelType w:val="hybridMultilevel"/>
    <w:tmpl w:val="87C86A24"/>
    <w:lvl w:ilvl="0" w:tplc="19401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685BFC"/>
    <w:multiLevelType w:val="hybridMultilevel"/>
    <w:tmpl w:val="3B466C24"/>
    <w:lvl w:ilvl="0" w:tplc="39F836C4">
      <w:start w:val="1"/>
      <w:numFmt w:val="bullet"/>
      <w:lvlText w:val=""/>
      <w:lvlJc w:val="left"/>
      <w:pPr>
        <w:ind w:left="2133" w:hanging="360"/>
      </w:pPr>
      <w:rPr>
        <w:rFonts w:ascii="Symbol" w:hAnsi="Symbol" w:hint="default"/>
        <w:color w:val="auto"/>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25">
    <w:nsid w:val="50AE6C3B"/>
    <w:multiLevelType w:val="multilevel"/>
    <w:tmpl w:val="FD868B1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1FB54D9"/>
    <w:multiLevelType w:val="hybridMultilevel"/>
    <w:tmpl w:val="72E42D64"/>
    <w:lvl w:ilvl="0" w:tplc="78AE4278">
      <w:start w:val="1"/>
      <w:numFmt w:val="bullet"/>
      <w:lvlText w:val=""/>
      <w:lvlJc w:val="left"/>
      <w:pPr>
        <w:ind w:left="1070" w:hanging="360"/>
      </w:pPr>
      <w:rPr>
        <w:rFonts w:ascii="Symbol" w:eastAsia="Times New Roman"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26B0874"/>
    <w:multiLevelType w:val="hybridMultilevel"/>
    <w:tmpl w:val="93A0F9BA"/>
    <w:lvl w:ilvl="0" w:tplc="EB70D788">
      <w:start w:val="1"/>
      <w:numFmt w:val="bullet"/>
      <w:lvlText w:val=""/>
      <w:lvlJc w:val="left"/>
      <w:pPr>
        <w:ind w:left="8015" w:hanging="360"/>
      </w:pPr>
      <w:rPr>
        <w:rFonts w:ascii="Wingdings" w:hAnsi="Wingdings" w:hint="default"/>
        <w:color w:val="auto"/>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8">
    <w:nsid w:val="5E801D55"/>
    <w:multiLevelType w:val="hybridMultilevel"/>
    <w:tmpl w:val="F68036B6"/>
    <w:lvl w:ilvl="0" w:tplc="19401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4E6431"/>
    <w:multiLevelType w:val="hybridMultilevel"/>
    <w:tmpl w:val="96FCD09E"/>
    <w:lvl w:ilvl="0" w:tplc="96DAD1FE">
      <w:start w:val="2"/>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0">
    <w:nsid w:val="6C000E07"/>
    <w:multiLevelType w:val="hybridMultilevel"/>
    <w:tmpl w:val="0CB24C8E"/>
    <w:lvl w:ilvl="0" w:tplc="39F836C4">
      <w:start w:val="1"/>
      <w:numFmt w:val="bullet"/>
      <w:lvlText w:val=""/>
      <w:lvlJc w:val="left"/>
      <w:pPr>
        <w:ind w:left="2418" w:hanging="360"/>
      </w:pPr>
      <w:rPr>
        <w:rFonts w:ascii="Symbol" w:hAnsi="Symbol" w:hint="default"/>
        <w:color w:val="auto"/>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1">
    <w:nsid w:val="71406E35"/>
    <w:multiLevelType w:val="hybridMultilevel"/>
    <w:tmpl w:val="4E0218EC"/>
    <w:lvl w:ilvl="0" w:tplc="19401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F34446"/>
    <w:multiLevelType w:val="hybridMultilevel"/>
    <w:tmpl w:val="9328EAE6"/>
    <w:lvl w:ilvl="0" w:tplc="FFFFFFFF">
      <w:start w:val="1"/>
      <w:numFmt w:val="bullet"/>
      <w:pStyle w:val="-"/>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61312B4"/>
    <w:multiLevelType w:val="hybridMultilevel"/>
    <w:tmpl w:val="4D02CBBA"/>
    <w:lvl w:ilvl="0" w:tplc="1A7C6670">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6C951AC"/>
    <w:multiLevelType w:val="hybridMultilevel"/>
    <w:tmpl w:val="D6ECBEE8"/>
    <w:lvl w:ilvl="0" w:tplc="2F2AE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471C8B"/>
    <w:multiLevelType w:val="multilevel"/>
    <w:tmpl w:val="65AE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E16F34"/>
    <w:multiLevelType w:val="hybridMultilevel"/>
    <w:tmpl w:val="29AE5928"/>
    <w:lvl w:ilvl="0" w:tplc="A9AA5952">
      <w:start w:val="2"/>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C577EF"/>
    <w:multiLevelType w:val="hybridMultilevel"/>
    <w:tmpl w:val="66123860"/>
    <w:lvl w:ilvl="0" w:tplc="C2E44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3346B6"/>
    <w:multiLevelType w:val="hybridMultilevel"/>
    <w:tmpl w:val="3D7046CC"/>
    <w:lvl w:ilvl="0" w:tplc="CE345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7"/>
  </w:num>
  <w:num w:numId="4">
    <w:abstractNumId w:val="2"/>
  </w:num>
  <w:num w:numId="5">
    <w:abstractNumId w:val="24"/>
  </w:num>
  <w:num w:numId="6">
    <w:abstractNumId w:val="30"/>
  </w:num>
  <w:num w:numId="7">
    <w:abstractNumId w:val="32"/>
  </w:num>
  <w:num w:numId="8">
    <w:abstractNumId w:val="13"/>
  </w:num>
  <w:num w:numId="9">
    <w:abstractNumId w:val="15"/>
  </w:num>
  <w:num w:numId="10">
    <w:abstractNumId w:val="4"/>
  </w:num>
  <w:num w:numId="11">
    <w:abstractNumId w:val="5"/>
  </w:num>
  <w:num w:numId="12">
    <w:abstractNumId w:val="3"/>
  </w:num>
  <w:num w:numId="13">
    <w:abstractNumId w:val="20"/>
  </w:num>
  <w:num w:numId="14">
    <w:abstractNumId w:val="1"/>
  </w:num>
  <w:num w:numId="15">
    <w:abstractNumId w:val="38"/>
  </w:num>
  <w:num w:numId="16">
    <w:abstractNumId w:val="8"/>
  </w:num>
  <w:num w:numId="17">
    <w:abstractNumId w:val="31"/>
  </w:num>
  <w:num w:numId="18">
    <w:abstractNumId w:val="23"/>
  </w:num>
  <w:num w:numId="19">
    <w:abstractNumId w:val="22"/>
  </w:num>
  <w:num w:numId="20">
    <w:abstractNumId w:val="34"/>
  </w:num>
  <w:num w:numId="21">
    <w:abstractNumId w:val="9"/>
  </w:num>
  <w:num w:numId="22">
    <w:abstractNumId w:val="28"/>
  </w:num>
  <w:num w:numId="23">
    <w:abstractNumId w:val="16"/>
  </w:num>
  <w:num w:numId="24">
    <w:abstractNumId w:val="33"/>
  </w:num>
  <w:num w:numId="25">
    <w:abstractNumId w:val="19"/>
  </w:num>
  <w:num w:numId="26">
    <w:abstractNumId w:val="12"/>
  </w:num>
  <w:num w:numId="27">
    <w:abstractNumId w:val="36"/>
  </w:num>
  <w:num w:numId="28">
    <w:abstractNumId w:val="29"/>
  </w:num>
  <w:num w:numId="29">
    <w:abstractNumId w:val="37"/>
  </w:num>
  <w:num w:numId="30">
    <w:abstractNumId w:val="26"/>
  </w:num>
  <w:num w:numId="31">
    <w:abstractNumId w:val="25"/>
  </w:num>
  <w:num w:numId="32">
    <w:abstractNumId w:val="17"/>
  </w:num>
  <w:num w:numId="33">
    <w:abstractNumId w:val="14"/>
  </w:num>
  <w:num w:numId="34">
    <w:abstractNumId w:val="21"/>
  </w:num>
  <w:num w:numId="35">
    <w:abstractNumId w:val="35"/>
  </w:num>
  <w:num w:numId="36">
    <w:abstractNumId w:val="0"/>
  </w:num>
  <w:num w:numId="37">
    <w:abstractNumId w:val="11"/>
  </w:num>
  <w:num w:numId="38">
    <w:abstractNumId w:val="18"/>
  </w:num>
  <w:num w:numId="39">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D19B1"/>
    <w:rsid w:val="0000006C"/>
    <w:rsid w:val="0000045B"/>
    <w:rsid w:val="000005D0"/>
    <w:rsid w:val="00000C28"/>
    <w:rsid w:val="000011DC"/>
    <w:rsid w:val="0000132E"/>
    <w:rsid w:val="000018A9"/>
    <w:rsid w:val="00001E93"/>
    <w:rsid w:val="00001EC4"/>
    <w:rsid w:val="00002045"/>
    <w:rsid w:val="000024D2"/>
    <w:rsid w:val="000028CD"/>
    <w:rsid w:val="00003563"/>
    <w:rsid w:val="00004062"/>
    <w:rsid w:val="0000493F"/>
    <w:rsid w:val="00004BDB"/>
    <w:rsid w:val="00004D54"/>
    <w:rsid w:val="000051A2"/>
    <w:rsid w:val="00005472"/>
    <w:rsid w:val="000058C6"/>
    <w:rsid w:val="00005C21"/>
    <w:rsid w:val="00006FA1"/>
    <w:rsid w:val="00010358"/>
    <w:rsid w:val="00010532"/>
    <w:rsid w:val="00010665"/>
    <w:rsid w:val="000109B4"/>
    <w:rsid w:val="00010D0D"/>
    <w:rsid w:val="0001148B"/>
    <w:rsid w:val="00011DFA"/>
    <w:rsid w:val="00011E10"/>
    <w:rsid w:val="00011EEE"/>
    <w:rsid w:val="000122BF"/>
    <w:rsid w:val="000128F5"/>
    <w:rsid w:val="00012910"/>
    <w:rsid w:val="00012D86"/>
    <w:rsid w:val="00012FB5"/>
    <w:rsid w:val="0001335D"/>
    <w:rsid w:val="00014033"/>
    <w:rsid w:val="00014437"/>
    <w:rsid w:val="00014A7F"/>
    <w:rsid w:val="00014CC0"/>
    <w:rsid w:val="000165C7"/>
    <w:rsid w:val="00016651"/>
    <w:rsid w:val="0001676A"/>
    <w:rsid w:val="0001698B"/>
    <w:rsid w:val="00016C58"/>
    <w:rsid w:val="00016D86"/>
    <w:rsid w:val="00016F29"/>
    <w:rsid w:val="00016F86"/>
    <w:rsid w:val="00017098"/>
    <w:rsid w:val="000176AC"/>
    <w:rsid w:val="00017721"/>
    <w:rsid w:val="00020302"/>
    <w:rsid w:val="00020390"/>
    <w:rsid w:val="000203BB"/>
    <w:rsid w:val="000204F7"/>
    <w:rsid w:val="00020EE6"/>
    <w:rsid w:val="000217B8"/>
    <w:rsid w:val="00021B9E"/>
    <w:rsid w:val="00022008"/>
    <w:rsid w:val="00022DB5"/>
    <w:rsid w:val="000239F0"/>
    <w:rsid w:val="00024024"/>
    <w:rsid w:val="000240E3"/>
    <w:rsid w:val="0002423C"/>
    <w:rsid w:val="00024381"/>
    <w:rsid w:val="000243D2"/>
    <w:rsid w:val="00024725"/>
    <w:rsid w:val="00024E41"/>
    <w:rsid w:val="00025143"/>
    <w:rsid w:val="00025298"/>
    <w:rsid w:val="0002568E"/>
    <w:rsid w:val="00025D1F"/>
    <w:rsid w:val="000266DC"/>
    <w:rsid w:val="00026EC0"/>
    <w:rsid w:val="00027713"/>
    <w:rsid w:val="00027A47"/>
    <w:rsid w:val="00030276"/>
    <w:rsid w:val="000309C5"/>
    <w:rsid w:val="00031325"/>
    <w:rsid w:val="000315F2"/>
    <w:rsid w:val="00031798"/>
    <w:rsid w:val="000317D0"/>
    <w:rsid w:val="00031D3B"/>
    <w:rsid w:val="0003214F"/>
    <w:rsid w:val="00032314"/>
    <w:rsid w:val="000324B3"/>
    <w:rsid w:val="00033023"/>
    <w:rsid w:val="00033695"/>
    <w:rsid w:val="00034067"/>
    <w:rsid w:val="00034126"/>
    <w:rsid w:val="00034254"/>
    <w:rsid w:val="0003431F"/>
    <w:rsid w:val="00034592"/>
    <w:rsid w:val="00034A8D"/>
    <w:rsid w:val="00034AEC"/>
    <w:rsid w:val="00034B93"/>
    <w:rsid w:val="000351EC"/>
    <w:rsid w:val="00035783"/>
    <w:rsid w:val="00035DFA"/>
    <w:rsid w:val="00035E4C"/>
    <w:rsid w:val="00035EAB"/>
    <w:rsid w:val="00035FFE"/>
    <w:rsid w:val="000361CA"/>
    <w:rsid w:val="00036338"/>
    <w:rsid w:val="0003664E"/>
    <w:rsid w:val="0003692C"/>
    <w:rsid w:val="00036DB8"/>
    <w:rsid w:val="00036E5C"/>
    <w:rsid w:val="00036F14"/>
    <w:rsid w:val="00037B34"/>
    <w:rsid w:val="0004058E"/>
    <w:rsid w:val="0004073E"/>
    <w:rsid w:val="00040BAA"/>
    <w:rsid w:val="00040D30"/>
    <w:rsid w:val="00040FC7"/>
    <w:rsid w:val="000412DC"/>
    <w:rsid w:val="0004136E"/>
    <w:rsid w:val="00041467"/>
    <w:rsid w:val="00041B09"/>
    <w:rsid w:val="00042973"/>
    <w:rsid w:val="00042B3F"/>
    <w:rsid w:val="00042B86"/>
    <w:rsid w:val="000434DF"/>
    <w:rsid w:val="0004352B"/>
    <w:rsid w:val="00043BDE"/>
    <w:rsid w:val="000444E0"/>
    <w:rsid w:val="00044D3E"/>
    <w:rsid w:val="00045159"/>
    <w:rsid w:val="00045D49"/>
    <w:rsid w:val="00045EC6"/>
    <w:rsid w:val="00045ECC"/>
    <w:rsid w:val="00046BD0"/>
    <w:rsid w:val="0004721E"/>
    <w:rsid w:val="000474DE"/>
    <w:rsid w:val="00047562"/>
    <w:rsid w:val="000475AA"/>
    <w:rsid w:val="00047884"/>
    <w:rsid w:val="000479D5"/>
    <w:rsid w:val="00047B9B"/>
    <w:rsid w:val="00047C5D"/>
    <w:rsid w:val="00047E2D"/>
    <w:rsid w:val="000502E5"/>
    <w:rsid w:val="000505CB"/>
    <w:rsid w:val="00050606"/>
    <w:rsid w:val="0005061C"/>
    <w:rsid w:val="00050E49"/>
    <w:rsid w:val="00050FE6"/>
    <w:rsid w:val="000517C5"/>
    <w:rsid w:val="00051A18"/>
    <w:rsid w:val="00051F70"/>
    <w:rsid w:val="000525D2"/>
    <w:rsid w:val="00052ED8"/>
    <w:rsid w:val="00053478"/>
    <w:rsid w:val="0005368F"/>
    <w:rsid w:val="00053AB0"/>
    <w:rsid w:val="00053DBA"/>
    <w:rsid w:val="0005412D"/>
    <w:rsid w:val="000547AF"/>
    <w:rsid w:val="00054DF9"/>
    <w:rsid w:val="00054EDD"/>
    <w:rsid w:val="00054FA7"/>
    <w:rsid w:val="00055F21"/>
    <w:rsid w:val="00055FA7"/>
    <w:rsid w:val="000560A7"/>
    <w:rsid w:val="000567F3"/>
    <w:rsid w:val="000568AC"/>
    <w:rsid w:val="00056EFA"/>
    <w:rsid w:val="00057067"/>
    <w:rsid w:val="000570F6"/>
    <w:rsid w:val="00057F54"/>
    <w:rsid w:val="00060553"/>
    <w:rsid w:val="00060599"/>
    <w:rsid w:val="00060A5A"/>
    <w:rsid w:val="00060BFA"/>
    <w:rsid w:val="00060D66"/>
    <w:rsid w:val="000617C8"/>
    <w:rsid w:val="0006182C"/>
    <w:rsid w:val="000620D6"/>
    <w:rsid w:val="00062560"/>
    <w:rsid w:val="00062D4A"/>
    <w:rsid w:val="00062D51"/>
    <w:rsid w:val="00062DC6"/>
    <w:rsid w:val="00062DE3"/>
    <w:rsid w:val="00063F02"/>
    <w:rsid w:val="000642CE"/>
    <w:rsid w:val="00064384"/>
    <w:rsid w:val="00064668"/>
    <w:rsid w:val="00064773"/>
    <w:rsid w:val="00065210"/>
    <w:rsid w:val="00065401"/>
    <w:rsid w:val="0006587C"/>
    <w:rsid w:val="00065D2E"/>
    <w:rsid w:val="00065E69"/>
    <w:rsid w:val="00065E76"/>
    <w:rsid w:val="000664BA"/>
    <w:rsid w:val="000668E1"/>
    <w:rsid w:val="00066A93"/>
    <w:rsid w:val="00067237"/>
    <w:rsid w:val="0006731B"/>
    <w:rsid w:val="0006797D"/>
    <w:rsid w:val="00067D0E"/>
    <w:rsid w:val="000706CF"/>
    <w:rsid w:val="0007083E"/>
    <w:rsid w:val="00070A64"/>
    <w:rsid w:val="00070B6C"/>
    <w:rsid w:val="00070C00"/>
    <w:rsid w:val="00071128"/>
    <w:rsid w:val="000711CC"/>
    <w:rsid w:val="000717E2"/>
    <w:rsid w:val="00071B28"/>
    <w:rsid w:val="00071B56"/>
    <w:rsid w:val="00072E19"/>
    <w:rsid w:val="00073161"/>
    <w:rsid w:val="00073445"/>
    <w:rsid w:val="0007349C"/>
    <w:rsid w:val="00073F08"/>
    <w:rsid w:val="00074AD0"/>
    <w:rsid w:val="000750AB"/>
    <w:rsid w:val="00075694"/>
    <w:rsid w:val="00076481"/>
    <w:rsid w:val="00076BA2"/>
    <w:rsid w:val="00076EFC"/>
    <w:rsid w:val="00077217"/>
    <w:rsid w:val="000773C9"/>
    <w:rsid w:val="000775AD"/>
    <w:rsid w:val="000779CA"/>
    <w:rsid w:val="0008032A"/>
    <w:rsid w:val="00080389"/>
    <w:rsid w:val="00080637"/>
    <w:rsid w:val="00080A34"/>
    <w:rsid w:val="000819D6"/>
    <w:rsid w:val="00081EB6"/>
    <w:rsid w:val="000824FA"/>
    <w:rsid w:val="0008266C"/>
    <w:rsid w:val="00082685"/>
    <w:rsid w:val="00082800"/>
    <w:rsid w:val="00082E15"/>
    <w:rsid w:val="0008305E"/>
    <w:rsid w:val="00083289"/>
    <w:rsid w:val="000839F2"/>
    <w:rsid w:val="00083A15"/>
    <w:rsid w:val="00083A1F"/>
    <w:rsid w:val="000847AA"/>
    <w:rsid w:val="000848A6"/>
    <w:rsid w:val="000848AB"/>
    <w:rsid w:val="00084B4B"/>
    <w:rsid w:val="00084F36"/>
    <w:rsid w:val="0008532B"/>
    <w:rsid w:val="000853DE"/>
    <w:rsid w:val="000857E4"/>
    <w:rsid w:val="00085937"/>
    <w:rsid w:val="000859BB"/>
    <w:rsid w:val="000859D8"/>
    <w:rsid w:val="00085A36"/>
    <w:rsid w:val="00085CEF"/>
    <w:rsid w:val="00086095"/>
    <w:rsid w:val="000863FA"/>
    <w:rsid w:val="00086969"/>
    <w:rsid w:val="00086E79"/>
    <w:rsid w:val="00086F5F"/>
    <w:rsid w:val="000871B3"/>
    <w:rsid w:val="000876F1"/>
    <w:rsid w:val="00090616"/>
    <w:rsid w:val="000908E7"/>
    <w:rsid w:val="00091361"/>
    <w:rsid w:val="00091E03"/>
    <w:rsid w:val="00092126"/>
    <w:rsid w:val="00092CE7"/>
    <w:rsid w:val="0009359A"/>
    <w:rsid w:val="000935F9"/>
    <w:rsid w:val="00093EDE"/>
    <w:rsid w:val="0009479E"/>
    <w:rsid w:val="0009511A"/>
    <w:rsid w:val="000956B4"/>
    <w:rsid w:val="000956E6"/>
    <w:rsid w:val="00095775"/>
    <w:rsid w:val="00095D29"/>
    <w:rsid w:val="000964B3"/>
    <w:rsid w:val="000968CD"/>
    <w:rsid w:val="00096909"/>
    <w:rsid w:val="000975F7"/>
    <w:rsid w:val="00097924"/>
    <w:rsid w:val="00097E3F"/>
    <w:rsid w:val="000A01E8"/>
    <w:rsid w:val="000A025D"/>
    <w:rsid w:val="000A045E"/>
    <w:rsid w:val="000A0C45"/>
    <w:rsid w:val="000A0F63"/>
    <w:rsid w:val="000A1316"/>
    <w:rsid w:val="000A1582"/>
    <w:rsid w:val="000A22AC"/>
    <w:rsid w:val="000A26CB"/>
    <w:rsid w:val="000A2EDE"/>
    <w:rsid w:val="000A3906"/>
    <w:rsid w:val="000A49D1"/>
    <w:rsid w:val="000A519F"/>
    <w:rsid w:val="000A55BF"/>
    <w:rsid w:val="000A5764"/>
    <w:rsid w:val="000A5EAC"/>
    <w:rsid w:val="000A6C55"/>
    <w:rsid w:val="000A6CA5"/>
    <w:rsid w:val="000A73FD"/>
    <w:rsid w:val="000A74A7"/>
    <w:rsid w:val="000A76AC"/>
    <w:rsid w:val="000B10F7"/>
    <w:rsid w:val="000B13BB"/>
    <w:rsid w:val="000B1448"/>
    <w:rsid w:val="000B1479"/>
    <w:rsid w:val="000B14A5"/>
    <w:rsid w:val="000B160D"/>
    <w:rsid w:val="000B1A1F"/>
    <w:rsid w:val="000B1A3D"/>
    <w:rsid w:val="000B1FDC"/>
    <w:rsid w:val="000B2C15"/>
    <w:rsid w:val="000B348D"/>
    <w:rsid w:val="000B3B68"/>
    <w:rsid w:val="000B4B58"/>
    <w:rsid w:val="000B4CA5"/>
    <w:rsid w:val="000B4E05"/>
    <w:rsid w:val="000B520E"/>
    <w:rsid w:val="000B59A1"/>
    <w:rsid w:val="000B622A"/>
    <w:rsid w:val="000B64B2"/>
    <w:rsid w:val="000B6B48"/>
    <w:rsid w:val="000B6E8C"/>
    <w:rsid w:val="000B7A27"/>
    <w:rsid w:val="000B7BDB"/>
    <w:rsid w:val="000B7D07"/>
    <w:rsid w:val="000B7F06"/>
    <w:rsid w:val="000C05DD"/>
    <w:rsid w:val="000C0722"/>
    <w:rsid w:val="000C10FF"/>
    <w:rsid w:val="000C146D"/>
    <w:rsid w:val="000C1761"/>
    <w:rsid w:val="000C1A68"/>
    <w:rsid w:val="000C1B92"/>
    <w:rsid w:val="000C1E36"/>
    <w:rsid w:val="000C2755"/>
    <w:rsid w:val="000C36DC"/>
    <w:rsid w:val="000C3B6F"/>
    <w:rsid w:val="000C3DAC"/>
    <w:rsid w:val="000C3E5E"/>
    <w:rsid w:val="000C467E"/>
    <w:rsid w:val="000C4CF1"/>
    <w:rsid w:val="000C4F54"/>
    <w:rsid w:val="000C545D"/>
    <w:rsid w:val="000C59D7"/>
    <w:rsid w:val="000C5FB2"/>
    <w:rsid w:val="000C6375"/>
    <w:rsid w:val="000C654F"/>
    <w:rsid w:val="000C6AE7"/>
    <w:rsid w:val="000C6B06"/>
    <w:rsid w:val="000C6E8E"/>
    <w:rsid w:val="000C6FBC"/>
    <w:rsid w:val="000C7328"/>
    <w:rsid w:val="000C737A"/>
    <w:rsid w:val="000C7744"/>
    <w:rsid w:val="000D0627"/>
    <w:rsid w:val="000D0AF6"/>
    <w:rsid w:val="000D0B94"/>
    <w:rsid w:val="000D0D08"/>
    <w:rsid w:val="000D0DAA"/>
    <w:rsid w:val="000D0E69"/>
    <w:rsid w:val="000D1379"/>
    <w:rsid w:val="000D1499"/>
    <w:rsid w:val="000D1662"/>
    <w:rsid w:val="000D1D71"/>
    <w:rsid w:val="000D24A1"/>
    <w:rsid w:val="000D2800"/>
    <w:rsid w:val="000D283E"/>
    <w:rsid w:val="000D288A"/>
    <w:rsid w:val="000D2B05"/>
    <w:rsid w:val="000D2C5D"/>
    <w:rsid w:val="000D322B"/>
    <w:rsid w:val="000D3543"/>
    <w:rsid w:val="000D3929"/>
    <w:rsid w:val="000D3DFB"/>
    <w:rsid w:val="000D3F71"/>
    <w:rsid w:val="000D3FEC"/>
    <w:rsid w:val="000D55EF"/>
    <w:rsid w:val="000D5637"/>
    <w:rsid w:val="000D5B7A"/>
    <w:rsid w:val="000D5D83"/>
    <w:rsid w:val="000D6490"/>
    <w:rsid w:val="000D67E0"/>
    <w:rsid w:val="000D6916"/>
    <w:rsid w:val="000D6B85"/>
    <w:rsid w:val="000D6EB8"/>
    <w:rsid w:val="000D6F5E"/>
    <w:rsid w:val="000D760C"/>
    <w:rsid w:val="000D79DA"/>
    <w:rsid w:val="000D7DB3"/>
    <w:rsid w:val="000E01BC"/>
    <w:rsid w:val="000E01CB"/>
    <w:rsid w:val="000E0E11"/>
    <w:rsid w:val="000E0F71"/>
    <w:rsid w:val="000E109A"/>
    <w:rsid w:val="000E16D7"/>
    <w:rsid w:val="000E18BD"/>
    <w:rsid w:val="000E18CA"/>
    <w:rsid w:val="000E1937"/>
    <w:rsid w:val="000E1996"/>
    <w:rsid w:val="000E1B28"/>
    <w:rsid w:val="000E1BAB"/>
    <w:rsid w:val="000E1E1B"/>
    <w:rsid w:val="000E2254"/>
    <w:rsid w:val="000E2513"/>
    <w:rsid w:val="000E2791"/>
    <w:rsid w:val="000E2AE8"/>
    <w:rsid w:val="000E3A7D"/>
    <w:rsid w:val="000E3D24"/>
    <w:rsid w:val="000E42BC"/>
    <w:rsid w:val="000E4357"/>
    <w:rsid w:val="000E44FE"/>
    <w:rsid w:val="000E47CC"/>
    <w:rsid w:val="000E4B96"/>
    <w:rsid w:val="000E516E"/>
    <w:rsid w:val="000E5796"/>
    <w:rsid w:val="000E58FA"/>
    <w:rsid w:val="000E5B69"/>
    <w:rsid w:val="000E6A1A"/>
    <w:rsid w:val="000E751F"/>
    <w:rsid w:val="000E78AB"/>
    <w:rsid w:val="000F0261"/>
    <w:rsid w:val="000F0466"/>
    <w:rsid w:val="000F0A89"/>
    <w:rsid w:val="000F0DE6"/>
    <w:rsid w:val="000F120C"/>
    <w:rsid w:val="000F1E34"/>
    <w:rsid w:val="000F2216"/>
    <w:rsid w:val="000F272E"/>
    <w:rsid w:val="000F281A"/>
    <w:rsid w:val="000F2EBC"/>
    <w:rsid w:val="000F2F01"/>
    <w:rsid w:val="000F2F4A"/>
    <w:rsid w:val="000F33D1"/>
    <w:rsid w:val="000F3DF4"/>
    <w:rsid w:val="000F4905"/>
    <w:rsid w:val="000F4D6C"/>
    <w:rsid w:val="000F4FB7"/>
    <w:rsid w:val="000F5446"/>
    <w:rsid w:val="000F5623"/>
    <w:rsid w:val="000F5ACC"/>
    <w:rsid w:val="000F6260"/>
    <w:rsid w:val="000F6EEA"/>
    <w:rsid w:val="000F7361"/>
    <w:rsid w:val="000F7701"/>
    <w:rsid w:val="000F7B99"/>
    <w:rsid w:val="000F7FDA"/>
    <w:rsid w:val="00101AA3"/>
    <w:rsid w:val="00101DBE"/>
    <w:rsid w:val="0010200D"/>
    <w:rsid w:val="0010223E"/>
    <w:rsid w:val="00102310"/>
    <w:rsid w:val="001025F8"/>
    <w:rsid w:val="0010277B"/>
    <w:rsid w:val="0010277F"/>
    <w:rsid w:val="00102D42"/>
    <w:rsid w:val="001032F8"/>
    <w:rsid w:val="00103535"/>
    <w:rsid w:val="00103BED"/>
    <w:rsid w:val="001045D4"/>
    <w:rsid w:val="00104E54"/>
    <w:rsid w:val="00104F10"/>
    <w:rsid w:val="00105AA8"/>
    <w:rsid w:val="00105D38"/>
    <w:rsid w:val="00105E4D"/>
    <w:rsid w:val="00105E54"/>
    <w:rsid w:val="0010657F"/>
    <w:rsid w:val="001066ED"/>
    <w:rsid w:val="0010690F"/>
    <w:rsid w:val="00106C5D"/>
    <w:rsid w:val="00106CFD"/>
    <w:rsid w:val="0010749C"/>
    <w:rsid w:val="00107DA3"/>
    <w:rsid w:val="00107F32"/>
    <w:rsid w:val="0011009E"/>
    <w:rsid w:val="00110114"/>
    <w:rsid w:val="001104D1"/>
    <w:rsid w:val="00111324"/>
    <w:rsid w:val="00111461"/>
    <w:rsid w:val="00111A20"/>
    <w:rsid w:val="001123CE"/>
    <w:rsid w:val="0011241C"/>
    <w:rsid w:val="00112436"/>
    <w:rsid w:val="0011246A"/>
    <w:rsid w:val="0011464E"/>
    <w:rsid w:val="00114742"/>
    <w:rsid w:val="00114AFA"/>
    <w:rsid w:val="00114BC5"/>
    <w:rsid w:val="00115481"/>
    <w:rsid w:val="001155BD"/>
    <w:rsid w:val="00115716"/>
    <w:rsid w:val="00115B95"/>
    <w:rsid w:val="00115CEB"/>
    <w:rsid w:val="00116189"/>
    <w:rsid w:val="001166AA"/>
    <w:rsid w:val="0011718B"/>
    <w:rsid w:val="00117683"/>
    <w:rsid w:val="0011788F"/>
    <w:rsid w:val="00117BC6"/>
    <w:rsid w:val="00117BD3"/>
    <w:rsid w:val="0012002B"/>
    <w:rsid w:val="00120084"/>
    <w:rsid w:val="001200C9"/>
    <w:rsid w:val="001206BC"/>
    <w:rsid w:val="00120918"/>
    <w:rsid w:val="001209E3"/>
    <w:rsid w:val="00120BB5"/>
    <w:rsid w:val="001217DC"/>
    <w:rsid w:val="001220A4"/>
    <w:rsid w:val="001222DA"/>
    <w:rsid w:val="00122940"/>
    <w:rsid w:val="00123102"/>
    <w:rsid w:val="001233CF"/>
    <w:rsid w:val="0012351B"/>
    <w:rsid w:val="00123841"/>
    <w:rsid w:val="00123C85"/>
    <w:rsid w:val="0012415F"/>
    <w:rsid w:val="00124603"/>
    <w:rsid w:val="001246A7"/>
    <w:rsid w:val="00124DF1"/>
    <w:rsid w:val="00125902"/>
    <w:rsid w:val="00125CF1"/>
    <w:rsid w:val="00125D9E"/>
    <w:rsid w:val="00126233"/>
    <w:rsid w:val="001270AA"/>
    <w:rsid w:val="001270ED"/>
    <w:rsid w:val="001273D0"/>
    <w:rsid w:val="001275D0"/>
    <w:rsid w:val="001277D2"/>
    <w:rsid w:val="001302E5"/>
    <w:rsid w:val="001306EA"/>
    <w:rsid w:val="00130856"/>
    <w:rsid w:val="001308D5"/>
    <w:rsid w:val="001309A8"/>
    <w:rsid w:val="00130A19"/>
    <w:rsid w:val="00131012"/>
    <w:rsid w:val="0013109B"/>
    <w:rsid w:val="00131858"/>
    <w:rsid w:val="00131E93"/>
    <w:rsid w:val="00131EF4"/>
    <w:rsid w:val="00133072"/>
    <w:rsid w:val="00133391"/>
    <w:rsid w:val="0013393F"/>
    <w:rsid w:val="0013398C"/>
    <w:rsid w:val="00133B25"/>
    <w:rsid w:val="00133BE0"/>
    <w:rsid w:val="0013552C"/>
    <w:rsid w:val="00135643"/>
    <w:rsid w:val="00135792"/>
    <w:rsid w:val="00135B22"/>
    <w:rsid w:val="00135B74"/>
    <w:rsid w:val="00135C47"/>
    <w:rsid w:val="00135FB2"/>
    <w:rsid w:val="00136307"/>
    <w:rsid w:val="001363AC"/>
    <w:rsid w:val="0013665E"/>
    <w:rsid w:val="001367F2"/>
    <w:rsid w:val="00136B7A"/>
    <w:rsid w:val="00136CAF"/>
    <w:rsid w:val="0013702B"/>
    <w:rsid w:val="00137B0A"/>
    <w:rsid w:val="00137DD5"/>
    <w:rsid w:val="00137EA7"/>
    <w:rsid w:val="00137FA1"/>
    <w:rsid w:val="0014019A"/>
    <w:rsid w:val="00140871"/>
    <w:rsid w:val="00140F9B"/>
    <w:rsid w:val="001412C2"/>
    <w:rsid w:val="001413F4"/>
    <w:rsid w:val="0014218F"/>
    <w:rsid w:val="001426BC"/>
    <w:rsid w:val="00142C81"/>
    <w:rsid w:val="001432CD"/>
    <w:rsid w:val="00143311"/>
    <w:rsid w:val="001434FF"/>
    <w:rsid w:val="00143742"/>
    <w:rsid w:val="00143B2E"/>
    <w:rsid w:val="00144AE8"/>
    <w:rsid w:val="00144B02"/>
    <w:rsid w:val="00144B16"/>
    <w:rsid w:val="0014501C"/>
    <w:rsid w:val="00145602"/>
    <w:rsid w:val="00145A6F"/>
    <w:rsid w:val="00145B96"/>
    <w:rsid w:val="00145C84"/>
    <w:rsid w:val="0014637A"/>
    <w:rsid w:val="0014690D"/>
    <w:rsid w:val="001469E3"/>
    <w:rsid w:val="00146C3B"/>
    <w:rsid w:val="00147515"/>
    <w:rsid w:val="001477DC"/>
    <w:rsid w:val="00147952"/>
    <w:rsid w:val="00147A3B"/>
    <w:rsid w:val="00147DDA"/>
    <w:rsid w:val="0015025E"/>
    <w:rsid w:val="001507B1"/>
    <w:rsid w:val="001510BE"/>
    <w:rsid w:val="001511E8"/>
    <w:rsid w:val="001516BB"/>
    <w:rsid w:val="00151772"/>
    <w:rsid w:val="00151C1A"/>
    <w:rsid w:val="00152187"/>
    <w:rsid w:val="00152B27"/>
    <w:rsid w:val="00152DDF"/>
    <w:rsid w:val="0015338E"/>
    <w:rsid w:val="00153B68"/>
    <w:rsid w:val="00153BA3"/>
    <w:rsid w:val="00154169"/>
    <w:rsid w:val="00154303"/>
    <w:rsid w:val="00154882"/>
    <w:rsid w:val="001552EC"/>
    <w:rsid w:val="001555A8"/>
    <w:rsid w:val="00155CAE"/>
    <w:rsid w:val="0015606F"/>
    <w:rsid w:val="001564F0"/>
    <w:rsid w:val="001565B7"/>
    <w:rsid w:val="00156759"/>
    <w:rsid w:val="00156DB9"/>
    <w:rsid w:val="00157002"/>
    <w:rsid w:val="001573D9"/>
    <w:rsid w:val="00157417"/>
    <w:rsid w:val="00157516"/>
    <w:rsid w:val="001576E8"/>
    <w:rsid w:val="001578AE"/>
    <w:rsid w:val="001578FA"/>
    <w:rsid w:val="00157A53"/>
    <w:rsid w:val="00160772"/>
    <w:rsid w:val="0016087F"/>
    <w:rsid w:val="001608DD"/>
    <w:rsid w:val="00160BE7"/>
    <w:rsid w:val="00160EB3"/>
    <w:rsid w:val="00161072"/>
    <w:rsid w:val="00161568"/>
    <w:rsid w:val="001617D8"/>
    <w:rsid w:val="00161D99"/>
    <w:rsid w:val="00162653"/>
    <w:rsid w:val="0016271F"/>
    <w:rsid w:val="001629CC"/>
    <w:rsid w:val="00162EE7"/>
    <w:rsid w:val="0016414E"/>
    <w:rsid w:val="00164D6F"/>
    <w:rsid w:val="00164DC2"/>
    <w:rsid w:val="00164E6E"/>
    <w:rsid w:val="00165303"/>
    <w:rsid w:val="00165B1E"/>
    <w:rsid w:val="00165C81"/>
    <w:rsid w:val="00165CF3"/>
    <w:rsid w:val="0016647A"/>
    <w:rsid w:val="00166523"/>
    <w:rsid w:val="001668F2"/>
    <w:rsid w:val="00166BEF"/>
    <w:rsid w:val="00166D73"/>
    <w:rsid w:val="001673CD"/>
    <w:rsid w:val="00167726"/>
    <w:rsid w:val="001700AE"/>
    <w:rsid w:val="001703C8"/>
    <w:rsid w:val="0017090E"/>
    <w:rsid w:val="00170D13"/>
    <w:rsid w:val="001712BE"/>
    <w:rsid w:val="001714C6"/>
    <w:rsid w:val="001718A4"/>
    <w:rsid w:val="00171A8E"/>
    <w:rsid w:val="001728D6"/>
    <w:rsid w:val="00172B93"/>
    <w:rsid w:val="00172E45"/>
    <w:rsid w:val="0017353E"/>
    <w:rsid w:val="00173ECF"/>
    <w:rsid w:val="0017419F"/>
    <w:rsid w:val="00174212"/>
    <w:rsid w:val="00174519"/>
    <w:rsid w:val="001745A3"/>
    <w:rsid w:val="00174B86"/>
    <w:rsid w:val="00174CE9"/>
    <w:rsid w:val="00175001"/>
    <w:rsid w:val="001751B2"/>
    <w:rsid w:val="0017542F"/>
    <w:rsid w:val="00175A64"/>
    <w:rsid w:val="00176295"/>
    <w:rsid w:val="00176344"/>
    <w:rsid w:val="001765AC"/>
    <w:rsid w:val="0017684B"/>
    <w:rsid w:val="00176994"/>
    <w:rsid w:val="00176D3D"/>
    <w:rsid w:val="00176E54"/>
    <w:rsid w:val="001771EA"/>
    <w:rsid w:val="00177523"/>
    <w:rsid w:val="00177969"/>
    <w:rsid w:val="00177AA5"/>
    <w:rsid w:val="00180331"/>
    <w:rsid w:val="00180627"/>
    <w:rsid w:val="00180821"/>
    <w:rsid w:val="00180941"/>
    <w:rsid w:val="0018099D"/>
    <w:rsid w:val="0018104E"/>
    <w:rsid w:val="001815F3"/>
    <w:rsid w:val="00181625"/>
    <w:rsid w:val="00182A18"/>
    <w:rsid w:val="00182AD1"/>
    <w:rsid w:val="00182D1C"/>
    <w:rsid w:val="00182E6B"/>
    <w:rsid w:val="0018332F"/>
    <w:rsid w:val="001838E8"/>
    <w:rsid w:val="001840CC"/>
    <w:rsid w:val="00184104"/>
    <w:rsid w:val="0018443D"/>
    <w:rsid w:val="0018453C"/>
    <w:rsid w:val="001848D5"/>
    <w:rsid w:val="00184DF1"/>
    <w:rsid w:val="0018526D"/>
    <w:rsid w:val="00185581"/>
    <w:rsid w:val="00185B32"/>
    <w:rsid w:val="00186157"/>
    <w:rsid w:val="0018624E"/>
    <w:rsid w:val="00186D46"/>
    <w:rsid w:val="00186D7F"/>
    <w:rsid w:val="0018719C"/>
    <w:rsid w:val="00187317"/>
    <w:rsid w:val="0018753A"/>
    <w:rsid w:val="00190615"/>
    <w:rsid w:val="00191C26"/>
    <w:rsid w:val="00191D3F"/>
    <w:rsid w:val="0019382F"/>
    <w:rsid w:val="001938A5"/>
    <w:rsid w:val="00193A86"/>
    <w:rsid w:val="00193C8B"/>
    <w:rsid w:val="00193F0C"/>
    <w:rsid w:val="0019429B"/>
    <w:rsid w:val="001947DE"/>
    <w:rsid w:val="00194C4A"/>
    <w:rsid w:val="00194F47"/>
    <w:rsid w:val="00194F5B"/>
    <w:rsid w:val="00195091"/>
    <w:rsid w:val="00195C58"/>
    <w:rsid w:val="00195D01"/>
    <w:rsid w:val="00195DE2"/>
    <w:rsid w:val="001964C9"/>
    <w:rsid w:val="00196868"/>
    <w:rsid w:val="00196957"/>
    <w:rsid w:val="00196A21"/>
    <w:rsid w:val="00196BA9"/>
    <w:rsid w:val="00196D37"/>
    <w:rsid w:val="001978CB"/>
    <w:rsid w:val="00197926"/>
    <w:rsid w:val="00197C8E"/>
    <w:rsid w:val="001A024F"/>
    <w:rsid w:val="001A04E4"/>
    <w:rsid w:val="001A051F"/>
    <w:rsid w:val="001A0606"/>
    <w:rsid w:val="001A1215"/>
    <w:rsid w:val="001A15EC"/>
    <w:rsid w:val="001A172D"/>
    <w:rsid w:val="001A1744"/>
    <w:rsid w:val="001A1ADA"/>
    <w:rsid w:val="001A1B07"/>
    <w:rsid w:val="001A1C73"/>
    <w:rsid w:val="001A1DF7"/>
    <w:rsid w:val="001A1F68"/>
    <w:rsid w:val="001A2BE9"/>
    <w:rsid w:val="001A2EBA"/>
    <w:rsid w:val="001A315C"/>
    <w:rsid w:val="001A3257"/>
    <w:rsid w:val="001A369A"/>
    <w:rsid w:val="001A4726"/>
    <w:rsid w:val="001A4D58"/>
    <w:rsid w:val="001A53F1"/>
    <w:rsid w:val="001A55FC"/>
    <w:rsid w:val="001A5C13"/>
    <w:rsid w:val="001A5D8F"/>
    <w:rsid w:val="001A5DA8"/>
    <w:rsid w:val="001A6413"/>
    <w:rsid w:val="001A65C2"/>
    <w:rsid w:val="001A69D6"/>
    <w:rsid w:val="001A70C8"/>
    <w:rsid w:val="001A7A82"/>
    <w:rsid w:val="001A7F7F"/>
    <w:rsid w:val="001B00E7"/>
    <w:rsid w:val="001B0179"/>
    <w:rsid w:val="001B0569"/>
    <w:rsid w:val="001B05A2"/>
    <w:rsid w:val="001B0B68"/>
    <w:rsid w:val="001B0E49"/>
    <w:rsid w:val="001B0F0A"/>
    <w:rsid w:val="001B102B"/>
    <w:rsid w:val="001B1426"/>
    <w:rsid w:val="001B1765"/>
    <w:rsid w:val="001B17ED"/>
    <w:rsid w:val="001B1933"/>
    <w:rsid w:val="001B1BDF"/>
    <w:rsid w:val="001B2031"/>
    <w:rsid w:val="001B23CA"/>
    <w:rsid w:val="001B2928"/>
    <w:rsid w:val="001B2C00"/>
    <w:rsid w:val="001B2CB4"/>
    <w:rsid w:val="001B2DB1"/>
    <w:rsid w:val="001B2FC8"/>
    <w:rsid w:val="001B332A"/>
    <w:rsid w:val="001B3B21"/>
    <w:rsid w:val="001B4032"/>
    <w:rsid w:val="001B44FA"/>
    <w:rsid w:val="001B4945"/>
    <w:rsid w:val="001B4ADD"/>
    <w:rsid w:val="001B4D8B"/>
    <w:rsid w:val="001B55F0"/>
    <w:rsid w:val="001B56FC"/>
    <w:rsid w:val="001B56FD"/>
    <w:rsid w:val="001B5ECA"/>
    <w:rsid w:val="001B69B3"/>
    <w:rsid w:val="001B6ACE"/>
    <w:rsid w:val="001B7018"/>
    <w:rsid w:val="001B707A"/>
    <w:rsid w:val="001B7350"/>
    <w:rsid w:val="001B7B8F"/>
    <w:rsid w:val="001B7EBA"/>
    <w:rsid w:val="001C025F"/>
    <w:rsid w:val="001C03E7"/>
    <w:rsid w:val="001C06E6"/>
    <w:rsid w:val="001C09BF"/>
    <w:rsid w:val="001C0A7B"/>
    <w:rsid w:val="001C1D36"/>
    <w:rsid w:val="001C2110"/>
    <w:rsid w:val="001C21E7"/>
    <w:rsid w:val="001C22FA"/>
    <w:rsid w:val="001C26BE"/>
    <w:rsid w:val="001C27AE"/>
    <w:rsid w:val="001C28D4"/>
    <w:rsid w:val="001C29EC"/>
    <w:rsid w:val="001C2F56"/>
    <w:rsid w:val="001C38D5"/>
    <w:rsid w:val="001C4582"/>
    <w:rsid w:val="001C45DA"/>
    <w:rsid w:val="001C4B74"/>
    <w:rsid w:val="001C4C56"/>
    <w:rsid w:val="001C4D21"/>
    <w:rsid w:val="001C4DF3"/>
    <w:rsid w:val="001C4F84"/>
    <w:rsid w:val="001C564A"/>
    <w:rsid w:val="001C567B"/>
    <w:rsid w:val="001C5A20"/>
    <w:rsid w:val="001C621C"/>
    <w:rsid w:val="001C6850"/>
    <w:rsid w:val="001C6CC8"/>
    <w:rsid w:val="001C6D64"/>
    <w:rsid w:val="001C7392"/>
    <w:rsid w:val="001C7D5D"/>
    <w:rsid w:val="001C7EAA"/>
    <w:rsid w:val="001D0162"/>
    <w:rsid w:val="001D0531"/>
    <w:rsid w:val="001D09DA"/>
    <w:rsid w:val="001D0D70"/>
    <w:rsid w:val="001D0FC7"/>
    <w:rsid w:val="001D122C"/>
    <w:rsid w:val="001D191C"/>
    <w:rsid w:val="001D1F15"/>
    <w:rsid w:val="001D1FE1"/>
    <w:rsid w:val="001D233A"/>
    <w:rsid w:val="001D2370"/>
    <w:rsid w:val="001D23CA"/>
    <w:rsid w:val="001D24C6"/>
    <w:rsid w:val="001D3161"/>
    <w:rsid w:val="001D370C"/>
    <w:rsid w:val="001D40AC"/>
    <w:rsid w:val="001D4362"/>
    <w:rsid w:val="001D4BCA"/>
    <w:rsid w:val="001D5597"/>
    <w:rsid w:val="001D5625"/>
    <w:rsid w:val="001D57B0"/>
    <w:rsid w:val="001D5853"/>
    <w:rsid w:val="001D59B2"/>
    <w:rsid w:val="001D5D43"/>
    <w:rsid w:val="001D5EA1"/>
    <w:rsid w:val="001D6151"/>
    <w:rsid w:val="001D6E27"/>
    <w:rsid w:val="001D6F70"/>
    <w:rsid w:val="001D789D"/>
    <w:rsid w:val="001E0D95"/>
    <w:rsid w:val="001E0F83"/>
    <w:rsid w:val="001E1103"/>
    <w:rsid w:val="001E147D"/>
    <w:rsid w:val="001E19EE"/>
    <w:rsid w:val="001E1AA5"/>
    <w:rsid w:val="001E1B07"/>
    <w:rsid w:val="001E1EC7"/>
    <w:rsid w:val="001E244A"/>
    <w:rsid w:val="001E2C05"/>
    <w:rsid w:val="001E2C33"/>
    <w:rsid w:val="001E3018"/>
    <w:rsid w:val="001E396D"/>
    <w:rsid w:val="001E3B85"/>
    <w:rsid w:val="001E3D4B"/>
    <w:rsid w:val="001E4325"/>
    <w:rsid w:val="001E4655"/>
    <w:rsid w:val="001E46A7"/>
    <w:rsid w:val="001E50A7"/>
    <w:rsid w:val="001E5128"/>
    <w:rsid w:val="001E5637"/>
    <w:rsid w:val="001E5C80"/>
    <w:rsid w:val="001E5D9B"/>
    <w:rsid w:val="001E5F73"/>
    <w:rsid w:val="001E64D2"/>
    <w:rsid w:val="001E7153"/>
    <w:rsid w:val="001E7501"/>
    <w:rsid w:val="001E77ED"/>
    <w:rsid w:val="001E7C09"/>
    <w:rsid w:val="001E7F66"/>
    <w:rsid w:val="001F01D1"/>
    <w:rsid w:val="001F02BD"/>
    <w:rsid w:val="001F05F4"/>
    <w:rsid w:val="001F1523"/>
    <w:rsid w:val="001F15C8"/>
    <w:rsid w:val="001F182F"/>
    <w:rsid w:val="001F1917"/>
    <w:rsid w:val="001F198D"/>
    <w:rsid w:val="001F311B"/>
    <w:rsid w:val="001F332D"/>
    <w:rsid w:val="001F34CF"/>
    <w:rsid w:val="001F3864"/>
    <w:rsid w:val="001F3BA0"/>
    <w:rsid w:val="001F417A"/>
    <w:rsid w:val="001F4368"/>
    <w:rsid w:val="001F4D0A"/>
    <w:rsid w:val="001F4DD1"/>
    <w:rsid w:val="001F508B"/>
    <w:rsid w:val="001F5349"/>
    <w:rsid w:val="001F564F"/>
    <w:rsid w:val="001F567C"/>
    <w:rsid w:val="001F5719"/>
    <w:rsid w:val="001F6043"/>
    <w:rsid w:val="001F63A3"/>
    <w:rsid w:val="001F68B6"/>
    <w:rsid w:val="001F7034"/>
    <w:rsid w:val="001F7DB8"/>
    <w:rsid w:val="001F7EE2"/>
    <w:rsid w:val="002000B1"/>
    <w:rsid w:val="00200FEE"/>
    <w:rsid w:val="0020111D"/>
    <w:rsid w:val="00201886"/>
    <w:rsid w:val="002018E2"/>
    <w:rsid w:val="002019B4"/>
    <w:rsid w:val="00201E7E"/>
    <w:rsid w:val="00201FAA"/>
    <w:rsid w:val="0020220A"/>
    <w:rsid w:val="0020245B"/>
    <w:rsid w:val="002037EB"/>
    <w:rsid w:val="00203DFE"/>
    <w:rsid w:val="00203F78"/>
    <w:rsid w:val="00203FDA"/>
    <w:rsid w:val="002042B0"/>
    <w:rsid w:val="00204460"/>
    <w:rsid w:val="00204817"/>
    <w:rsid w:val="00204C75"/>
    <w:rsid w:val="00205B76"/>
    <w:rsid w:val="00205E7D"/>
    <w:rsid w:val="00205EE1"/>
    <w:rsid w:val="00205FBE"/>
    <w:rsid w:val="002061C9"/>
    <w:rsid w:val="0020641F"/>
    <w:rsid w:val="00206687"/>
    <w:rsid w:val="002066BB"/>
    <w:rsid w:val="0020688D"/>
    <w:rsid w:val="00206E37"/>
    <w:rsid w:val="00207035"/>
    <w:rsid w:val="002071EE"/>
    <w:rsid w:val="002078AD"/>
    <w:rsid w:val="00207AC6"/>
    <w:rsid w:val="00207AF1"/>
    <w:rsid w:val="00210451"/>
    <w:rsid w:val="00210698"/>
    <w:rsid w:val="0021082F"/>
    <w:rsid w:val="00211781"/>
    <w:rsid w:val="00211D58"/>
    <w:rsid w:val="002129C5"/>
    <w:rsid w:val="00212D88"/>
    <w:rsid w:val="00213086"/>
    <w:rsid w:val="0021339F"/>
    <w:rsid w:val="002135B8"/>
    <w:rsid w:val="0021466E"/>
    <w:rsid w:val="002146EB"/>
    <w:rsid w:val="00214BB1"/>
    <w:rsid w:val="00214DE2"/>
    <w:rsid w:val="002152AD"/>
    <w:rsid w:val="00215389"/>
    <w:rsid w:val="00215897"/>
    <w:rsid w:val="00215E8E"/>
    <w:rsid w:val="00215ED0"/>
    <w:rsid w:val="00215FE6"/>
    <w:rsid w:val="00216669"/>
    <w:rsid w:val="00216688"/>
    <w:rsid w:val="00217551"/>
    <w:rsid w:val="002177B7"/>
    <w:rsid w:val="002179AD"/>
    <w:rsid w:val="00217C25"/>
    <w:rsid w:val="00217C54"/>
    <w:rsid w:val="002201F8"/>
    <w:rsid w:val="00220621"/>
    <w:rsid w:val="00220F64"/>
    <w:rsid w:val="0022148B"/>
    <w:rsid w:val="00221739"/>
    <w:rsid w:val="00222052"/>
    <w:rsid w:val="00222339"/>
    <w:rsid w:val="00222607"/>
    <w:rsid w:val="00222B81"/>
    <w:rsid w:val="00222BC0"/>
    <w:rsid w:val="00222D77"/>
    <w:rsid w:val="00222DC4"/>
    <w:rsid w:val="00222F95"/>
    <w:rsid w:val="00223213"/>
    <w:rsid w:val="00223CD6"/>
    <w:rsid w:val="00223E75"/>
    <w:rsid w:val="002248DA"/>
    <w:rsid w:val="002249AB"/>
    <w:rsid w:val="00224CBC"/>
    <w:rsid w:val="00225111"/>
    <w:rsid w:val="00225526"/>
    <w:rsid w:val="002258CE"/>
    <w:rsid w:val="00226CB8"/>
    <w:rsid w:val="00226F75"/>
    <w:rsid w:val="00227160"/>
    <w:rsid w:val="002278A2"/>
    <w:rsid w:val="00227F14"/>
    <w:rsid w:val="002300DF"/>
    <w:rsid w:val="00230B71"/>
    <w:rsid w:val="00230D60"/>
    <w:rsid w:val="002319BD"/>
    <w:rsid w:val="00231A1F"/>
    <w:rsid w:val="00231BDE"/>
    <w:rsid w:val="0023228B"/>
    <w:rsid w:val="002322B1"/>
    <w:rsid w:val="002323D8"/>
    <w:rsid w:val="002332AB"/>
    <w:rsid w:val="0023355D"/>
    <w:rsid w:val="0023358C"/>
    <w:rsid w:val="0023378C"/>
    <w:rsid w:val="002338D7"/>
    <w:rsid w:val="0023396D"/>
    <w:rsid w:val="002340EE"/>
    <w:rsid w:val="002348DB"/>
    <w:rsid w:val="00234B56"/>
    <w:rsid w:val="00234E3C"/>
    <w:rsid w:val="00235728"/>
    <w:rsid w:val="00236014"/>
    <w:rsid w:val="00236209"/>
    <w:rsid w:val="002365E8"/>
    <w:rsid w:val="002368F5"/>
    <w:rsid w:val="00236A61"/>
    <w:rsid w:val="00236D3C"/>
    <w:rsid w:val="00236FC8"/>
    <w:rsid w:val="0023707A"/>
    <w:rsid w:val="00237670"/>
    <w:rsid w:val="002378E7"/>
    <w:rsid w:val="00237AE0"/>
    <w:rsid w:val="00237B82"/>
    <w:rsid w:val="002402E4"/>
    <w:rsid w:val="00240570"/>
    <w:rsid w:val="002408CF"/>
    <w:rsid w:val="00240D03"/>
    <w:rsid w:val="00240D19"/>
    <w:rsid w:val="00240EBC"/>
    <w:rsid w:val="00241132"/>
    <w:rsid w:val="002416E7"/>
    <w:rsid w:val="00241D0F"/>
    <w:rsid w:val="00241FCB"/>
    <w:rsid w:val="002423C6"/>
    <w:rsid w:val="00242599"/>
    <w:rsid w:val="002427B3"/>
    <w:rsid w:val="002427C0"/>
    <w:rsid w:val="00242A12"/>
    <w:rsid w:val="00242B7C"/>
    <w:rsid w:val="00243E58"/>
    <w:rsid w:val="0024427D"/>
    <w:rsid w:val="002444EE"/>
    <w:rsid w:val="0024456B"/>
    <w:rsid w:val="00244599"/>
    <w:rsid w:val="002445A3"/>
    <w:rsid w:val="00244942"/>
    <w:rsid w:val="00244EEF"/>
    <w:rsid w:val="0024503A"/>
    <w:rsid w:val="002455B8"/>
    <w:rsid w:val="00245B65"/>
    <w:rsid w:val="00246B16"/>
    <w:rsid w:val="00246BC3"/>
    <w:rsid w:val="00246D03"/>
    <w:rsid w:val="00246EE8"/>
    <w:rsid w:val="00247E51"/>
    <w:rsid w:val="002503CB"/>
    <w:rsid w:val="002507B9"/>
    <w:rsid w:val="00250D96"/>
    <w:rsid w:val="00250F78"/>
    <w:rsid w:val="00251004"/>
    <w:rsid w:val="002518BF"/>
    <w:rsid w:val="00251FF3"/>
    <w:rsid w:val="0025219E"/>
    <w:rsid w:val="002526F8"/>
    <w:rsid w:val="0025288E"/>
    <w:rsid w:val="00252995"/>
    <w:rsid w:val="0025322A"/>
    <w:rsid w:val="0025339E"/>
    <w:rsid w:val="00253CB7"/>
    <w:rsid w:val="00253F62"/>
    <w:rsid w:val="00253FB3"/>
    <w:rsid w:val="00254266"/>
    <w:rsid w:val="0025444B"/>
    <w:rsid w:val="00254516"/>
    <w:rsid w:val="00254835"/>
    <w:rsid w:val="00254848"/>
    <w:rsid w:val="00254E7F"/>
    <w:rsid w:val="00254F21"/>
    <w:rsid w:val="00254F2E"/>
    <w:rsid w:val="0025531A"/>
    <w:rsid w:val="0025587F"/>
    <w:rsid w:val="00255A9D"/>
    <w:rsid w:val="00256223"/>
    <w:rsid w:val="00256726"/>
    <w:rsid w:val="00257AC2"/>
    <w:rsid w:val="00257EA4"/>
    <w:rsid w:val="00260693"/>
    <w:rsid w:val="002609BF"/>
    <w:rsid w:val="002609E7"/>
    <w:rsid w:val="00260C55"/>
    <w:rsid w:val="00261579"/>
    <w:rsid w:val="002615D6"/>
    <w:rsid w:val="002619E7"/>
    <w:rsid w:val="002624AE"/>
    <w:rsid w:val="00262AC9"/>
    <w:rsid w:val="00262C60"/>
    <w:rsid w:val="00262D73"/>
    <w:rsid w:val="00262E1B"/>
    <w:rsid w:val="00262F49"/>
    <w:rsid w:val="002633D2"/>
    <w:rsid w:val="0026385B"/>
    <w:rsid w:val="002639CD"/>
    <w:rsid w:val="00263FBD"/>
    <w:rsid w:val="002640A2"/>
    <w:rsid w:val="0026425D"/>
    <w:rsid w:val="00264346"/>
    <w:rsid w:val="00264669"/>
    <w:rsid w:val="0026521A"/>
    <w:rsid w:val="00265C28"/>
    <w:rsid w:val="00265CEF"/>
    <w:rsid w:val="00266E23"/>
    <w:rsid w:val="0026750C"/>
    <w:rsid w:val="002677EE"/>
    <w:rsid w:val="00267F40"/>
    <w:rsid w:val="00267F8B"/>
    <w:rsid w:val="002701E8"/>
    <w:rsid w:val="002705C5"/>
    <w:rsid w:val="00270775"/>
    <w:rsid w:val="00270DBE"/>
    <w:rsid w:val="00271E92"/>
    <w:rsid w:val="002720B0"/>
    <w:rsid w:val="0027218E"/>
    <w:rsid w:val="00272588"/>
    <w:rsid w:val="002727A2"/>
    <w:rsid w:val="00272920"/>
    <w:rsid w:val="002730DE"/>
    <w:rsid w:val="002731C6"/>
    <w:rsid w:val="00273338"/>
    <w:rsid w:val="00273B06"/>
    <w:rsid w:val="0027425A"/>
    <w:rsid w:val="00274680"/>
    <w:rsid w:val="002748F1"/>
    <w:rsid w:val="00274B74"/>
    <w:rsid w:val="00274D57"/>
    <w:rsid w:val="00274F1F"/>
    <w:rsid w:val="002753DC"/>
    <w:rsid w:val="00275B50"/>
    <w:rsid w:val="00275D02"/>
    <w:rsid w:val="00275E57"/>
    <w:rsid w:val="00276106"/>
    <w:rsid w:val="0027675D"/>
    <w:rsid w:val="00276BB6"/>
    <w:rsid w:val="0027748D"/>
    <w:rsid w:val="002779FA"/>
    <w:rsid w:val="00277A59"/>
    <w:rsid w:val="00277F19"/>
    <w:rsid w:val="002807AE"/>
    <w:rsid w:val="002808C6"/>
    <w:rsid w:val="00280F04"/>
    <w:rsid w:val="00281755"/>
    <w:rsid w:val="0028175C"/>
    <w:rsid w:val="002827F6"/>
    <w:rsid w:val="002828B0"/>
    <w:rsid w:val="00282BD2"/>
    <w:rsid w:val="00282CDD"/>
    <w:rsid w:val="002836F3"/>
    <w:rsid w:val="002839E7"/>
    <w:rsid w:val="0028453D"/>
    <w:rsid w:val="002845D2"/>
    <w:rsid w:val="00284C2C"/>
    <w:rsid w:val="00284E62"/>
    <w:rsid w:val="0028503D"/>
    <w:rsid w:val="00285C02"/>
    <w:rsid w:val="0028613D"/>
    <w:rsid w:val="00286429"/>
    <w:rsid w:val="00286955"/>
    <w:rsid w:val="00286E54"/>
    <w:rsid w:val="00287BCC"/>
    <w:rsid w:val="002900AD"/>
    <w:rsid w:val="0029050C"/>
    <w:rsid w:val="00291A93"/>
    <w:rsid w:val="00291E8F"/>
    <w:rsid w:val="00292307"/>
    <w:rsid w:val="00292F32"/>
    <w:rsid w:val="002933CD"/>
    <w:rsid w:val="00293DFA"/>
    <w:rsid w:val="00293E3B"/>
    <w:rsid w:val="0029401D"/>
    <w:rsid w:val="002943FF"/>
    <w:rsid w:val="002945D8"/>
    <w:rsid w:val="002949C7"/>
    <w:rsid w:val="002953C7"/>
    <w:rsid w:val="002957EF"/>
    <w:rsid w:val="00295BBE"/>
    <w:rsid w:val="00296113"/>
    <w:rsid w:val="002966A1"/>
    <w:rsid w:val="00296FD2"/>
    <w:rsid w:val="002971E3"/>
    <w:rsid w:val="002972CE"/>
    <w:rsid w:val="00297604"/>
    <w:rsid w:val="00297942"/>
    <w:rsid w:val="00297B4F"/>
    <w:rsid w:val="00297C03"/>
    <w:rsid w:val="00297C70"/>
    <w:rsid w:val="00297CB9"/>
    <w:rsid w:val="002A011B"/>
    <w:rsid w:val="002A0901"/>
    <w:rsid w:val="002A144D"/>
    <w:rsid w:val="002A1EF6"/>
    <w:rsid w:val="002A25BA"/>
    <w:rsid w:val="002A2A10"/>
    <w:rsid w:val="002A2BA6"/>
    <w:rsid w:val="002A3132"/>
    <w:rsid w:val="002A3764"/>
    <w:rsid w:val="002A3C23"/>
    <w:rsid w:val="002A3C76"/>
    <w:rsid w:val="002A3E01"/>
    <w:rsid w:val="002A47EF"/>
    <w:rsid w:val="002A49F8"/>
    <w:rsid w:val="002A4E14"/>
    <w:rsid w:val="002A578C"/>
    <w:rsid w:val="002A58CC"/>
    <w:rsid w:val="002A5C85"/>
    <w:rsid w:val="002A5EFE"/>
    <w:rsid w:val="002A607A"/>
    <w:rsid w:val="002A64B3"/>
    <w:rsid w:val="002A6A40"/>
    <w:rsid w:val="002A7294"/>
    <w:rsid w:val="002A7359"/>
    <w:rsid w:val="002A73E5"/>
    <w:rsid w:val="002A776F"/>
    <w:rsid w:val="002A792E"/>
    <w:rsid w:val="002B0577"/>
    <w:rsid w:val="002B0CDE"/>
    <w:rsid w:val="002B0E9E"/>
    <w:rsid w:val="002B178C"/>
    <w:rsid w:val="002B18CA"/>
    <w:rsid w:val="002B1B09"/>
    <w:rsid w:val="002B1DE4"/>
    <w:rsid w:val="002B2039"/>
    <w:rsid w:val="002B22BA"/>
    <w:rsid w:val="002B2652"/>
    <w:rsid w:val="002B26A4"/>
    <w:rsid w:val="002B2BC5"/>
    <w:rsid w:val="002B2FF4"/>
    <w:rsid w:val="002B3176"/>
    <w:rsid w:val="002B33FB"/>
    <w:rsid w:val="002B3480"/>
    <w:rsid w:val="002B35D1"/>
    <w:rsid w:val="002B3D49"/>
    <w:rsid w:val="002B3F04"/>
    <w:rsid w:val="002B45F5"/>
    <w:rsid w:val="002B4BBD"/>
    <w:rsid w:val="002B4CCF"/>
    <w:rsid w:val="002B4E8D"/>
    <w:rsid w:val="002B4FC7"/>
    <w:rsid w:val="002B51EE"/>
    <w:rsid w:val="002B5294"/>
    <w:rsid w:val="002B534F"/>
    <w:rsid w:val="002B5526"/>
    <w:rsid w:val="002B585D"/>
    <w:rsid w:val="002B5B49"/>
    <w:rsid w:val="002B5F40"/>
    <w:rsid w:val="002B60FB"/>
    <w:rsid w:val="002B6276"/>
    <w:rsid w:val="002B6279"/>
    <w:rsid w:val="002B62A7"/>
    <w:rsid w:val="002B755A"/>
    <w:rsid w:val="002B760C"/>
    <w:rsid w:val="002B7BD3"/>
    <w:rsid w:val="002C08A4"/>
    <w:rsid w:val="002C0BB0"/>
    <w:rsid w:val="002C0BB6"/>
    <w:rsid w:val="002C15A2"/>
    <w:rsid w:val="002C181F"/>
    <w:rsid w:val="002C1A8C"/>
    <w:rsid w:val="002C2010"/>
    <w:rsid w:val="002C216F"/>
    <w:rsid w:val="002C27D2"/>
    <w:rsid w:val="002C291B"/>
    <w:rsid w:val="002C2A49"/>
    <w:rsid w:val="002C2EF0"/>
    <w:rsid w:val="002C316C"/>
    <w:rsid w:val="002C32EB"/>
    <w:rsid w:val="002C35AA"/>
    <w:rsid w:val="002C3862"/>
    <w:rsid w:val="002C39ED"/>
    <w:rsid w:val="002C42E8"/>
    <w:rsid w:val="002C4BBB"/>
    <w:rsid w:val="002C4C1E"/>
    <w:rsid w:val="002C4EE5"/>
    <w:rsid w:val="002C5012"/>
    <w:rsid w:val="002C5D2A"/>
    <w:rsid w:val="002C6023"/>
    <w:rsid w:val="002C6189"/>
    <w:rsid w:val="002C61DF"/>
    <w:rsid w:val="002C61FE"/>
    <w:rsid w:val="002C630C"/>
    <w:rsid w:val="002C65C6"/>
    <w:rsid w:val="002C66C6"/>
    <w:rsid w:val="002C688E"/>
    <w:rsid w:val="002C6951"/>
    <w:rsid w:val="002C6B49"/>
    <w:rsid w:val="002C6D93"/>
    <w:rsid w:val="002C6E9C"/>
    <w:rsid w:val="002C7760"/>
    <w:rsid w:val="002C786A"/>
    <w:rsid w:val="002C793E"/>
    <w:rsid w:val="002C7C6D"/>
    <w:rsid w:val="002C7D29"/>
    <w:rsid w:val="002C7D77"/>
    <w:rsid w:val="002D02F9"/>
    <w:rsid w:val="002D03A8"/>
    <w:rsid w:val="002D0BBA"/>
    <w:rsid w:val="002D0D72"/>
    <w:rsid w:val="002D0D81"/>
    <w:rsid w:val="002D122D"/>
    <w:rsid w:val="002D1323"/>
    <w:rsid w:val="002D166F"/>
    <w:rsid w:val="002D1A47"/>
    <w:rsid w:val="002D1DFB"/>
    <w:rsid w:val="002D2129"/>
    <w:rsid w:val="002D2176"/>
    <w:rsid w:val="002D2435"/>
    <w:rsid w:val="002D2734"/>
    <w:rsid w:val="002D2E93"/>
    <w:rsid w:val="002D35E2"/>
    <w:rsid w:val="002D35F8"/>
    <w:rsid w:val="002D39D0"/>
    <w:rsid w:val="002D3A6C"/>
    <w:rsid w:val="002D3CEF"/>
    <w:rsid w:val="002D4360"/>
    <w:rsid w:val="002D4741"/>
    <w:rsid w:val="002D4824"/>
    <w:rsid w:val="002D4A2B"/>
    <w:rsid w:val="002D4B05"/>
    <w:rsid w:val="002D50AE"/>
    <w:rsid w:val="002D50FA"/>
    <w:rsid w:val="002D532F"/>
    <w:rsid w:val="002D5873"/>
    <w:rsid w:val="002D66D0"/>
    <w:rsid w:val="002D7137"/>
    <w:rsid w:val="002D72C6"/>
    <w:rsid w:val="002D73BF"/>
    <w:rsid w:val="002D78B4"/>
    <w:rsid w:val="002D7B89"/>
    <w:rsid w:val="002D7DE9"/>
    <w:rsid w:val="002E0141"/>
    <w:rsid w:val="002E07BB"/>
    <w:rsid w:val="002E0E4E"/>
    <w:rsid w:val="002E11E6"/>
    <w:rsid w:val="002E1A50"/>
    <w:rsid w:val="002E2D39"/>
    <w:rsid w:val="002E2E98"/>
    <w:rsid w:val="002E2EFD"/>
    <w:rsid w:val="002E2F17"/>
    <w:rsid w:val="002E30BF"/>
    <w:rsid w:val="002E3450"/>
    <w:rsid w:val="002E3541"/>
    <w:rsid w:val="002E3937"/>
    <w:rsid w:val="002E3DD2"/>
    <w:rsid w:val="002E4779"/>
    <w:rsid w:val="002E47C7"/>
    <w:rsid w:val="002E574D"/>
    <w:rsid w:val="002E5867"/>
    <w:rsid w:val="002E5C14"/>
    <w:rsid w:val="002E6451"/>
    <w:rsid w:val="002E6C48"/>
    <w:rsid w:val="002E6E71"/>
    <w:rsid w:val="002E7AE5"/>
    <w:rsid w:val="002E7B96"/>
    <w:rsid w:val="002E7F11"/>
    <w:rsid w:val="002F00EB"/>
    <w:rsid w:val="002F02D3"/>
    <w:rsid w:val="002F0A6C"/>
    <w:rsid w:val="002F0AAA"/>
    <w:rsid w:val="002F1045"/>
    <w:rsid w:val="002F1314"/>
    <w:rsid w:val="002F1672"/>
    <w:rsid w:val="002F1D08"/>
    <w:rsid w:val="002F24FD"/>
    <w:rsid w:val="002F3259"/>
    <w:rsid w:val="002F34B0"/>
    <w:rsid w:val="002F3A95"/>
    <w:rsid w:val="002F3BC1"/>
    <w:rsid w:val="002F3F10"/>
    <w:rsid w:val="002F40AA"/>
    <w:rsid w:val="002F42C6"/>
    <w:rsid w:val="002F47E3"/>
    <w:rsid w:val="002F49FF"/>
    <w:rsid w:val="002F4EA0"/>
    <w:rsid w:val="002F58F3"/>
    <w:rsid w:val="002F5969"/>
    <w:rsid w:val="002F5E0F"/>
    <w:rsid w:val="002F5ED6"/>
    <w:rsid w:val="002F665A"/>
    <w:rsid w:val="002F6995"/>
    <w:rsid w:val="002F6DE4"/>
    <w:rsid w:val="002F75CA"/>
    <w:rsid w:val="002F7997"/>
    <w:rsid w:val="002F7D2A"/>
    <w:rsid w:val="00300111"/>
    <w:rsid w:val="003001CE"/>
    <w:rsid w:val="00301693"/>
    <w:rsid w:val="00301782"/>
    <w:rsid w:val="00301ECA"/>
    <w:rsid w:val="003025AD"/>
    <w:rsid w:val="00303504"/>
    <w:rsid w:val="0030394A"/>
    <w:rsid w:val="00303A33"/>
    <w:rsid w:val="0030407F"/>
    <w:rsid w:val="00304543"/>
    <w:rsid w:val="0030488F"/>
    <w:rsid w:val="0030518E"/>
    <w:rsid w:val="0030530B"/>
    <w:rsid w:val="00305441"/>
    <w:rsid w:val="00305DF2"/>
    <w:rsid w:val="00305ED4"/>
    <w:rsid w:val="00306420"/>
    <w:rsid w:val="00306BFD"/>
    <w:rsid w:val="00306FB6"/>
    <w:rsid w:val="00306FC9"/>
    <w:rsid w:val="003070A9"/>
    <w:rsid w:val="00307771"/>
    <w:rsid w:val="003078D4"/>
    <w:rsid w:val="00307913"/>
    <w:rsid w:val="00307AFF"/>
    <w:rsid w:val="003100CD"/>
    <w:rsid w:val="003101DE"/>
    <w:rsid w:val="00310572"/>
    <w:rsid w:val="003107BA"/>
    <w:rsid w:val="00310D05"/>
    <w:rsid w:val="00312844"/>
    <w:rsid w:val="00312CDD"/>
    <w:rsid w:val="00312DEE"/>
    <w:rsid w:val="00312E15"/>
    <w:rsid w:val="00312F6F"/>
    <w:rsid w:val="00313619"/>
    <w:rsid w:val="003136F4"/>
    <w:rsid w:val="00313DCC"/>
    <w:rsid w:val="0031400D"/>
    <w:rsid w:val="0031452F"/>
    <w:rsid w:val="0031457B"/>
    <w:rsid w:val="00315000"/>
    <w:rsid w:val="003156E6"/>
    <w:rsid w:val="00315835"/>
    <w:rsid w:val="00315D96"/>
    <w:rsid w:val="0031603C"/>
    <w:rsid w:val="0031625B"/>
    <w:rsid w:val="003163FA"/>
    <w:rsid w:val="00316442"/>
    <w:rsid w:val="003164B5"/>
    <w:rsid w:val="0031681E"/>
    <w:rsid w:val="003168C0"/>
    <w:rsid w:val="00316B1E"/>
    <w:rsid w:val="003172ED"/>
    <w:rsid w:val="00317896"/>
    <w:rsid w:val="00317F39"/>
    <w:rsid w:val="003200EA"/>
    <w:rsid w:val="00320471"/>
    <w:rsid w:val="003213D5"/>
    <w:rsid w:val="003220C7"/>
    <w:rsid w:val="003220E3"/>
    <w:rsid w:val="003221E7"/>
    <w:rsid w:val="00322BF4"/>
    <w:rsid w:val="00324362"/>
    <w:rsid w:val="00324EA3"/>
    <w:rsid w:val="003255D6"/>
    <w:rsid w:val="00325D8C"/>
    <w:rsid w:val="00326056"/>
    <w:rsid w:val="003264E9"/>
    <w:rsid w:val="00326512"/>
    <w:rsid w:val="003266B7"/>
    <w:rsid w:val="003273A7"/>
    <w:rsid w:val="00327480"/>
    <w:rsid w:val="0032755F"/>
    <w:rsid w:val="00327AD7"/>
    <w:rsid w:val="00327CEF"/>
    <w:rsid w:val="003304AB"/>
    <w:rsid w:val="003308A0"/>
    <w:rsid w:val="003309BF"/>
    <w:rsid w:val="00330A97"/>
    <w:rsid w:val="00330A9C"/>
    <w:rsid w:val="00330BA0"/>
    <w:rsid w:val="00330C17"/>
    <w:rsid w:val="00331AA9"/>
    <w:rsid w:val="003322F1"/>
    <w:rsid w:val="00332E9D"/>
    <w:rsid w:val="00332EC9"/>
    <w:rsid w:val="00332FE7"/>
    <w:rsid w:val="00333229"/>
    <w:rsid w:val="00333301"/>
    <w:rsid w:val="003333B4"/>
    <w:rsid w:val="00333538"/>
    <w:rsid w:val="00333793"/>
    <w:rsid w:val="00334008"/>
    <w:rsid w:val="00334565"/>
    <w:rsid w:val="003350B5"/>
    <w:rsid w:val="00335105"/>
    <w:rsid w:val="0033624A"/>
    <w:rsid w:val="00336813"/>
    <w:rsid w:val="00337054"/>
    <w:rsid w:val="0033715A"/>
    <w:rsid w:val="00337521"/>
    <w:rsid w:val="0033759D"/>
    <w:rsid w:val="00337729"/>
    <w:rsid w:val="00337D66"/>
    <w:rsid w:val="00337EFF"/>
    <w:rsid w:val="00337F8F"/>
    <w:rsid w:val="0034016F"/>
    <w:rsid w:val="003408DF"/>
    <w:rsid w:val="00340C04"/>
    <w:rsid w:val="00340DFD"/>
    <w:rsid w:val="003412EF"/>
    <w:rsid w:val="003416D5"/>
    <w:rsid w:val="0034170B"/>
    <w:rsid w:val="00341AFB"/>
    <w:rsid w:val="00341BF5"/>
    <w:rsid w:val="00342BEB"/>
    <w:rsid w:val="00342F21"/>
    <w:rsid w:val="003430CE"/>
    <w:rsid w:val="003431DA"/>
    <w:rsid w:val="00343223"/>
    <w:rsid w:val="00343FAA"/>
    <w:rsid w:val="00344012"/>
    <w:rsid w:val="003440E6"/>
    <w:rsid w:val="00344432"/>
    <w:rsid w:val="00344F47"/>
    <w:rsid w:val="0034522B"/>
    <w:rsid w:val="0034555F"/>
    <w:rsid w:val="003455B7"/>
    <w:rsid w:val="00345F28"/>
    <w:rsid w:val="00347039"/>
    <w:rsid w:val="00347620"/>
    <w:rsid w:val="0034785C"/>
    <w:rsid w:val="00347992"/>
    <w:rsid w:val="00347F43"/>
    <w:rsid w:val="00347FF9"/>
    <w:rsid w:val="003503A7"/>
    <w:rsid w:val="003508F2"/>
    <w:rsid w:val="00350C31"/>
    <w:rsid w:val="00350D6B"/>
    <w:rsid w:val="003516BF"/>
    <w:rsid w:val="00351A45"/>
    <w:rsid w:val="00351B10"/>
    <w:rsid w:val="00352024"/>
    <w:rsid w:val="0035210A"/>
    <w:rsid w:val="003527E7"/>
    <w:rsid w:val="00353F24"/>
    <w:rsid w:val="003546A5"/>
    <w:rsid w:val="00354825"/>
    <w:rsid w:val="003548DA"/>
    <w:rsid w:val="00354C19"/>
    <w:rsid w:val="003552B1"/>
    <w:rsid w:val="003554E8"/>
    <w:rsid w:val="00355561"/>
    <w:rsid w:val="00355721"/>
    <w:rsid w:val="00355B74"/>
    <w:rsid w:val="00355F46"/>
    <w:rsid w:val="0035639A"/>
    <w:rsid w:val="00356CD0"/>
    <w:rsid w:val="003576AD"/>
    <w:rsid w:val="00360455"/>
    <w:rsid w:val="003605FC"/>
    <w:rsid w:val="00360DDA"/>
    <w:rsid w:val="0036140C"/>
    <w:rsid w:val="00361945"/>
    <w:rsid w:val="00361F1B"/>
    <w:rsid w:val="00361F47"/>
    <w:rsid w:val="00362642"/>
    <w:rsid w:val="003626B2"/>
    <w:rsid w:val="003627E0"/>
    <w:rsid w:val="00362A4C"/>
    <w:rsid w:val="00362CE8"/>
    <w:rsid w:val="003635C7"/>
    <w:rsid w:val="003639CC"/>
    <w:rsid w:val="00363AEE"/>
    <w:rsid w:val="00363F56"/>
    <w:rsid w:val="00364596"/>
    <w:rsid w:val="00365718"/>
    <w:rsid w:val="003659D0"/>
    <w:rsid w:val="00365C30"/>
    <w:rsid w:val="003660F5"/>
    <w:rsid w:val="0036677B"/>
    <w:rsid w:val="003667C6"/>
    <w:rsid w:val="00366F8A"/>
    <w:rsid w:val="0036729F"/>
    <w:rsid w:val="003674A0"/>
    <w:rsid w:val="003678EA"/>
    <w:rsid w:val="00367ED5"/>
    <w:rsid w:val="00367F05"/>
    <w:rsid w:val="00370C73"/>
    <w:rsid w:val="00370CBE"/>
    <w:rsid w:val="00370D64"/>
    <w:rsid w:val="00370DC7"/>
    <w:rsid w:val="0037159F"/>
    <w:rsid w:val="0037167C"/>
    <w:rsid w:val="00371897"/>
    <w:rsid w:val="00371ABF"/>
    <w:rsid w:val="00372215"/>
    <w:rsid w:val="003726F4"/>
    <w:rsid w:val="0037341F"/>
    <w:rsid w:val="00373522"/>
    <w:rsid w:val="003735BD"/>
    <w:rsid w:val="003736F2"/>
    <w:rsid w:val="00374664"/>
    <w:rsid w:val="003749E3"/>
    <w:rsid w:val="00374E67"/>
    <w:rsid w:val="0037550B"/>
    <w:rsid w:val="00375902"/>
    <w:rsid w:val="00375A2A"/>
    <w:rsid w:val="00375B90"/>
    <w:rsid w:val="00375D93"/>
    <w:rsid w:val="0037622C"/>
    <w:rsid w:val="00376389"/>
    <w:rsid w:val="0037671A"/>
    <w:rsid w:val="00376AC5"/>
    <w:rsid w:val="00376E80"/>
    <w:rsid w:val="00376E8D"/>
    <w:rsid w:val="00376F43"/>
    <w:rsid w:val="003770CC"/>
    <w:rsid w:val="003770DD"/>
    <w:rsid w:val="00377C92"/>
    <w:rsid w:val="0038029C"/>
    <w:rsid w:val="00380384"/>
    <w:rsid w:val="003803C1"/>
    <w:rsid w:val="003804B8"/>
    <w:rsid w:val="003805BD"/>
    <w:rsid w:val="00380B7D"/>
    <w:rsid w:val="00380DCD"/>
    <w:rsid w:val="00380E51"/>
    <w:rsid w:val="00381BFF"/>
    <w:rsid w:val="00382051"/>
    <w:rsid w:val="003823B5"/>
    <w:rsid w:val="00382AE9"/>
    <w:rsid w:val="00383469"/>
    <w:rsid w:val="003834D8"/>
    <w:rsid w:val="0038359F"/>
    <w:rsid w:val="00383600"/>
    <w:rsid w:val="00383A0D"/>
    <w:rsid w:val="00383AAF"/>
    <w:rsid w:val="00383BF9"/>
    <w:rsid w:val="00384353"/>
    <w:rsid w:val="00384504"/>
    <w:rsid w:val="003849BB"/>
    <w:rsid w:val="00384E5F"/>
    <w:rsid w:val="00384F11"/>
    <w:rsid w:val="00385339"/>
    <w:rsid w:val="00385630"/>
    <w:rsid w:val="0038571D"/>
    <w:rsid w:val="003859A7"/>
    <w:rsid w:val="00385C26"/>
    <w:rsid w:val="0038636F"/>
    <w:rsid w:val="003863E1"/>
    <w:rsid w:val="003868B9"/>
    <w:rsid w:val="00386CBE"/>
    <w:rsid w:val="00386FF6"/>
    <w:rsid w:val="00387C9D"/>
    <w:rsid w:val="00390215"/>
    <w:rsid w:val="00390C3A"/>
    <w:rsid w:val="0039154A"/>
    <w:rsid w:val="00391BC2"/>
    <w:rsid w:val="00391C09"/>
    <w:rsid w:val="00392465"/>
    <w:rsid w:val="003925E0"/>
    <w:rsid w:val="00392EF5"/>
    <w:rsid w:val="00393073"/>
    <w:rsid w:val="003931A1"/>
    <w:rsid w:val="0039368D"/>
    <w:rsid w:val="00394072"/>
    <w:rsid w:val="0039421F"/>
    <w:rsid w:val="0039438B"/>
    <w:rsid w:val="0039450C"/>
    <w:rsid w:val="00394A8B"/>
    <w:rsid w:val="00395083"/>
    <w:rsid w:val="00395125"/>
    <w:rsid w:val="00395139"/>
    <w:rsid w:val="0039546A"/>
    <w:rsid w:val="003955DF"/>
    <w:rsid w:val="00395BE7"/>
    <w:rsid w:val="00395D47"/>
    <w:rsid w:val="003960D3"/>
    <w:rsid w:val="0039619E"/>
    <w:rsid w:val="00396B10"/>
    <w:rsid w:val="00396D50"/>
    <w:rsid w:val="003972EA"/>
    <w:rsid w:val="00397415"/>
    <w:rsid w:val="00397610"/>
    <w:rsid w:val="00397647"/>
    <w:rsid w:val="00397B6D"/>
    <w:rsid w:val="00397E2B"/>
    <w:rsid w:val="003A0465"/>
    <w:rsid w:val="003A0924"/>
    <w:rsid w:val="003A094E"/>
    <w:rsid w:val="003A0EEF"/>
    <w:rsid w:val="003A1201"/>
    <w:rsid w:val="003A14A1"/>
    <w:rsid w:val="003A16DD"/>
    <w:rsid w:val="003A2070"/>
    <w:rsid w:val="003A28B0"/>
    <w:rsid w:val="003A2CFE"/>
    <w:rsid w:val="003A3546"/>
    <w:rsid w:val="003A35EC"/>
    <w:rsid w:val="003A432E"/>
    <w:rsid w:val="003A4F4F"/>
    <w:rsid w:val="003A55AE"/>
    <w:rsid w:val="003A6106"/>
    <w:rsid w:val="003A61B1"/>
    <w:rsid w:val="003A6472"/>
    <w:rsid w:val="003A7C7B"/>
    <w:rsid w:val="003A7D7F"/>
    <w:rsid w:val="003A7F1E"/>
    <w:rsid w:val="003B039B"/>
    <w:rsid w:val="003B113D"/>
    <w:rsid w:val="003B11BD"/>
    <w:rsid w:val="003B12B8"/>
    <w:rsid w:val="003B18A0"/>
    <w:rsid w:val="003B22A0"/>
    <w:rsid w:val="003B22F2"/>
    <w:rsid w:val="003B32B4"/>
    <w:rsid w:val="003B3437"/>
    <w:rsid w:val="003B3578"/>
    <w:rsid w:val="003B3C8D"/>
    <w:rsid w:val="003B3EA4"/>
    <w:rsid w:val="003B41A2"/>
    <w:rsid w:val="003B4578"/>
    <w:rsid w:val="003B4752"/>
    <w:rsid w:val="003B5215"/>
    <w:rsid w:val="003B580D"/>
    <w:rsid w:val="003B5AF9"/>
    <w:rsid w:val="003B6795"/>
    <w:rsid w:val="003B735B"/>
    <w:rsid w:val="003B73AD"/>
    <w:rsid w:val="003B74BD"/>
    <w:rsid w:val="003B7C76"/>
    <w:rsid w:val="003B7CD4"/>
    <w:rsid w:val="003B7F3D"/>
    <w:rsid w:val="003C0B7A"/>
    <w:rsid w:val="003C0C30"/>
    <w:rsid w:val="003C0FE9"/>
    <w:rsid w:val="003C153C"/>
    <w:rsid w:val="003C172A"/>
    <w:rsid w:val="003C1AFC"/>
    <w:rsid w:val="003C1D30"/>
    <w:rsid w:val="003C1D98"/>
    <w:rsid w:val="003C1FD7"/>
    <w:rsid w:val="003C2016"/>
    <w:rsid w:val="003C31FF"/>
    <w:rsid w:val="003C3743"/>
    <w:rsid w:val="003C3B05"/>
    <w:rsid w:val="003C409C"/>
    <w:rsid w:val="003C40C1"/>
    <w:rsid w:val="003C45C5"/>
    <w:rsid w:val="003C46EB"/>
    <w:rsid w:val="003C4705"/>
    <w:rsid w:val="003C48E3"/>
    <w:rsid w:val="003C49A5"/>
    <w:rsid w:val="003C4BE0"/>
    <w:rsid w:val="003C5286"/>
    <w:rsid w:val="003C561F"/>
    <w:rsid w:val="003C5716"/>
    <w:rsid w:val="003C5820"/>
    <w:rsid w:val="003C6816"/>
    <w:rsid w:val="003C6938"/>
    <w:rsid w:val="003C724B"/>
    <w:rsid w:val="003C7281"/>
    <w:rsid w:val="003C74AC"/>
    <w:rsid w:val="003D0C0C"/>
    <w:rsid w:val="003D1404"/>
    <w:rsid w:val="003D186B"/>
    <w:rsid w:val="003D1938"/>
    <w:rsid w:val="003D1E1B"/>
    <w:rsid w:val="003D266D"/>
    <w:rsid w:val="003D2A57"/>
    <w:rsid w:val="003D2E0C"/>
    <w:rsid w:val="003D34A0"/>
    <w:rsid w:val="003D353F"/>
    <w:rsid w:val="003D3685"/>
    <w:rsid w:val="003D3718"/>
    <w:rsid w:val="003D371E"/>
    <w:rsid w:val="003D3A50"/>
    <w:rsid w:val="003D3EED"/>
    <w:rsid w:val="003D43BC"/>
    <w:rsid w:val="003D45A6"/>
    <w:rsid w:val="003D5B89"/>
    <w:rsid w:val="003D618E"/>
    <w:rsid w:val="003D6615"/>
    <w:rsid w:val="003D6719"/>
    <w:rsid w:val="003D679A"/>
    <w:rsid w:val="003D68AE"/>
    <w:rsid w:val="003D7E12"/>
    <w:rsid w:val="003D7E65"/>
    <w:rsid w:val="003E0059"/>
    <w:rsid w:val="003E0C5B"/>
    <w:rsid w:val="003E1023"/>
    <w:rsid w:val="003E17F3"/>
    <w:rsid w:val="003E1C87"/>
    <w:rsid w:val="003E2819"/>
    <w:rsid w:val="003E2F5D"/>
    <w:rsid w:val="003E315E"/>
    <w:rsid w:val="003E3503"/>
    <w:rsid w:val="003E4544"/>
    <w:rsid w:val="003E4A79"/>
    <w:rsid w:val="003E4DD6"/>
    <w:rsid w:val="003E511C"/>
    <w:rsid w:val="003E55A4"/>
    <w:rsid w:val="003E57F4"/>
    <w:rsid w:val="003E64BF"/>
    <w:rsid w:val="003E64D3"/>
    <w:rsid w:val="003E661D"/>
    <w:rsid w:val="003E6E1A"/>
    <w:rsid w:val="003E78B6"/>
    <w:rsid w:val="003F039C"/>
    <w:rsid w:val="003F0C25"/>
    <w:rsid w:val="003F0F98"/>
    <w:rsid w:val="003F0FF2"/>
    <w:rsid w:val="003F124C"/>
    <w:rsid w:val="003F1985"/>
    <w:rsid w:val="003F1DB6"/>
    <w:rsid w:val="003F20B3"/>
    <w:rsid w:val="003F280F"/>
    <w:rsid w:val="003F311B"/>
    <w:rsid w:val="003F3393"/>
    <w:rsid w:val="003F42D8"/>
    <w:rsid w:val="003F4801"/>
    <w:rsid w:val="003F501F"/>
    <w:rsid w:val="003F53A8"/>
    <w:rsid w:val="003F53A9"/>
    <w:rsid w:val="003F591C"/>
    <w:rsid w:val="003F59D5"/>
    <w:rsid w:val="003F5B6F"/>
    <w:rsid w:val="003F5F79"/>
    <w:rsid w:val="003F615A"/>
    <w:rsid w:val="003F64A5"/>
    <w:rsid w:val="003F6EFF"/>
    <w:rsid w:val="003F6F8A"/>
    <w:rsid w:val="003F72A9"/>
    <w:rsid w:val="003F79A8"/>
    <w:rsid w:val="003F7F8D"/>
    <w:rsid w:val="004007C9"/>
    <w:rsid w:val="00400E04"/>
    <w:rsid w:val="004010CB"/>
    <w:rsid w:val="004011C2"/>
    <w:rsid w:val="00401583"/>
    <w:rsid w:val="0040188E"/>
    <w:rsid w:val="004019BD"/>
    <w:rsid w:val="00401B98"/>
    <w:rsid w:val="00402136"/>
    <w:rsid w:val="0040219C"/>
    <w:rsid w:val="004024FA"/>
    <w:rsid w:val="004040F5"/>
    <w:rsid w:val="00404122"/>
    <w:rsid w:val="00404347"/>
    <w:rsid w:val="004048C6"/>
    <w:rsid w:val="00404ED1"/>
    <w:rsid w:val="004055D7"/>
    <w:rsid w:val="00405637"/>
    <w:rsid w:val="0040569F"/>
    <w:rsid w:val="00405A6E"/>
    <w:rsid w:val="00405B15"/>
    <w:rsid w:val="00405CF6"/>
    <w:rsid w:val="00405DA9"/>
    <w:rsid w:val="004066EF"/>
    <w:rsid w:val="0040681B"/>
    <w:rsid w:val="004072DA"/>
    <w:rsid w:val="004078C8"/>
    <w:rsid w:val="0040792B"/>
    <w:rsid w:val="00410179"/>
    <w:rsid w:val="004108E4"/>
    <w:rsid w:val="00410B2E"/>
    <w:rsid w:val="00412022"/>
    <w:rsid w:val="00412838"/>
    <w:rsid w:val="00413334"/>
    <w:rsid w:val="004135AA"/>
    <w:rsid w:val="004136D7"/>
    <w:rsid w:val="004139B9"/>
    <w:rsid w:val="00413DAB"/>
    <w:rsid w:val="004152AF"/>
    <w:rsid w:val="00415594"/>
    <w:rsid w:val="00415833"/>
    <w:rsid w:val="00415D11"/>
    <w:rsid w:val="0041618D"/>
    <w:rsid w:val="00416331"/>
    <w:rsid w:val="00416768"/>
    <w:rsid w:val="00416BC6"/>
    <w:rsid w:val="0041731D"/>
    <w:rsid w:val="004178DB"/>
    <w:rsid w:val="00417A01"/>
    <w:rsid w:val="00417C3B"/>
    <w:rsid w:val="00417E7C"/>
    <w:rsid w:val="0042027B"/>
    <w:rsid w:val="00420357"/>
    <w:rsid w:val="00420468"/>
    <w:rsid w:val="00420CCE"/>
    <w:rsid w:val="00420F13"/>
    <w:rsid w:val="00420FB7"/>
    <w:rsid w:val="004215BF"/>
    <w:rsid w:val="004217F3"/>
    <w:rsid w:val="00421CEB"/>
    <w:rsid w:val="00421D7C"/>
    <w:rsid w:val="00421FC0"/>
    <w:rsid w:val="00422146"/>
    <w:rsid w:val="0042227A"/>
    <w:rsid w:val="0042234A"/>
    <w:rsid w:val="00422953"/>
    <w:rsid w:val="00422F90"/>
    <w:rsid w:val="00422FCF"/>
    <w:rsid w:val="0042363E"/>
    <w:rsid w:val="00423653"/>
    <w:rsid w:val="00423A2A"/>
    <w:rsid w:val="00423D1F"/>
    <w:rsid w:val="00423E2B"/>
    <w:rsid w:val="00424176"/>
    <w:rsid w:val="00424EEE"/>
    <w:rsid w:val="00424EEF"/>
    <w:rsid w:val="00425198"/>
    <w:rsid w:val="0042528E"/>
    <w:rsid w:val="00425408"/>
    <w:rsid w:val="00425659"/>
    <w:rsid w:val="004256E7"/>
    <w:rsid w:val="00425AC5"/>
    <w:rsid w:val="0042604F"/>
    <w:rsid w:val="00426271"/>
    <w:rsid w:val="00426455"/>
    <w:rsid w:val="0042667B"/>
    <w:rsid w:val="004268C1"/>
    <w:rsid w:val="0042701A"/>
    <w:rsid w:val="004277EB"/>
    <w:rsid w:val="00427A3D"/>
    <w:rsid w:val="00427A8D"/>
    <w:rsid w:val="00427B00"/>
    <w:rsid w:val="00430585"/>
    <w:rsid w:val="004305C9"/>
    <w:rsid w:val="00430C02"/>
    <w:rsid w:val="004311DC"/>
    <w:rsid w:val="004318BB"/>
    <w:rsid w:val="00431ABC"/>
    <w:rsid w:val="00431EA7"/>
    <w:rsid w:val="00432158"/>
    <w:rsid w:val="004321CE"/>
    <w:rsid w:val="004326FB"/>
    <w:rsid w:val="00432A64"/>
    <w:rsid w:val="00432DAD"/>
    <w:rsid w:val="00432E43"/>
    <w:rsid w:val="00432FFA"/>
    <w:rsid w:val="004332C5"/>
    <w:rsid w:val="004333C1"/>
    <w:rsid w:val="004334AA"/>
    <w:rsid w:val="004336F4"/>
    <w:rsid w:val="00433837"/>
    <w:rsid w:val="00433F1C"/>
    <w:rsid w:val="004341A9"/>
    <w:rsid w:val="004342BC"/>
    <w:rsid w:val="0043498B"/>
    <w:rsid w:val="00434CB0"/>
    <w:rsid w:val="00434F3E"/>
    <w:rsid w:val="00435ACF"/>
    <w:rsid w:val="00435ECC"/>
    <w:rsid w:val="0043611D"/>
    <w:rsid w:val="004367BD"/>
    <w:rsid w:val="00436883"/>
    <w:rsid w:val="00436AD4"/>
    <w:rsid w:val="00436E96"/>
    <w:rsid w:val="00437BC1"/>
    <w:rsid w:val="00440552"/>
    <w:rsid w:val="00440836"/>
    <w:rsid w:val="004408EF"/>
    <w:rsid w:val="00440B5C"/>
    <w:rsid w:val="00440CE9"/>
    <w:rsid w:val="00440FEF"/>
    <w:rsid w:val="0044123F"/>
    <w:rsid w:val="00441428"/>
    <w:rsid w:val="00441CBE"/>
    <w:rsid w:val="00441DA8"/>
    <w:rsid w:val="00441FAA"/>
    <w:rsid w:val="0044219D"/>
    <w:rsid w:val="00442435"/>
    <w:rsid w:val="0044288B"/>
    <w:rsid w:val="004432C5"/>
    <w:rsid w:val="0044430E"/>
    <w:rsid w:val="00444BB1"/>
    <w:rsid w:val="00444E3A"/>
    <w:rsid w:val="00444EA0"/>
    <w:rsid w:val="00444F26"/>
    <w:rsid w:val="00445206"/>
    <w:rsid w:val="00445ED9"/>
    <w:rsid w:val="00445F7F"/>
    <w:rsid w:val="00445FE2"/>
    <w:rsid w:val="00446273"/>
    <w:rsid w:val="00446594"/>
    <w:rsid w:val="004467B1"/>
    <w:rsid w:val="00446854"/>
    <w:rsid w:val="004470DE"/>
    <w:rsid w:val="00447407"/>
    <w:rsid w:val="004477CE"/>
    <w:rsid w:val="00447A17"/>
    <w:rsid w:val="0045020B"/>
    <w:rsid w:val="00450624"/>
    <w:rsid w:val="00450782"/>
    <w:rsid w:val="0045103E"/>
    <w:rsid w:val="00451064"/>
    <w:rsid w:val="00451BF1"/>
    <w:rsid w:val="004522FA"/>
    <w:rsid w:val="00453111"/>
    <w:rsid w:val="00453B90"/>
    <w:rsid w:val="00453CA8"/>
    <w:rsid w:val="00453FB9"/>
    <w:rsid w:val="00454158"/>
    <w:rsid w:val="004546F2"/>
    <w:rsid w:val="0045473B"/>
    <w:rsid w:val="00454932"/>
    <w:rsid w:val="00454C26"/>
    <w:rsid w:val="0045502C"/>
    <w:rsid w:val="004552CB"/>
    <w:rsid w:val="00455578"/>
    <w:rsid w:val="00455995"/>
    <w:rsid w:val="00456243"/>
    <w:rsid w:val="004570F1"/>
    <w:rsid w:val="004572E8"/>
    <w:rsid w:val="00457B6B"/>
    <w:rsid w:val="004604D0"/>
    <w:rsid w:val="00460E71"/>
    <w:rsid w:val="00460FC8"/>
    <w:rsid w:val="004612A8"/>
    <w:rsid w:val="00461315"/>
    <w:rsid w:val="004614E5"/>
    <w:rsid w:val="00461AF1"/>
    <w:rsid w:val="004625D0"/>
    <w:rsid w:val="00462876"/>
    <w:rsid w:val="00463269"/>
    <w:rsid w:val="004634A6"/>
    <w:rsid w:val="00463C55"/>
    <w:rsid w:val="004644FA"/>
    <w:rsid w:val="00464A57"/>
    <w:rsid w:val="00465903"/>
    <w:rsid w:val="0046599B"/>
    <w:rsid w:val="00465C84"/>
    <w:rsid w:val="00465C97"/>
    <w:rsid w:val="00465F7D"/>
    <w:rsid w:val="00466055"/>
    <w:rsid w:val="00466228"/>
    <w:rsid w:val="004665C5"/>
    <w:rsid w:val="00466670"/>
    <w:rsid w:val="0046680A"/>
    <w:rsid w:val="00467455"/>
    <w:rsid w:val="00467739"/>
    <w:rsid w:val="0046774F"/>
    <w:rsid w:val="004677AA"/>
    <w:rsid w:val="00467841"/>
    <w:rsid w:val="00467BA0"/>
    <w:rsid w:val="00467EF4"/>
    <w:rsid w:val="00470235"/>
    <w:rsid w:val="0047030C"/>
    <w:rsid w:val="00470352"/>
    <w:rsid w:val="004710A2"/>
    <w:rsid w:val="00471473"/>
    <w:rsid w:val="004717E5"/>
    <w:rsid w:val="0047186B"/>
    <w:rsid w:val="00471B45"/>
    <w:rsid w:val="00471E0E"/>
    <w:rsid w:val="00471E98"/>
    <w:rsid w:val="00471FD9"/>
    <w:rsid w:val="00472072"/>
    <w:rsid w:val="00472145"/>
    <w:rsid w:val="004727F0"/>
    <w:rsid w:val="00472B29"/>
    <w:rsid w:val="00472C41"/>
    <w:rsid w:val="00472F6A"/>
    <w:rsid w:val="00472FB2"/>
    <w:rsid w:val="0047359A"/>
    <w:rsid w:val="00474145"/>
    <w:rsid w:val="0047440B"/>
    <w:rsid w:val="00474F4B"/>
    <w:rsid w:val="004750B5"/>
    <w:rsid w:val="0047528A"/>
    <w:rsid w:val="0047548A"/>
    <w:rsid w:val="0047559B"/>
    <w:rsid w:val="00475747"/>
    <w:rsid w:val="00475AA4"/>
    <w:rsid w:val="00475D33"/>
    <w:rsid w:val="0047604C"/>
    <w:rsid w:val="004761C6"/>
    <w:rsid w:val="004762FF"/>
    <w:rsid w:val="00476374"/>
    <w:rsid w:val="00476AF9"/>
    <w:rsid w:val="00476B21"/>
    <w:rsid w:val="00476FF0"/>
    <w:rsid w:val="00477524"/>
    <w:rsid w:val="004775A2"/>
    <w:rsid w:val="00477632"/>
    <w:rsid w:val="004777D0"/>
    <w:rsid w:val="00477D88"/>
    <w:rsid w:val="00477EEA"/>
    <w:rsid w:val="00480389"/>
    <w:rsid w:val="004805DA"/>
    <w:rsid w:val="00480C1A"/>
    <w:rsid w:val="00480F05"/>
    <w:rsid w:val="00481207"/>
    <w:rsid w:val="00481770"/>
    <w:rsid w:val="00481AA4"/>
    <w:rsid w:val="004823F1"/>
    <w:rsid w:val="00483494"/>
    <w:rsid w:val="00483AF7"/>
    <w:rsid w:val="00483C2B"/>
    <w:rsid w:val="0048438E"/>
    <w:rsid w:val="00484605"/>
    <w:rsid w:val="004847AC"/>
    <w:rsid w:val="00484A6B"/>
    <w:rsid w:val="00484C43"/>
    <w:rsid w:val="00484E50"/>
    <w:rsid w:val="0048553E"/>
    <w:rsid w:val="00485EC6"/>
    <w:rsid w:val="004865F3"/>
    <w:rsid w:val="00486895"/>
    <w:rsid w:val="00486C31"/>
    <w:rsid w:val="00486EE4"/>
    <w:rsid w:val="00486FD4"/>
    <w:rsid w:val="00487180"/>
    <w:rsid w:val="00487B6E"/>
    <w:rsid w:val="00487B7E"/>
    <w:rsid w:val="00487ED1"/>
    <w:rsid w:val="0049018F"/>
    <w:rsid w:val="004901A3"/>
    <w:rsid w:val="004901C1"/>
    <w:rsid w:val="00490259"/>
    <w:rsid w:val="004903C6"/>
    <w:rsid w:val="004903FD"/>
    <w:rsid w:val="004910FF"/>
    <w:rsid w:val="004916A9"/>
    <w:rsid w:val="00491DD8"/>
    <w:rsid w:val="00492E64"/>
    <w:rsid w:val="00493D7E"/>
    <w:rsid w:val="00494A25"/>
    <w:rsid w:val="00494D72"/>
    <w:rsid w:val="00494EC8"/>
    <w:rsid w:val="0049500C"/>
    <w:rsid w:val="00495381"/>
    <w:rsid w:val="00496223"/>
    <w:rsid w:val="00496AB2"/>
    <w:rsid w:val="00496AFE"/>
    <w:rsid w:val="00497121"/>
    <w:rsid w:val="004977C8"/>
    <w:rsid w:val="00497862"/>
    <w:rsid w:val="00497D57"/>
    <w:rsid w:val="004A04D6"/>
    <w:rsid w:val="004A0596"/>
    <w:rsid w:val="004A0CA7"/>
    <w:rsid w:val="004A146B"/>
    <w:rsid w:val="004A15C5"/>
    <w:rsid w:val="004A17A4"/>
    <w:rsid w:val="004A194D"/>
    <w:rsid w:val="004A1A90"/>
    <w:rsid w:val="004A1BD2"/>
    <w:rsid w:val="004A2200"/>
    <w:rsid w:val="004A27EA"/>
    <w:rsid w:val="004A2886"/>
    <w:rsid w:val="004A2977"/>
    <w:rsid w:val="004A37BB"/>
    <w:rsid w:val="004A3A06"/>
    <w:rsid w:val="004A3A79"/>
    <w:rsid w:val="004A4B2E"/>
    <w:rsid w:val="004A51FB"/>
    <w:rsid w:val="004A6140"/>
    <w:rsid w:val="004A6683"/>
    <w:rsid w:val="004A6A7C"/>
    <w:rsid w:val="004A71FF"/>
    <w:rsid w:val="004A74E2"/>
    <w:rsid w:val="004A7BCA"/>
    <w:rsid w:val="004A7C72"/>
    <w:rsid w:val="004B0277"/>
    <w:rsid w:val="004B05B7"/>
    <w:rsid w:val="004B05CA"/>
    <w:rsid w:val="004B063C"/>
    <w:rsid w:val="004B0927"/>
    <w:rsid w:val="004B0954"/>
    <w:rsid w:val="004B11D6"/>
    <w:rsid w:val="004B270D"/>
    <w:rsid w:val="004B2A6B"/>
    <w:rsid w:val="004B2E6E"/>
    <w:rsid w:val="004B2ECC"/>
    <w:rsid w:val="004B2F20"/>
    <w:rsid w:val="004B3056"/>
    <w:rsid w:val="004B3155"/>
    <w:rsid w:val="004B3223"/>
    <w:rsid w:val="004B33AD"/>
    <w:rsid w:val="004B35FE"/>
    <w:rsid w:val="004B37F3"/>
    <w:rsid w:val="004B3C9E"/>
    <w:rsid w:val="004B47C0"/>
    <w:rsid w:val="004B4BCE"/>
    <w:rsid w:val="004B4BEF"/>
    <w:rsid w:val="004B4D59"/>
    <w:rsid w:val="004B5CAD"/>
    <w:rsid w:val="004B5FA0"/>
    <w:rsid w:val="004B6061"/>
    <w:rsid w:val="004B60BC"/>
    <w:rsid w:val="004B647F"/>
    <w:rsid w:val="004B6B43"/>
    <w:rsid w:val="004B6CB6"/>
    <w:rsid w:val="004B7027"/>
    <w:rsid w:val="004B7045"/>
    <w:rsid w:val="004B72FF"/>
    <w:rsid w:val="004B7AA7"/>
    <w:rsid w:val="004B7E6E"/>
    <w:rsid w:val="004B7F1F"/>
    <w:rsid w:val="004C07C8"/>
    <w:rsid w:val="004C157B"/>
    <w:rsid w:val="004C166B"/>
    <w:rsid w:val="004C1784"/>
    <w:rsid w:val="004C19C0"/>
    <w:rsid w:val="004C1CB5"/>
    <w:rsid w:val="004C1CDC"/>
    <w:rsid w:val="004C1FE5"/>
    <w:rsid w:val="004C2616"/>
    <w:rsid w:val="004C2B3C"/>
    <w:rsid w:val="004C313D"/>
    <w:rsid w:val="004C3966"/>
    <w:rsid w:val="004C39AE"/>
    <w:rsid w:val="004C3A86"/>
    <w:rsid w:val="004C3C7B"/>
    <w:rsid w:val="004C3E6F"/>
    <w:rsid w:val="004C409B"/>
    <w:rsid w:val="004C4294"/>
    <w:rsid w:val="004C4312"/>
    <w:rsid w:val="004C45E2"/>
    <w:rsid w:val="004C472B"/>
    <w:rsid w:val="004C47B2"/>
    <w:rsid w:val="004C4BAC"/>
    <w:rsid w:val="004C5117"/>
    <w:rsid w:val="004C51BE"/>
    <w:rsid w:val="004C5870"/>
    <w:rsid w:val="004C5C73"/>
    <w:rsid w:val="004C6329"/>
    <w:rsid w:val="004C64AC"/>
    <w:rsid w:val="004C6DFD"/>
    <w:rsid w:val="004C6FA7"/>
    <w:rsid w:val="004C7131"/>
    <w:rsid w:val="004C72C9"/>
    <w:rsid w:val="004C756A"/>
    <w:rsid w:val="004C75B4"/>
    <w:rsid w:val="004C7AEE"/>
    <w:rsid w:val="004D0D2A"/>
    <w:rsid w:val="004D1182"/>
    <w:rsid w:val="004D1B1E"/>
    <w:rsid w:val="004D1B2A"/>
    <w:rsid w:val="004D1EE3"/>
    <w:rsid w:val="004D2939"/>
    <w:rsid w:val="004D33BA"/>
    <w:rsid w:val="004D3725"/>
    <w:rsid w:val="004D3874"/>
    <w:rsid w:val="004D3B71"/>
    <w:rsid w:val="004D3F9D"/>
    <w:rsid w:val="004D41F8"/>
    <w:rsid w:val="004D42EA"/>
    <w:rsid w:val="004D478E"/>
    <w:rsid w:val="004D4919"/>
    <w:rsid w:val="004D4DD3"/>
    <w:rsid w:val="004D522F"/>
    <w:rsid w:val="004D5AE4"/>
    <w:rsid w:val="004D5B49"/>
    <w:rsid w:val="004D5DAC"/>
    <w:rsid w:val="004D605E"/>
    <w:rsid w:val="004D6472"/>
    <w:rsid w:val="004D66CF"/>
    <w:rsid w:val="004D67C8"/>
    <w:rsid w:val="004D6817"/>
    <w:rsid w:val="004D6E83"/>
    <w:rsid w:val="004D76D0"/>
    <w:rsid w:val="004D7DB5"/>
    <w:rsid w:val="004E00AE"/>
    <w:rsid w:val="004E027D"/>
    <w:rsid w:val="004E05FF"/>
    <w:rsid w:val="004E0EA6"/>
    <w:rsid w:val="004E183C"/>
    <w:rsid w:val="004E310D"/>
    <w:rsid w:val="004E34F0"/>
    <w:rsid w:val="004E38B0"/>
    <w:rsid w:val="004E3F10"/>
    <w:rsid w:val="004E3F4D"/>
    <w:rsid w:val="004E42F6"/>
    <w:rsid w:val="004E437E"/>
    <w:rsid w:val="004E48CB"/>
    <w:rsid w:val="004E55B5"/>
    <w:rsid w:val="004E5B7C"/>
    <w:rsid w:val="004E5C00"/>
    <w:rsid w:val="004E6225"/>
    <w:rsid w:val="004E6475"/>
    <w:rsid w:val="004E71C5"/>
    <w:rsid w:val="004E7738"/>
    <w:rsid w:val="004E7840"/>
    <w:rsid w:val="004F03C7"/>
    <w:rsid w:val="004F0A98"/>
    <w:rsid w:val="004F0B55"/>
    <w:rsid w:val="004F1311"/>
    <w:rsid w:val="004F1349"/>
    <w:rsid w:val="004F156D"/>
    <w:rsid w:val="004F183E"/>
    <w:rsid w:val="004F2994"/>
    <w:rsid w:val="004F2B42"/>
    <w:rsid w:val="004F2D5F"/>
    <w:rsid w:val="004F2D82"/>
    <w:rsid w:val="004F2F01"/>
    <w:rsid w:val="004F3137"/>
    <w:rsid w:val="004F333D"/>
    <w:rsid w:val="004F377D"/>
    <w:rsid w:val="004F3DCD"/>
    <w:rsid w:val="004F3E54"/>
    <w:rsid w:val="004F449F"/>
    <w:rsid w:val="004F466E"/>
    <w:rsid w:val="004F4FB1"/>
    <w:rsid w:val="004F4FC9"/>
    <w:rsid w:val="004F51F8"/>
    <w:rsid w:val="004F54DB"/>
    <w:rsid w:val="004F5945"/>
    <w:rsid w:val="004F5D90"/>
    <w:rsid w:val="004F6250"/>
    <w:rsid w:val="004F64A7"/>
    <w:rsid w:val="004F6CA2"/>
    <w:rsid w:val="004F6F96"/>
    <w:rsid w:val="004F706E"/>
    <w:rsid w:val="004F76F5"/>
    <w:rsid w:val="004F79A7"/>
    <w:rsid w:val="004F79B8"/>
    <w:rsid w:val="0050003B"/>
    <w:rsid w:val="0050028F"/>
    <w:rsid w:val="00500557"/>
    <w:rsid w:val="0050149C"/>
    <w:rsid w:val="00501AA4"/>
    <w:rsid w:val="00501B95"/>
    <w:rsid w:val="00501F98"/>
    <w:rsid w:val="00502453"/>
    <w:rsid w:val="0050249A"/>
    <w:rsid w:val="005025D0"/>
    <w:rsid w:val="0050297D"/>
    <w:rsid w:val="00502AA3"/>
    <w:rsid w:val="005034AE"/>
    <w:rsid w:val="00503571"/>
    <w:rsid w:val="0050406B"/>
    <w:rsid w:val="005041F9"/>
    <w:rsid w:val="00504820"/>
    <w:rsid w:val="00504A68"/>
    <w:rsid w:val="00504A79"/>
    <w:rsid w:val="005051B1"/>
    <w:rsid w:val="005057C9"/>
    <w:rsid w:val="00505870"/>
    <w:rsid w:val="00505AEC"/>
    <w:rsid w:val="0050625A"/>
    <w:rsid w:val="00506A28"/>
    <w:rsid w:val="0050726D"/>
    <w:rsid w:val="005075D2"/>
    <w:rsid w:val="00507835"/>
    <w:rsid w:val="00507A1A"/>
    <w:rsid w:val="00507C95"/>
    <w:rsid w:val="00507F8D"/>
    <w:rsid w:val="005100F5"/>
    <w:rsid w:val="00510795"/>
    <w:rsid w:val="00510E75"/>
    <w:rsid w:val="0051121D"/>
    <w:rsid w:val="0051137D"/>
    <w:rsid w:val="005113E2"/>
    <w:rsid w:val="0051141C"/>
    <w:rsid w:val="00511562"/>
    <w:rsid w:val="00512168"/>
    <w:rsid w:val="005126B1"/>
    <w:rsid w:val="00512787"/>
    <w:rsid w:val="00512944"/>
    <w:rsid w:val="00512B75"/>
    <w:rsid w:val="00512EB2"/>
    <w:rsid w:val="005133CD"/>
    <w:rsid w:val="0051354C"/>
    <w:rsid w:val="00513A0F"/>
    <w:rsid w:val="00513AD8"/>
    <w:rsid w:val="00514174"/>
    <w:rsid w:val="00514479"/>
    <w:rsid w:val="0051484A"/>
    <w:rsid w:val="005149F0"/>
    <w:rsid w:val="00514BFB"/>
    <w:rsid w:val="00515545"/>
    <w:rsid w:val="00515A59"/>
    <w:rsid w:val="00516AE6"/>
    <w:rsid w:val="00516B9A"/>
    <w:rsid w:val="005173B6"/>
    <w:rsid w:val="0051752B"/>
    <w:rsid w:val="0051791C"/>
    <w:rsid w:val="00517CC9"/>
    <w:rsid w:val="00520296"/>
    <w:rsid w:val="00520410"/>
    <w:rsid w:val="005208CC"/>
    <w:rsid w:val="00520FE7"/>
    <w:rsid w:val="005212B0"/>
    <w:rsid w:val="00521368"/>
    <w:rsid w:val="00521546"/>
    <w:rsid w:val="00521883"/>
    <w:rsid w:val="00521889"/>
    <w:rsid w:val="005234A4"/>
    <w:rsid w:val="00523568"/>
    <w:rsid w:val="0052358A"/>
    <w:rsid w:val="00523DD7"/>
    <w:rsid w:val="00524665"/>
    <w:rsid w:val="00524670"/>
    <w:rsid w:val="005246DA"/>
    <w:rsid w:val="0052488A"/>
    <w:rsid w:val="00525342"/>
    <w:rsid w:val="005266C8"/>
    <w:rsid w:val="00527049"/>
    <w:rsid w:val="005271C4"/>
    <w:rsid w:val="005272C8"/>
    <w:rsid w:val="0052748E"/>
    <w:rsid w:val="0052752E"/>
    <w:rsid w:val="00527B11"/>
    <w:rsid w:val="00530AEE"/>
    <w:rsid w:val="00531083"/>
    <w:rsid w:val="005310F0"/>
    <w:rsid w:val="0053126C"/>
    <w:rsid w:val="00531D66"/>
    <w:rsid w:val="0053211F"/>
    <w:rsid w:val="0053212B"/>
    <w:rsid w:val="00532CB9"/>
    <w:rsid w:val="00532EF6"/>
    <w:rsid w:val="0053301E"/>
    <w:rsid w:val="00533278"/>
    <w:rsid w:val="00533339"/>
    <w:rsid w:val="005338BB"/>
    <w:rsid w:val="0053441D"/>
    <w:rsid w:val="0053461C"/>
    <w:rsid w:val="00534AB9"/>
    <w:rsid w:val="00534C7D"/>
    <w:rsid w:val="00534EB2"/>
    <w:rsid w:val="00535125"/>
    <w:rsid w:val="00535215"/>
    <w:rsid w:val="00535778"/>
    <w:rsid w:val="005357F7"/>
    <w:rsid w:val="005358D8"/>
    <w:rsid w:val="0053599A"/>
    <w:rsid w:val="00535AAD"/>
    <w:rsid w:val="005366DB"/>
    <w:rsid w:val="00536E8F"/>
    <w:rsid w:val="00537427"/>
    <w:rsid w:val="0053782A"/>
    <w:rsid w:val="00537C7A"/>
    <w:rsid w:val="00537D2F"/>
    <w:rsid w:val="0054025E"/>
    <w:rsid w:val="00540C33"/>
    <w:rsid w:val="005412B6"/>
    <w:rsid w:val="00541430"/>
    <w:rsid w:val="00541645"/>
    <w:rsid w:val="005418E3"/>
    <w:rsid w:val="00541B37"/>
    <w:rsid w:val="00541B56"/>
    <w:rsid w:val="00541C60"/>
    <w:rsid w:val="00541CD3"/>
    <w:rsid w:val="00541D5D"/>
    <w:rsid w:val="00542776"/>
    <w:rsid w:val="0054278E"/>
    <w:rsid w:val="00542E2C"/>
    <w:rsid w:val="005430A0"/>
    <w:rsid w:val="005434C3"/>
    <w:rsid w:val="00545374"/>
    <w:rsid w:val="00546059"/>
    <w:rsid w:val="00547BEA"/>
    <w:rsid w:val="00547E19"/>
    <w:rsid w:val="00547F57"/>
    <w:rsid w:val="00550160"/>
    <w:rsid w:val="005507B2"/>
    <w:rsid w:val="005507F1"/>
    <w:rsid w:val="005509D3"/>
    <w:rsid w:val="00550AB3"/>
    <w:rsid w:val="00550B48"/>
    <w:rsid w:val="00550E26"/>
    <w:rsid w:val="00550FC4"/>
    <w:rsid w:val="005519DD"/>
    <w:rsid w:val="00551BA1"/>
    <w:rsid w:val="00551D28"/>
    <w:rsid w:val="00551EEB"/>
    <w:rsid w:val="005524D7"/>
    <w:rsid w:val="00552828"/>
    <w:rsid w:val="00552934"/>
    <w:rsid w:val="005529B4"/>
    <w:rsid w:val="00552E74"/>
    <w:rsid w:val="005531E6"/>
    <w:rsid w:val="005536D4"/>
    <w:rsid w:val="0055385C"/>
    <w:rsid w:val="00553E08"/>
    <w:rsid w:val="00553E8A"/>
    <w:rsid w:val="0055410D"/>
    <w:rsid w:val="00554188"/>
    <w:rsid w:val="0055441A"/>
    <w:rsid w:val="00554D43"/>
    <w:rsid w:val="00554D6F"/>
    <w:rsid w:val="00555234"/>
    <w:rsid w:val="00555363"/>
    <w:rsid w:val="005556E7"/>
    <w:rsid w:val="00555879"/>
    <w:rsid w:val="0055592A"/>
    <w:rsid w:val="00555BD8"/>
    <w:rsid w:val="00556A68"/>
    <w:rsid w:val="00557018"/>
    <w:rsid w:val="0055734E"/>
    <w:rsid w:val="0055798C"/>
    <w:rsid w:val="00557DFB"/>
    <w:rsid w:val="00560219"/>
    <w:rsid w:val="005605E6"/>
    <w:rsid w:val="00560623"/>
    <w:rsid w:val="00560761"/>
    <w:rsid w:val="0056083C"/>
    <w:rsid w:val="005612F9"/>
    <w:rsid w:val="005614C4"/>
    <w:rsid w:val="00561A3C"/>
    <w:rsid w:val="0056216A"/>
    <w:rsid w:val="00562AD5"/>
    <w:rsid w:val="00562C20"/>
    <w:rsid w:val="00562D96"/>
    <w:rsid w:val="005639B8"/>
    <w:rsid w:val="00564424"/>
    <w:rsid w:val="00564607"/>
    <w:rsid w:val="00564D2F"/>
    <w:rsid w:val="005652A3"/>
    <w:rsid w:val="005656DF"/>
    <w:rsid w:val="00565CB7"/>
    <w:rsid w:val="00565DCE"/>
    <w:rsid w:val="0056615A"/>
    <w:rsid w:val="005665F0"/>
    <w:rsid w:val="00566838"/>
    <w:rsid w:val="00567674"/>
    <w:rsid w:val="0056774C"/>
    <w:rsid w:val="00567A4F"/>
    <w:rsid w:val="0057038C"/>
    <w:rsid w:val="005703F0"/>
    <w:rsid w:val="0057082A"/>
    <w:rsid w:val="00570842"/>
    <w:rsid w:val="005709EE"/>
    <w:rsid w:val="00570EB2"/>
    <w:rsid w:val="00570F32"/>
    <w:rsid w:val="005712AC"/>
    <w:rsid w:val="005715C2"/>
    <w:rsid w:val="0057161E"/>
    <w:rsid w:val="00571BC7"/>
    <w:rsid w:val="00572293"/>
    <w:rsid w:val="005723EC"/>
    <w:rsid w:val="00572471"/>
    <w:rsid w:val="005728EF"/>
    <w:rsid w:val="00572C17"/>
    <w:rsid w:val="0057377C"/>
    <w:rsid w:val="00573A5F"/>
    <w:rsid w:val="00573C2F"/>
    <w:rsid w:val="005743F5"/>
    <w:rsid w:val="00574565"/>
    <w:rsid w:val="00574D7B"/>
    <w:rsid w:val="00575051"/>
    <w:rsid w:val="005752E9"/>
    <w:rsid w:val="005753F5"/>
    <w:rsid w:val="0057548C"/>
    <w:rsid w:val="005754A0"/>
    <w:rsid w:val="005755D7"/>
    <w:rsid w:val="005757C7"/>
    <w:rsid w:val="00575983"/>
    <w:rsid w:val="00575CC1"/>
    <w:rsid w:val="00576507"/>
    <w:rsid w:val="00576A65"/>
    <w:rsid w:val="0057730B"/>
    <w:rsid w:val="0057777F"/>
    <w:rsid w:val="0057797A"/>
    <w:rsid w:val="00577F7D"/>
    <w:rsid w:val="00577FCC"/>
    <w:rsid w:val="005800AB"/>
    <w:rsid w:val="0058016C"/>
    <w:rsid w:val="005801B3"/>
    <w:rsid w:val="0058029C"/>
    <w:rsid w:val="005805C4"/>
    <w:rsid w:val="00580D09"/>
    <w:rsid w:val="00581283"/>
    <w:rsid w:val="00581394"/>
    <w:rsid w:val="005814EC"/>
    <w:rsid w:val="00581675"/>
    <w:rsid w:val="00581942"/>
    <w:rsid w:val="005819A2"/>
    <w:rsid w:val="00581BDC"/>
    <w:rsid w:val="00581F27"/>
    <w:rsid w:val="00581FE8"/>
    <w:rsid w:val="0058229B"/>
    <w:rsid w:val="00582CFF"/>
    <w:rsid w:val="00583699"/>
    <w:rsid w:val="00583E0B"/>
    <w:rsid w:val="0058421A"/>
    <w:rsid w:val="005845B0"/>
    <w:rsid w:val="005845D4"/>
    <w:rsid w:val="005846BD"/>
    <w:rsid w:val="00584AC1"/>
    <w:rsid w:val="00585BD3"/>
    <w:rsid w:val="00585F1C"/>
    <w:rsid w:val="00590030"/>
    <w:rsid w:val="0059016B"/>
    <w:rsid w:val="0059041F"/>
    <w:rsid w:val="0059049B"/>
    <w:rsid w:val="005904BB"/>
    <w:rsid w:val="00590739"/>
    <w:rsid w:val="005908CF"/>
    <w:rsid w:val="00590CBC"/>
    <w:rsid w:val="00591221"/>
    <w:rsid w:val="005920D7"/>
    <w:rsid w:val="005922F7"/>
    <w:rsid w:val="00592E5A"/>
    <w:rsid w:val="00593272"/>
    <w:rsid w:val="0059342C"/>
    <w:rsid w:val="00593A27"/>
    <w:rsid w:val="00593A75"/>
    <w:rsid w:val="00593D93"/>
    <w:rsid w:val="0059441E"/>
    <w:rsid w:val="0059457F"/>
    <w:rsid w:val="0059466E"/>
    <w:rsid w:val="00594707"/>
    <w:rsid w:val="005947B1"/>
    <w:rsid w:val="00595404"/>
    <w:rsid w:val="0059591F"/>
    <w:rsid w:val="00595BDA"/>
    <w:rsid w:val="00595D11"/>
    <w:rsid w:val="005961AC"/>
    <w:rsid w:val="00596528"/>
    <w:rsid w:val="00596592"/>
    <w:rsid w:val="005969F3"/>
    <w:rsid w:val="00597066"/>
    <w:rsid w:val="00597576"/>
    <w:rsid w:val="0059791E"/>
    <w:rsid w:val="005A024D"/>
    <w:rsid w:val="005A0F59"/>
    <w:rsid w:val="005A0F6C"/>
    <w:rsid w:val="005A110E"/>
    <w:rsid w:val="005A14F9"/>
    <w:rsid w:val="005A1589"/>
    <w:rsid w:val="005A1611"/>
    <w:rsid w:val="005A1B23"/>
    <w:rsid w:val="005A23BE"/>
    <w:rsid w:val="005A240E"/>
    <w:rsid w:val="005A2F70"/>
    <w:rsid w:val="005A3184"/>
    <w:rsid w:val="005A361E"/>
    <w:rsid w:val="005A3FC9"/>
    <w:rsid w:val="005A4748"/>
    <w:rsid w:val="005A4A58"/>
    <w:rsid w:val="005A4C82"/>
    <w:rsid w:val="005A4E5E"/>
    <w:rsid w:val="005A50EF"/>
    <w:rsid w:val="005A50F4"/>
    <w:rsid w:val="005A5509"/>
    <w:rsid w:val="005A5523"/>
    <w:rsid w:val="005A55E7"/>
    <w:rsid w:val="005A5F45"/>
    <w:rsid w:val="005A60FF"/>
    <w:rsid w:val="005A62E9"/>
    <w:rsid w:val="005A632A"/>
    <w:rsid w:val="005A67C0"/>
    <w:rsid w:val="005A6CE2"/>
    <w:rsid w:val="005A7248"/>
    <w:rsid w:val="005A73AE"/>
    <w:rsid w:val="005A7877"/>
    <w:rsid w:val="005A7B0E"/>
    <w:rsid w:val="005B0984"/>
    <w:rsid w:val="005B122B"/>
    <w:rsid w:val="005B13B5"/>
    <w:rsid w:val="005B1447"/>
    <w:rsid w:val="005B188A"/>
    <w:rsid w:val="005B1DA7"/>
    <w:rsid w:val="005B1F6F"/>
    <w:rsid w:val="005B21F5"/>
    <w:rsid w:val="005B2483"/>
    <w:rsid w:val="005B2BC5"/>
    <w:rsid w:val="005B3875"/>
    <w:rsid w:val="005B3C6C"/>
    <w:rsid w:val="005B3D2B"/>
    <w:rsid w:val="005B41EB"/>
    <w:rsid w:val="005B47E2"/>
    <w:rsid w:val="005B4A7C"/>
    <w:rsid w:val="005B4A90"/>
    <w:rsid w:val="005B5029"/>
    <w:rsid w:val="005B62C9"/>
    <w:rsid w:val="005B67AA"/>
    <w:rsid w:val="005B6B7B"/>
    <w:rsid w:val="005B7049"/>
    <w:rsid w:val="005B7C25"/>
    <w:rsid w:val="005C03C6"/>
    <w:rsid w:val="005C11A6"/>
    <w:rsid w:val="005C14E5"/>
    <w:rsid w:val="005C191B"/>
    <w:rsid w:val="005C1CC2"/>
    <w:rsid w:val="005C1D48"/>
    <w:rsid w:val="005C1FD4"/>
    <w:rsid w:val="005C2210"/>
    <w:rsid w:val="005C22EF"/>
    <w:rsid w:val="005C247E"/>
    <w:rsid w:val="005C2532"/>
    <w:rsid w:val="005C26C8"/>
    <w:rsid w:val="005C2B87"/>
    <w:rsid w:val="005C2C42"/>
    <w:rsid w:val="005C2E47"/>
    <w:rsid w:val="005C2FF8"/>
    <w:rsid w:val="005C32B8"/>
    <w:rsid w:val="005C32DC"/>
    <w:rsid w:val="005C3523"/>
    <w:rsid w:val="005C35C5"/>
    <w:rsid w:val="005C3E84"/>
    <w:rsid w:val="005C434E"/>
    <w:rsid w:val="005C4462"/>
    <w:rsid w:val="005C50B9"/>
    <w:rsid w:val="005C5316"/>
    <w:rsid w:val="005C55C6"/>
    <w:rsid w:val="005C55E4"/>
    <w:rsid w:val="005C5AAF"/>
    <w:rsid w:val="005C6115"/>
    <w:rsid w:val="005C62F3"/>
    <w:rsid w:val="005C6487"/>
    <w:rsid w:val="005C6796"/>
    <w:rsid w:val="005C6E16"/>
    <w:rsid w:val="005C70A0"/>
    <w:rsid w:val="005C7B9D"/>
    <w:rsid w:val="005C7E06"/>
    <w:rsid w:val="005D061F"/>
    <w:rsid w:val="005D074A"/>
    <w:rsid w:val="005D0DFD"/>
    <w:rsid w:val="005D15E8"/>
    <w:rsid w:val="005D1807"/>
    <w:rsid w:val="005D19B1"/>
    <w:rsid w:val="005D1AA2"/>
    <w:rsid w:val="005D1ABE"/>
    <w:rsid w:val="005D1DED"/>
    <w:rsid w:val="005D2574"/>
    <w:rsid w:val="005D2826"/>
    <w:rsid w:val="005D2AFB"/>
    <w:rsid w:val="005D2D70"/>
    <w:rsid w:val="005D31E3"/>
    <w:rsid w:val="005D3846"/>
    <w:rsid w:val="005D3D6B"/>
    <w:rsid w:val="005D4B3C"/>
    <w:rsid w:val="005D4F11"/>
    <w:rsid w:val="005D4FEF"/>
    <w:rsid w:val="005D537D"/>
    <w:rsid w:val="005D55D6"/>
    <w:rsid w:val="005D56CF"/>
    <w:rsid w:val="005D5746"/>
    <w:rsid w:val="005D586E"/>
    <w:rsid w:val="005D5F7E"/>
    <w:rsid w:val="005D6078"/>
    <w:rsid w:val="005D6143"/>
    <w:rsid w:val="005D66B8"/>
    <w:rsid w:val="005D675B"/>
    <w:rsid w:val="005D686F"/>
    <w:rsid w:val="005D73D5"/>
    <w:rsid w:val="005D7B46"/>
    <w:rsid w:val="005D7D8F"/>
    <w:rsid w:val="005E0387"/>
    <w:rsid w:val="005E1144"/>
    <w:rsid w:val="005E165F"/>
    <w:rsid w:val="005E17F1"/>
    <w:rsid w:val="005E1894"/>
    <w:rsid w:val="005E1D8F"/>
    <w:rsid w:val="005E21C7"/>
    <w:rsid w:val="005E2685"/>
    <w:rsid w:val="005E3A7A"/>
    <w:rsid w:val="005E4716"/>
    <w:rsid w:val="005E4AC2"/>
    <w:rsid w:val="005E4C99"/>
    <w:rsid w:val="005E553A"/>
    <w:rsid w:val="005E5944"/>
    <w:rsid w:val="005E5B67"/>
    <w:rsid w:val="005E5B96"/>
    <w:rsid w:val="005E6133"/>
    <w:rsid w:val="005E6237"/>
    <w:rsid w:val="005E6E71"/>
    <w:rsid w:val="005E72CD"/>
    <w:rsid w:val="005E744A"/>
    <w:rsid w:val="005E768B"/>
    <w:rsid w:val="005E7731"/>
    <w:rsid w:val="005E7B99"/>
    <w:rsid w:val="005E7F18"/>
    <w:rsid w:val="005E7F62"/>
    <w:rsid w:val="005F0049"/>
    <w:rsid w:val="005F039F"/>
    <w:rsid w:val="005F090F"/>
    <w:rsid w:val="005F1056"/>
    <w:rsid w:val="005F1DB0"/>
    <w:rsid w:val="005F278D"/>
    <w:rsid w:val="005F2B0F"/>
    <w:rsid w:val="005F2DB5"/>
    <w:rsid w:val="005F3174"/>
    <w:rsid w:val="005F34C8"/>
    <w:rsid w:val="005F3FF2"/>
    <w:rsid w:val="005F434C"/>
    <w:rsid w:val="005F435F"/>
    <w:rsid w:val="005F50F0"/>
    <w:rsid w:val="005F539D"/>
    <w:rsid w:val="005F54E2"/>
    <w:rsid w:val="005F5E62"/>
    <w:rsid w:val="005F6B08"/>
    <w:rsid w:val="005F6D55"/>
    <w:rsid w:val="005F7894"/>
    <w:rsid w:val="005F7EC3"/>
    <w:rsid w:val="00600366"/>
    <w:rsid w:val="006007D2"/>
    <w:rsid w:val="006008A4"/>
    <w:rsid w:val="006012CE"/>
    <w:rsid w:val="006019B2"/>
    <w:rsid w:val="00601CB4"/>
    <w:rsid w:val="00601D77"/>
    <w:rsid w:val="00602A39"/>
    <w:rsid w:val="00602C0D"/>
    <w:rsid w:val="0060342D"/>
    <w:rsid w:val="00603A7C"/>
    <w:rsid w:val="00603AB8"/>
    <w:rsid w:val="00603B6C"/>
    <w:rsid w:val="00604046"/>
    <w:rsid w:val="00604623"/>
    <w:rsid w:val="006047DF"/>
    <w:rsid w:val="00604BB3"/>
    <w:rsid w:val="00604EE9"/>
    <w:rsid w:val="00604F40"/>
    <w:rsid w:val="0060591F"/>
    <w:rsid w:val="006064D4"/>
    <w:rsid w:val="006064E4"/>
    <w:rsid w:val="0060656F"/>
    <w:rsid w:val="0060686D"/>
    <w:rsid w:val="00606C1A"/>
    <w:rsid w:val="00606C3C"/>
    <w:rsid w:val="0060736F"/>
    <w:rsid w:val="00607560"/>
    <w:rsid w:val="00607725"/>
    <w:rsid w:val="00607851"/>
    <w:rsid w:val="00607C60"/>
    <w:rsid w:val="0061029C"/>
    <w:rsid w:val="0061042A"/>
    <w:rsid w:val="00610710"/>
    <w:rsid w:val="00610758"/>
    <w:rsid w:val="0061090D"/>
    <w:rsid w:val="00610ABD"/>
    <w:rsid w:val="00610F27"/>
    <w:rsid w:val="006115F5"/>
    <w:rsid w:val="00611AB4"/>
    <w:rsid w:val="00611FD5"/>
    <w:rsid w:val="00612B26"/>
    <w:rsid w:val="00612D18"/>
    <w:rsid w:val="00612E15"/>
    <w:rsid w:val="0061348E"/>
    <w:rsid w:val="006134E7"/>
    <w:rsid w:val="00613942"/>
    <w:rsid w:val="00613AF3"/>
    <w:rsid w:val="00613B9B"/>
    <w:rsid w:val="00613C38"/>
    <w:rsid w:val="00613C6B"/>
    <w:rsid w:val="00613D0C"/>
    <w:rsid w:val="00614289"/>
    <w:rsid w:val="00614D16"/>
    <w:rsid w:val="00614DB0"/>
    <w:rsid w:val="00614E8A"/>
    <w:rsid w:val="0061513E"/>
    <w:rsid w:val="0061542F"/>
    <w:rsid w:val="00615733"/>
    <w:rsid w:val="00615915"/>
    <w:rsid w:val="00615B38"/>
    <w:rsid w:val="00615DD2"/>
    <w:rsid w:val="00615FC2"/>
    <w:rsid w:val="00616288"/>
    <w:rsid w:val="00616674"/>
    <w:rsid w:val="00616A86"/>
    <w:rsid w:val="00617709"/>
    <w:rsid w:val="00617CCB"/>
    <w:rsid w:val="0062013C"/>
    <w:rsid w:val="00620A89"/>
    <w:rsid w:val="00620DB9"/>
    <w:rsid w:val="00620DFE"/>
    <w:rsid w:val="00620F99"/>
    <w:rsid w:val="00621254"/>
    <w:rsid w:val="00621ACF"/>
    <w:rsid w:val="00621C25"/>
    <w:rsid w:val="006225E7"/>
    <w:rsid w:val="00624337"/>
    <w:rsid w:val="006244E9"/>
    <w:rsid w:val="00624544"/>
    <w:rsid w:val="0062457B"/>
    <w:rsid w:val="00624D1C"/>
    <w:rsid w:val="00625044"/>
    <w:rsid w:val="006251D9"/>
    <w:rsid w:val="0062578B"/>
    <w:rsid w:val="006259AC"/>
    <w:rsid w:val="006265E4"/>
    <w:rsid w:val="00627319"/>
    <w:rsid w:val="0062772A"/>
    <w:rsid w:val="00627C7F"/>
    <w:rsid w:val="00630083"/>
    <w:rsid w:val="00630DA6"/>
    <w:rsid w:val="00631C6E"/>
    <w:rsid w:val="006326BF"/>
    <w:rsid w:val="00632A55"/>
    <w:rsid w:val="0063302F"/>
    <w:rsid w:val="0063320E"/>
    <w:rsid w:val="006333A1"/>
    <w:rsid w:val="006334D0"/>
    <w:rsid w:val="00633AA2"/>
    <w:rsid w:val="00633D9F"/>
    <w:rsid w:val="00633DAA"/>
    <w:rsid w:val="0063428F"/>
    <w:rsid w:val="0063444C"/>
    <w:rsid w:val="0063446B"/>
    <w:rsid w:val="006348E0"/>
    <w:rsid w:val="00634AB8"/>
    <w:rsid w:val="00635026"/>
    <w:rsid w:val="00635369"/>
    <w:rsid w:val="006357C5"/>
    <w:rsid w:val="00635A5C"/>
    <w:rsid w:val="00635C42"/>
    <w:rsid w:val="00635D59"/>
    <w:rsid w:val="00635ED6"/>
    <w:rsid w:val="0063645B"/>
    <w:rsid w:val="006369CE"/>
    <w:rsid w:val="006371A0"/>
    <w:rsid w:val="0063720E"/>
    <w:rsid w:val="006375B1"/>
    <w:rsid w:val="00637CD0"/>
    <w:rsid w:val="00640744"/>
    <w:rsid w:val="006412EA"/>
    <w:rsid w:val="0064150D"/>
    <w:rsid w:val="00641510"/>
    <w:rsid w:val="00641C81"/>
    <w:rsid w:val="00641F6D"/>
    <w:rsid w:val="006428E3"/>
    <w:rsid w:val="00643154"/>
    <w:rsid w:val="0064338E"/>
    <w:rsid w:val="006444C1"/>
    <w:rsid w:val="0064493B"/>
    <w:rsid w:val="00644BE4"/>
    <w:rsid w:val="00646089"/>
    <w:rsid w:val="00646110"/>
    <w:rsid w:val="006461E4"/>
    <w:rsid w:val="0064633F"/>
    <w:rsid w:val="006467B9"/>
    <w:rsid w:val="00647B5C"/>
    <w:rsid w:val="00647BBE"/>
    <w:rsid w:val="00647BF2"/>
    <w:rsid w:val="00647DA1"/>
    <w:rsid w:val="00650294"/>
    <w:rsid w:val="00650617"/>
    <w:rsid w:val="006508DF"/>
    <w:rsid w:val="00650BB9"/>
    <w:rsid w:val="0065148C"/>
    <w:rsid w:val="00651A2F"/>
    <w:rsid w:val="0065216D"/>
    <w:rsid w:val="00652655"/>
    <w:rsid w:val="00653044"/>
    <w:rsid w:val="00653123"/>
    <w:rsid w:val="00653669"/>
    <w:rsid w:val="006536C5"/>
    <w:rsid w:val="006538ED"/>
    <w:rsid w:val="0065393A"/>
    <w:rsid w:val="00653DF8"/>
    <w:rsid w:val="00654353"/>
    <w:rsid w:val="006545A9"/>
    <w:rsid w:val="00654852"/>
    <w:rsid w:val="0065500D"/>
    <w:rsid w:val="0065541C"/>
    <w:rsid w:val="00655B90"/>
    <w:rsid w:val="006560E9"/>
    <w:rsid w:val="006562E9"/>
    <w:rsid w:val="00656770"/>
    <w:rsid w:val="006567B0"/>
    <w:rsid w:val="00656F36"/>
    <w:rsid w:val="0065702E"/>
    <w:rsid w:val="0065723D"/>
    <w:rsid w:val="00657540"/>
    <w:rsid w:val="00657A98"/>
    <w:rsid w:val="0066004A"/>
    <w:rsid w:val="00660A0E"/>
    <w:rsid w:val="00660B35"/>
    <w:rsid w:val="00660BE8"/>
    <w:rsid w:val="00660D7E"/>
    <w:rsid w:val="00660EE2"/>
    <w:rsid w:val="0066109C"/>
    <w:rsid w:val="006612C0"/>
    <w:rsid w:val="0066199E"/>
    <w:rsid w:val="00661A43"/>
    <w:rsid w:val="00661CE4"/>
    <w:rsid w:val="0066203E"/>
    <w:rsid w:val="006620E1"/>
    <w:rsid w:val="00662B02"/>
    <w:rsid w:val="00663118"/>
    <w:rsid w:val="00663245"/>
    <w:rsid w:val="006632F1"/>
    <w:rsid w:val="0066331D"/>
    <w:rsid w:val="00663F6C"/>
    <w:rsid w:val="006641C9"/>
    <w:rsid w:val="00664AA7"/>
    <w:rsid w:val="00665256"/>
    <w:rsid w:val="00666777"/>
    <w:rsid w:val="00666804"/>
    <w:rsid w:val="00666FDB"/>
    <w:rsid w:val="00667042"/>
    <w:rsid w:val="00667055"/>
    <w:rsid w:val="006670A3"/>
    <w:rsid w:val="0066782E"/>
    <w:rsid w:val="00667A90"/>
    <w:rsid w:val="00667E11"/>
    <w:rsid w:val="00667F53"/>
    <w:rsid w:val="00670192"/>
    <w:rsid w:val="006706CA"/>
    <w:rsid w:val="00670FCA"/>
    <w:rsid w:val="0067109A"/>
    <w:rsid w:val="006721B3"/>
    <w:rsid w:val="0067282C"/>
    <w:rsid w:val="00672F29"/>
    <w:rsid w:val="006737FA"/>
    <w:rsid w:val="00673980"/>
    <w:rsid w:val="00673C71"/>
    <w:rsid w:val="00673C80"/>
    <w:rsid w:val="00674089"/>
    <w:rsid w:val="006743B9"/>
    <w:rsid w:val="00674657"/>
    <w:rsid w:val="006749AA"/>
    <w:rsid w:val="00674BA4"/>
    <w:rsid w:val="006750BD"/>
    <w:rsid w:val="006756F8"/>
    <w:rsid w:val="0067586E"/>
    <w:rsid w:val="00675C5B"/>
    <w:rsid w:val="00675C90"/>
    <w:rsid w:val="00675CEC"/>
    <w:rsid w:val="00675D19"/>
    <w:rsid w:val="00675D72"/>
    <w:rsid w:val="00676113"/>
    <w:rsid w:val="00676358"/>
    <w:rsid w:val="00676C7C"/>
    <w:rsid w:val="00676F05"/>
    <w:rsid w:val="006774DB"/>
    <w:rsid w:val="006775E6"/>
    <w:rsid w:val="0067787F"/>
    <w:rsid w:val="00677FD7"/>
    <w:rsid w:val="00677FE3"/>
    <w:rsid w:val="006805F3"/>
    <w:rsid w:val="0068061A"/>
    <w:rsid w:val="00680638"/>
    <w:rsid w:val="0068079F"/>
    <w:rsid w:val="00680A24"/>
    <w:rsid w:val="00680AD4"/>
    <w:rsid w:val="00680CFF"/>
    <w:rsid w:val="00681260"/>
    <w:rsid w:val="006813D8"/>
    <w:rsid w:val="0068199D"/>
    <w:rsid w:val="0068224F"/>
    <w:rsid w:val="006826EF"/>
    <w:rsid w:val="00683764"/>
    <w:rsid w:val="006847A7"/>
    <w:rsid w:val="00684AAE"/>
    <w:rsid w:val="0068544F"/>
    <w:rsid w:val="00685664"/>
    <w:rsid w:val="00685C5A"/>
    <w:rsid w:val="00686748"/>
    <w:rsid w:val="006869D4"/>
    <w:rsid w:val="0068748E"/>
    <w:rsid w:val="00687574"/>
    <w:rsid w:val="006876EC"/>
    <w:rsid w:val="00687BA3"/>
    <w:rsid w:val="00687CCD"/>
    <w:rsid w:val="0069015B"/>
    <w:rsid w:val="00690CC4"/>
    <w:rsid w:val="00691BC4"/>
    <w:rsid w:val="00691CD3"/>
    <w:rsid w:val="00692108"/>
    <w:rsid w:val="006923B0"/>
    <w:rsid w:val="00692AAE"/>
    <w:rsid w:val="006931F5"/>
    <w:rsid w:val="0069337A"/>
    <w:rsid w:val="0069394E"/>
    <w:rsid w:val="00693A39"/>
    <w:rsid w:val="00693E15"/>
    <w:rsid w:val="006941B5"/>
    <w:rsid w:val="0069435B"/>
    <w:rsid w:val="006946E1"/>
    <w:rsid w:val="00694783"/>
    <w:rsid w:val="00694896"/>
    <w:rsid w:val="00694B9E"/>
    <w:rsid w:val="00694D3D"/>
    <w:rsid w:val="00694F26"/>
    <w:rsid w:val="00695920"/>
    <w:rsid w:val="00695CC1"/>
    <w:rsid w:val="00695F6D"/>
    <w:rsid w:val="0069682F"/>
    <w:rsid w:val="00696A1F"/>
    <w:rsid w:val="006973ED"/>
    <w:rsid w:val="006973FB"/>
    <w:rsid w:val="00697490"/>
    <w:rsid w:val="00697786"/>
    <w:rsid w:val="00697982"/>
    <w:rsid w:val="00697AA0"/>
    <w:rsid w:val="00697AC1"/>
    <w:rsid w:val="006A00CC"/>
    <w:rsid w:val="006A0115"/>
    <w:rsid w:val="006A013F"/>
    <w:rsid w:val="006A0297"/>
    <w:rsid w:val="006A0495"/>
    <w:rsid w:val="006A05CA"/>
    <w:rsid w:val="006A070D"/>
    <w:rsid w:val="006A0CD1"/>
    <w:rsid w:val="006A0E0C"/>
    <w:rsid w:val="006A13E7"/>
    <w:rsid w:val="006A1D3A"/>
    <w:rsid w:val="006A1DAE"/>
    <w:rsid w:val="006A1E7A"/>
    <w:rsid w:val="006A1F1C"/>
    <w:rsid w:val="006A2369"/>
    <w:rsid w:val="006A27BA"/>
    <w:rsid w:val="006A2C70"/>
    <w:rsid w:val="006A2FB8"/>
    <w:rsid w:val="006A32E6"/>
    <w:rsid w:val="006A348E"/>
    <w:rsid w:val="006A36F3"/>
    <w:rsid w:val="006A3B3F"/>
    <w:rsid w:val="006A3F2D"/>
    <w:rsid w:val="006A436E"/>
    <w:rsid w:val="006A47BD"/>
    <w:rsid w:val="006A4DE2"/>
    <w:rsid w:val="006A4E34"/>
    <w:rsid w:val="006A5275"/>
    <w:rsid w:val="006A5AA1"/>
    <w:rsid w:val="006A5B79"/>
    <w:rsid w:val="006A5F34"/>
    <w:rsid w:val="006A6472"/>
    <w:rsid w:val="006A67A7"/>
    <w:rsid w:val="006A6C4B"/>
    <w:rsid w:val="006A6CFB"/>
    <w:rsid w:val="006A6D45"/>
    <w:rsid w:val="006A6E0E"/>
    <w:rsid w:val="006A72FD"/>
    <w:rsid w:val="006A78D6"/>
    <w:rsid w:val="006A7B9F"/>
    <w:rsid w:val="006A7C3E"/>
    <w:rsid w:val="006A7DC9"/>
    <w:rsid w:val="006B076D"/>
    <w:rsid w:val="006B0B37"/>
    <w:rsid w:val="006B0DFE"/>
    <w:rsid w:val="006B0FA8"/>
    <w:rsid w:val="006B1137"/>
    <w:rsid w:val="006B14BC"/>
    <w:rsid w:val="006B1740"/>
    <w:rsid w:val="006B17D8"/>
    <w:rsid w:val="006B197B"/>
    <w:rsid w:val="006B2530"/>
    <w:rsid w:val="006B2907"/>
    <w:rsid w:val="006B2B99"/>
    <w:rsid w:val="006B2C72"/>
    <w:rsid w:val="006B2FD3"/>
    <w:rsid w:val="006B3082"/>
    <w:rsid w:val="006B3A2D"/>
    <w:rsid w:val="006B42AA"/>
    <w:rsid w:val="006B4B13"/>
    <w:rsid w:val="006B4E0A"/>
    <w:rsid w:val="006B5062"/>
    <w:rsid w:val="006B5301"/>
    <w:rsid w:val="006B5C02"/>
    <w:rsid w:val="006B5E22"/>
    <w:rsid w:val="006B6211"/>
    <w:rsid w:val="006B698F"/>
    <w:rsid w:val="006B6A5E"/>
    <w:rsid w:val="006B7F88"/>
    <w:rsid w:val="006C06F3"/>
    <w:rsid w:val="006C0807"/>
    <w:rsid w:val="006C0B6E"/>
    <w:rsid w:val="006C0BFA"/>
    <w:rsid w:val="006C0F3E"/>
    <w:rsid w:val="006C1B94"/>
    <w:rsid w:val="006C1E99"/>
    <w:rsid w:val="006C236C"/>
    <w:rsid w:val="006C2CC8"/>
    <w:rsid w:val="006C2FBB"/>
    <w:rsid w:val="006C3472"/>
    <w:rsid w:val="006C35CD"/>
    <w:rsid w:val="006C3A4B"/>
    <w:rsid w:val="006C3E2E"/>
    <w:rsid w:val="006C4724"/>
    <w:rsid w:val="006C487A"/>
    <w:rsid w:val="006C48F9"/>
    <w:rsid w:val="006C50B6"/>
    <w:rsid w:val="006C50C9"/>
    <w:rsid w:val="006C5487"/>
    <w:rsid w:val="006C5C65"/>
    <w:rsid w:val="006C5CA4"/>
    <w:rsid w:val="006C5DEB"/>
    <w:rsid w:val="006C5F19"/>
    <w:rsid w:val="006C692D"/>
    <w:rsid w:val="006C6D8C"/>
    <w:rsid w:val="006C6EF4"/>
    <w:rsid w:val="006C6F1E"/>
    <w:rsid w:val="006C6F6A"/>
    <w:rsid w:val="006C745D"/>
    <w:rsid w:val="006D002C"/>
    <w:rsid w:val="006D03EA"/>
    <w:rsid w:val="006D0596"/>
    <w:rsid w:val="006D07ED"/>
    <w:rsid w:val="006D0888"/>
    <w:rsid w:val="006D0B2D"/>
    <w:rsid w:val="006D1170"/>
    <w:rsid w:val="006D1354"/>
    <w:rsid w:val="006D1AA6"/>
    <w:rsid w:val="006D1D71"/>
    <w:rsid w:val="006D1F62"/>
    <w:rsid w:val="006D24DD"/>
    <w:rsid w:val="006D2EFC"/>
    <w:rsid w:val="006D35D1"/>
    <w:rsid w:val="006D397D"/>
    <w:rsid w:val="006D39F8"/>
    <w:rsid w:val="006D3E0E"/>
    <w:rsid w:val="006D43E5"/>
    <w:rsid w:val="006D4600"/>
    <w:rsid w:val="006D4B56"/>
    <w:rsid w:val="006D4B69"/>
    <w:rsid w:val="006D4EAF"/>
    <w:rsid w:val="006D5290"/>
    <w:rsid w:val="006D56BA"/>
    <w:rsid w:val="006D581C"/>
    <w:rsid w:val="006D5F16"/>
    <w:rsid w:val="006D6569"/>
    <w:rsid w:val="006D6A9B"/>
    <w:rsid w:val="006D6B39"/>
    <w:rsid w:val="006D6E75"/>
    <w:rsid w:val="006D7032"/>
    <w:rsid w:val="006D7D4B"/>
    <w:rsid w:val="006D7E7C"/>
    <w:rsid w:val="006D7FBB"/>
    <w:rsid w:val="006E00AD"/>
    <w:rsid w:val="006E075B"/>
    <w:rsid w:val="006E09EA"/>
    <w:rsid w:val="006E1200"/>
    <w:rsid w:val="006E1C2F"/>
    <w:rsid w:val="006E1CAF"/>
    <w:rsid w:val="006E1DE8"/>
    <w:rsid w:val="006E2499"/>
    <w:rsid w:val="006E28B8"/>
    <w:rsid w:val="006E2AC4"/>
    <w:rsid w:val="006E33E9"/>
    <w:rsid w:val="006E3D27"/>
    <w:rsid w:val="006E3DE6"/>
    <w:rsid w:val="006E40BB"/>
    <w:rsid w:val="006E426B"/>
    <w:rsid w:val="006E4528"/>
    <w:rsid w:val="006E4D75"/>
    <w:rsid w:val="006E4F13"/>
    <w:rsid w:val="006E5308"/>
    <w:rsid w:val="006E5611"/>
    <w:rsid w:val="006E5D07"/>
    <w:rsid w:val="006E5F34"/>
    <w:rsid w:val="006E653A"/>
    <w:rsid w:val="006E6547"/>
    <w:rsid w:val="006E663B"/>
    <w:rsid w:val="006E6658"/>
    <w:rsid w:val="006E72F5"/>
    <w:rsid w:val="006E76AB"/>
    <w:rsid w:val="006E7D3D"/>
    <w:rsid w:val="006E7F84"/>
    <w:rsid w:val="006F01CD"/>
    <w:rsid w:val="006F0EF5"/>
    <w:rsid w:val="006F1155"/>
    <w:rsid w:val="006F13CC"/>
    <w:rsid w:val="006F1471"/>
    <w:rsid w:val="006F15CC"/>
    <w:rsid w:val="006F16BF"/>
    <w:rsid w:val="006F22ED"/>
    <w:rsid w:val="006F270A"/>
    <w:rsid w:val="006F2B70"/>
    <w:rsid w:val="006F3657"/>
    <w:rsid w:val="006F3D78"/>
    <w:rsid w:val="006F3DAD"/>
    <w:rsid w:val="006F413F"/>
    <w:rsid w:val="006F4776"/>
    <w:rsid w:val="006F4905"/>
    <w:rsid w:val="006F4A24"/>
    <w:rsid w:val="006F4C8B"/>
    <w:rsid w:val="006F5340"/>
    <w:rsid w:val="006F5456"/>
    <w:rsid w:val="006F54DE"/>
    <w:rsid w:val="006F5BA3"/>
    <w:rsid w:val="006F5CE4"/>
    <w:rsid w:val="006F60ED"/>
    <w:rsid w:val="006F6E86"/>
    <w:rsid w:val="006F70C5"/>
    <w:rsid w:val="006F7375"/>
    <w:rsid w:val="006F744A"/>
    <w:rsid w:val="006F752E"/>
    <w:rsid w:val="006F767E"/>
    <w:rsid w:val="006F7AB2"/>
    <w:rsid w:val="007004A9"/>
    <w:rsid w:val="00700AE9"/>
    <w:rsid w:val="00700D8F"/>
    <w:rsid w:val="00700F03"/>
    <w:rsid w:val="00700F06"/>
    <w:rsid w:val="00701647"/>
    <w:rsid w:val="007017BE"/>
    <w:rsid w:val="007019CB"/>
    <w:rsid w:val="00701CF8"/>
    <w:rsid w:val="007024D6"/>
    <w:rsid w:val="007027B6"/>
    <w:rsid w:val="00703006"/>
    <w:rsid w:val="007036D6"/>
    <w:rsid w:val="007038F6"/>
    <w:rsid w:val="007039B9"/>
    <w:rsid w:val="00704291"/>
    <w:rsid w:val="0070440C"/>
    <w:rsid w:val="0070455A"/>
    <w:rsid w:val="007051FD"/>
    <w:rsid w:val="0070549D"/>
    <w:rsid w:val="0070551D"/>
    <w:rsid w:val="00705647"/>
    <w:rsid w:val="0070595A"/>
    <w:rsid w:val="007060F9"/>
    <w:rsid w:val="00706135"/>
    <w:rsid w:val="0070622B"/>
    <w:rsid w:val="00706B77"/>
    <w:rsid w:val="0070725C"/>
    <w:rsid w:val="0070769A"/>
    <w:rsid w:val="0070791F"/>
    <w:rsid w:val="007101BD"/>
    <w:rsid w:val="007102E4"/>
    <w:rsid w:val="00710446"/>
    <w:rsid w:val="0071057C"/>
    <w:rsid w:val="007109C7"/>
    <w:rsid w:val="00710B5F"/>
    <w:rsid w:val="0071150D"/>
    <w:rsid w:val="00711904"/>
    <w:rsid w:val="00711CAC"/>
    <w:rsid w:val="00711E9B"/>
    <w:rsid w:val="007123E3"/>
    <w:rsid w:val="00712725"/>
    <w:rsid w:val="00712954"/>
    <w:rsid w:val="0071338E"/>
    <w:rsid w:val="00713D30"/>
    <w:rsid w:val="00713E86"/>
    <w:rsid w:val="007141E2"/>
    <w:rsid w:val="00714825"/>
    <w:rsid w:val="007148FD"/>
    <w:rsid w:val="007155C9"/>
    <w:rsid w:val="00715801"/>
    <w:rsid w:val="00715A5D"/>
    <w:rsid w:val="00715FF4"/>
    <w:rsid w:val="007162D6"/>
    <w:rsid w:val="007171C8"/>
    <w:rsid w:val="0071740C"/>
    <w:rsid w:val="0071759F"/>
    <w:rsid w:val="00717A37"/>
    <w:rsid w:val="00720008"/>
    <w:rsid w:val="00720316"/>
    <w:rsid w:val="00720418"/>
    <w:rsid w:val="007208E0"/>
    <w:rsid w:val="00720A72"/>
    <w:rsid w:val="00722BAD"/>
    <w:rsid w:val="00722E8A"/>
    <w:rsid w:val="0072303D"/>
    <w:rsid w:val="007230F1"/>
    <w:rsid w:val="00723348"/>
    <w:rsid w:val="00723BDF"/>
    <w:rsid w:val="00724769"/>
    <w:rsid w:val="00724E9C"/>
    <w:rsid w:val="00724FAD"/>
    <w:rsid w:val="007250D4"/>
    <w:rsid w:val="00725F80"/>
    <w:rsid w:val="0072655A"/>
    <w:rsid w:val="00726746"/>
    <w:rsid w:val="0072688E"/>
    <w:rsid w:val="00726AA2"/>
    <w:rsid w:val="00727546"/>
    <w:rsid w:val="007278A5"/>
    <w:rsid w:val="0073023E"/>
    <w:rsid w:val="0073033D"/>
    <w:rsid w:val="007307BB"/>
    <w:rsid w:val="00730A7F"/>
    <w:rsid w:val="00730C1B"/>
    <w:rsid w:val="0073143F"/>
    <w:rsid w:val="00731D7D"/>
    <w:rsid w:val="007320DF"/>
    <w:rsid w:val="007321CE"/>
    <w:rsid w:val="007322D8"/>
    <w:rsid w:val="00732A3D"/>
    <w:rsid w:val="00732A8C"/>
    <w:rsid w:val="00732C8F"/>
    <w:rsid w:val="00732E4B"/>
    <w:rsid w:val="00732EB5"/>
    <w:rsid w:val="007331C0"/>
    <w:rsid w:val="007334C2"/>
    <w:rsid w:val="00733863"/>
    <w:rsid w:val="007342B7"/>
    <w:rsid w:val="0073452D"/>
    <w:rsid w:val="00734557"/>
    <w:rsid w:val="0073456B"/>
    <w:rsid w:val="0073484F"/>
    <w:rsid w:val="0073486C"/>
    <w:rsid w:val="007348E3"/>
    <w:rsid w:val="00734BF5"/>
    <w:rsid w:val="00734D29"/>
    <w:rsid w:val="00734D8A"/>
    <w:rsid w:val="00735415"/>
    <w:rsid w:val="0073559B"/>
    <w:rsid w:val="00735AEC"/>
    <w:rsid w:val="00735AF1"/>
    <w:rsid w:val="0073671F"/>
    <w:rsid w:val="00737086"/>
    <w:rsid w:val="0073736D"/>
    <w:rsid w:val="007374B4"/>
    <w:rsid w:val="007375D0"/>
    <w:rsid w:val="0073771D"/>
    <w:rsid w:val="00737BE0"/>
    <w:rsid w:val="00737D0B"/>
    <w:rsid w:val="00740490"/>
    <w:rsid w:val="007406C4"/>
    <w:rsid w:val="0074093D"/>
    <w:rsid w:val="0074094B"/>
    <w:rsid w:val="00740CE8"/>
    <w:rsid w:val="00741718"/>
    <w:rsid w:val="00741B49"/>
    <w:rsid w:val="00742276"/>
    <w:rsid w:val="007422AB"/>
    <w:rsid w:val="00743051"/>
    <w:rsid w:val="0074346E"/>
    <w:rsid w:val="0074362B"/>
    <w:rsid w:val="0074375A"/>
    <w:rsid w:val="00743CE1"/>
    <w:rsid w:val="00743E95"/>
    <w:rsid w:val="007440B9"/>
    <w:rsid w:val="007440BB"/>
    <w:rsid w:val="00744206"/>
    <w:rsid w:val="007442EF"/>
    <w:rsid w:val="0074437B"/>
    <w:rsid w:val="007445F3"/>
    <w:rsid w:val="0074465C"/>
    <w:rsid w:val="007447C5"/>
    <w:rsid w:val="00744E0B"/>
    <w:rsid w:val="00744E59"/>
    <w:rsid w:val="00745EF5"/>
    <w:rsid w:val="007461D2"/>
    <w:rsid w:val="00746270"/>
    <w:rsid w:val="007467F6"/>
    <w:rsid w:val="007468EA"/>
    <w:rsid w:val="00746DDA"/>
    <w:rsid w:val="00746F2F"/>
    <w:rsid w:val="00747571"/>
    <w:rsid w:val="00747E28"/>
    <w:rsid w:val="0075036D"/>
    <w:rsid w:val="007503E5"/>
    <w:rsid w:val="00750449"/>
    <w:rsid w:val="00750559"/>
    <w:rsid w:val="007506D8"/>
    <w:rsid w:val="00750800"/>
    <w:rsid w:val="00750824"/>
    <w:rsid w:val="00750D18"/>
    <w:rsid w:val="00751365"/>
    <w:rsid w:val="007514C9"/>
    <w:rsid w:val="0075154E"/>
    <w:rsid w:val="00751956"/>
    <w:rsid w:val="00751AA0"/>
    <w:rsid w:val="00751AC7"/>
    <w:rsid w:val="00751AFE"/>
    <w:rsid w:val="007522A8"/>
    <w:rsid w:val="0075257A"/>
    <w:rsid w:val="0075258D"/>
    <w:rsid w:val="00752BC8"/>
    <w:rsid w:val="0075315B"/>
    <w:rsid w:val="00753F03"/>
    <w:rsid w:val="00754149"/>
    <w:rsid w:val="00754E14"/>
    <w:rsid w:val="007553C8"/>
    <w:rsid w:val="0075588A"/>
    <w:rsid w:val="00756103"/>
    <w:rsid w:val="00756A1F"/>
    <w:rsid w:val="00757016"/>
    <w:rsid w:val="0075745A"/>
    <w:rsid w:val="00757FAA"/>
    <w:rsid w:val="0076037D"/>
    <w:rsid w:val="007606E4"/>
    <w:rsid w:val="00760B2D"/>
    <w:rsid w:val="00760DF9"/>
    <w:rsid w:val="00760F6F"/>
    <w:rsid w:val="00761B70"/>
    <w:rsid w:val="00761B9E"/>
    <w:rsid w:val="00761CDC"/>
    <w:rsid w:val="00761E8C"/>
    <w:rsid w:val="00762044"/>
    <w:rsid w:val="007622C3"/>
    <w:rsid w:val="00762301"/>
    <w:rsid w:val="0076276D"/>
    <w:rsid w:val="00762A01"/>
    <w:rsid w:val="00762B4F"/>
    <w:rsid w:val="00762D35"/>
    <w:rsid w:val="0076348F"/>
    <w:rsid w:val="00763AD6"/>
    <w:rsid w:val="00763BEA"/>
    <w:rsid w:val="00764A21"/>
    <w:rsid w:val="00764B37"/>
    <w:rsid w:val="00764C1D"/>
    <w:rsid w:val="00765651"/>
    <w:rsid w:val="00766153"/>
    <w:rsid w:val="007666E1"/>
    <w:rsid w:val="00766A50"/>
    <w:rsid w:val="00766F03"/>
    <w:rsid w:val="00766FE6"/>
    <w:rsid w:val="007671E3"/>
    <w:rsid w:val="0076731C"/>
    <w:rsid w:val="00767665"/>
    <w:rsid w:val="00767F8B"/>
    <w:rsid w:val="00770156"/>
    <w:rsid w:val="00770AA7"/>
    <w:rsid w:val="0077100F"/>
    <w:rsid w:val="00771823"/>
    <w:rsid w:val="00771AAF"/>
    <w:rsid w:val="00771CE7"/>
    <w:rsid w:val="00772948"/>
    <w:rsid w:val="00772AD2"/>
    <w:rsid w:val="00772B04"/>
    <w:rsid w:val="0077359D"/>
    <w:rsid w:val="007740C4"/>
    <w:rsid w:val="007743A6"/>
    <w:rsid w:val="00774523"/>
    <w:rsid w:val="0077486F"/>
    <w:rsid w:val="007754E2"/>
    <w:rsid w:val="007754F7"/>
    <w:rsid w:val="007755AD"/>
    <w:rsid w:val="0077637E"/>
    <w:rsid w:val="007763FC"/>
    <w:rsid w:val="007766B4"/>
    <w:rsid w:val="00776E5E"/>
    <w:rsid w:val="007771C6"/>
    <w:rsid w:val="00777628"/>
    <w:rsid w:val="0077799C"/>
    <w:rsid w:val="00777A40"/>
    <w:rsid w:val="00777B70"/>
    <w:rsid w:val="007802CC"/>
    <w:rsid w:val="00780496"/>
    <w:rsid w:val="007807F9"/>
    <w:rsid w:val="00780895"/>
    <w:rsid w:val="00780E6A"/>
    <w:rsid w:val="00780FD3"/>
    <w:rsid w:val="0078101B"/>
    <w:rsid w:val="00782982"/>
    <w:rsid w:val="00782AC9"/>
    <w:rsid w:val="00782C32"/>
    <w:rsid w:val="00782E6D"/>
    <w:rsid w:val="00784387"/>
    <w:rsid w:val="00784640"/>
    <w:rsid w:val="007846A6"/>
    <w:rsid w:val="007846AF"/>
    <w:rsid w:val="00784B61"/>
    <w:rsid w:val="00785110"/>
    <w:rsid w:val="00785DEB"/>
    <w:rsid w:val="007860B1"/>
    <w:rsid w:val="00786B64"/>
    <w:rsid w:val="00786E35"/>
    <w:rsid w:val="00786F40"/>
    <w:rsid w:val="007871B1"/>
    <w:rsid w:val="00787455"/>
    <w:rsid w:val="007874E6"/>
    <w:rsid w:val="00787930"/>
    <w:rsid w:val="00787DFE"/>
    <w:rsid w:val="007912EF"/>
    <w:rsid w:val="00791435"/>
    <w:rsid w:val="007915A5"/>
    <w:rsid w:val="00791A2B"/>
    <w:rsid w:val="00791AEF"/>
    <w:rsid w:val="00791C99"/>
    <w:rsid w:val="00791DE9"/>
    <w:rsid w:val="00792157"/>
    <w:rsid w:val="00793157"/>
    <w:rsid w:val="0079341F"/>
    <w:rsid w:val="00794477"/>
    <w:rsid w:val="0079479F"/>
    <w:rsid w:val="007947B8"/>
    <w:rsid w:val="00794BB9"/>
    <w:rsid w:val="00794C09"/>
    <w:rsid w:val="007954A1"/>
    <w:rsid w:val="00795C08"/>
    <w:rsid w:val="00796B96"/>
    <w:rsid w:val="00796D3C"/>
    <w:rsid w:val="00796E49"/>
    <w:rsid w:val="00796FE1"/>
    <w:rsid w:val="00797A5B"/>
    <w:rsid w:val="00797D12"/>
    <w:rsid w:val="007A00F4"/>
    <w:rsid w:val="007A0382"/>
    <w:rsid w:val="007A05E4"/>
    <w:rsid w:val="007A094F"/>
    <w:rsid w:val="007A0CB8"/>
    <w:rsid w:val="007A197E"/>
    <w:rsid w:val="007A1AD3"/>
    <w:rsid w:val="007A20B7"/>
    <w:rsid w:val="007A2583"/>
    <w:rsid w:val="007A298B"/>
    <w:rsid w:val="007A31BA"/>
    <w:rsid w:val="007A3526"/>
    <w:rsid w:val="007A3711"/>
    <w:rsid w:val="007A3AF4"/>
    <w:rsid w:val="007A3B17"/>
    <w:rsid w:val="007A3FC2"/>
    <w:rsid w:val="007A41CF"/>
    <w:rsid w:val="007A4B58"/>
    <w:rsid w:val="007A4DAB"/>
    <w:rsid w:val="007A53C8"/>
    <w:rsid w:val="007A554C"/>
    <w:rsid w:val="007A57A2"/>
    <w:rsid w:val="007A5B21"/>
    <w:rsid w:val="007A61D3"/>
    <w:rsid w:val="007A627A"/>
    <w:rsid w:val="007A68A3"/>
    <w:rsid w:val="007A6A82"/>
    <w:rsid w:val="007A6C21"/>
    <w:rsid w:val="007A71CF"/>
    <w:rsid w:val="007A720D"/>
    <w:rsid w:val="007A78FC"/>
    <w:rsid w:val="007A78FE"/>
    <w:rsid w:val="007A79DF"/>
    <w:rsid w:val="007B0659"/>
    <w:rsid w:val="007B07F2"/>
    <w:rsid w:val="007B0AC5"/>
    <w:rsid w:val="007B0F47"/>
    <w:rsid w:val="007B102F"/>
    <w:rsid w:val="007B1254"/>
    <w:rsid w:val="007B1269"/>
    <w:rsid w:val="007B17B9"/>
    <w:rsid w:val="007B1894"/>
    <w:rsid w:val="007B19EF"/>
    <w:rsid w:val="007B1A42"/>
    <w:rsid w:val="007B1F0A"/>
    <w:rsid w:val="007B21DC"/>
    <w:rsid w:val="007B22AD"/>
    <w:rsid w:val="007B233E"/>
    <w:rsid w:val="007B2C12"/>
    <w:rsid w:val="007B2CD5"/>
    <w:rsid w:val="007B301D"/>
    <w:rsid w:val="007B34D4"/>
    <w:rsid w:val="007B3806"/>
    <w:rsid w:val="007B3F16"/>
    <w:rsid w:val="007B40A1"/>
    <w:rsid w:val="007B434F"/>
    <w:rsid w:val="007B46BD"/>
    <w:rsid w:val="007B49DB"/>
    <w:rsid w:val="007B5A93"/>
    <w:rsid w:val="007B5BBC"/>
    <w:rsid w:val="007B657F"/>
    <w:rsid w:val="007B6EF6"/>
    <w:rsid w:val="007B727D"/>
    <w:rsid w:val="007B75AA"/>
    <w:rsid w:val="007B75B5"/>
    <w:rsid w:val="007B78DC"/>
    <w:rsid w:val="007B7D80"/>
    <w:rsid w:val="007C0E08"/>
    <w:rsid w:val="007C0F43"/>
    <w:rsid w:val="007C1000"/>
    <w:rsid w:val="007C1105"/>
    <w:rsid w:val="007C1336"/>
    <w:rsid w:val="007C14EB"/>
    <w:rsid w:val="007C2017"/>
    <w:rsid w:val="007C2726"/>
    <w:rsid w:val="007C2D64"/>
    <w:rsid w:val="007C32A1"/>
    <w:rsid w:val="007C369B"/>
    <w:rsid w:val="007C3991"/>
    <w:rsid w:val="007C3D60"/>
    <w:rsid w:val="007C488C"/>
    <w:rsid w:val="007C5307"/>
    <w:rsid w:val="007C55A5"/>
    <w:rsid w:val="007C56DD"/>
    <w:rsid w:val="007C572D"/>
    <w:rsid w:val="007C58AF"/>
    <w:rsid w:val="007C5A11"/>
    <w:rsid w:val="007C61A5"/>
    <w:rsid w:val="007C666D"/>
    <w:rsid w:val="007C66C9"/>
    <w:rsid w:val="007C680A"/>
    <w:rsid w:val="007C6C71"/>
    <w:rsid w:val="007C6F22"/>
    <w:rsid w:val="007C70C0"/>
    <w:rsid w:val="007C7316"/>
    <w:rsid w:val="007C7525"/>
    <w:rsid w:val="007C7699"/>
    <w:rsid w:val="007C799F"/>
    <w:rsid w:val="007C7E77"/>
    <w:rsid w:val="007D0F9A"/>
    <w:rsid w:val="007D1658"/>
    <w:rsid w:val="007D189E"/>
    <w:rsid w:val="007D1AC6"/>
    <w:rsid w:val="007D1D52"/>
    <w:rsid w:val="007D2298"/>
    <w:rsid w:val="007D2573"/>
    <w:rsid w:val="007D2607"/>
    <w:rsid w:val="007D3799"/>
    <w:rsid w:val="007D3A40"/>
    <w:rsid w:val="007D4434"/>
    <w:rsid w:val="007D45BA"/>
    <w:rsid w:val="007D4AB3"/>
    <w:rsid w:val="007D4E8B"/>
    <w:rsid w:val="007D519C"/>
    <w:rsid w:val="007D57D5"/>
    <w:rsid w:val="007D6539"/>
    <w:rsid w:val="007D655F"/>
    <w:rsid w:val="007D74F2"/>
    <w:rsid w:val="007E010D"/>
    <w:rsid w:val="007E0310"/>
    <w:rsid w:val="007E0452"/>
    <w:rsid w:val="007E09A7"/>
    <w:rsid w:val="007E103E"/>
    <w:rsid w:val="007E14C0"/>
    <w:rsid w:val="007E182A"/>
    <w:rsid w:val="007E1974"/>
    <w:rsid w:val="007E1A29"/>
    <w:rsid w:val="007E1B00"/>
    <w:rsid w:val="007E1BFF"/>
    <w:rsid w:val="007E226C"/>
    <w:rsid w:val="007E26FD"/>
    <w:rsid w:val="007E28F1"/>
    <w:rsid w:val="007E2BE4"/>
    <w:rsid w:val="007E2CAE"/>
    <w:rsid w:val="007E3559"/>
    <w:rsid w:val="007E448A"/>
    <w:rsid w:val="007E4560"/>
    <w:rsid w:val="007E481C"/>
    <w:rsid w:val="007E48DF"/>
    <w:rsid w:val="007E4B75"/>
    <w:rsid w:val="007E4CE8"/>
    <w:rsid w:val="007E4EC3"/>
    <w:rsid w:val="007E5225"/>
    <w:rsid w:val="007E5C1C"/>
    <w:rsid w:val="007E604E"/>
    <w:rsid w:val="007E62B2"/>
    <w:rsid w:val="007E6999"/>
    <w:rsid w:val="007E6C32"/>
    <w:rsid w:val="007E738C"/>
    <w:rsid w:val="007E77DA"/>
    <w:rsid w:val="007E78E8"/>
    <w:rsid w:val="007E7B9D"/>
    <w:rsid w:val="007E7FB2"/>
    <w:rsid w:val="007F00A7"/>
    <w:rsid w:val="007F0AEF"/>
    <w:rsid w:val="007F0BCE"/>
    <w:rsid w:val="007F0DB1"/>
    <w:rsid w:val="007F0ED6"/>
    <w:rsid w:val="007F1105"/>
    <w:rsid w:val="007F14B9"/>
    <w:rsid w:val="007F1648"/>
    <w:rsid w:val="007F164A"/>
    <w:rsid w:val="007F1749"/>
    <w:rsid w:val="007F1B1F"/>
    <w:rsid w:val="007F1FEB"/>
    <w:rsid w:val="007F2120"/>
    <w:rsid w:val="007F2128"/>
    <w:rsid w:val="007F2142"/>
    <w:rsid w:val="007F22B5"/>
    <w:rsid w:val="007F24BF"/>
    <w:rsid w:val="007F2576"/>
    <w:rsid w:val="007F25C4"/>
    <w:rsid w:val="007F2679"/>
    <w:rsid w:val="007F2684"/>
    <w:rsid w:val="007F2E5C"/>
    <w:rsid w:val="007F37D7"/>
    <w:rsid w:val="007F4085"/>
    <w:rsid w:val="007F40BC"/>
    <w:rsid w:val="007F4193"/>
    <w:rsid w:val="007F4489"/>
    <w:rsid w:val="007F45BD"/>
    <w:rsid w:val="007F48BA"/>
    <w:rsid w:val="007F492D"/>
    <w:rsid w:val="007F4968"/>
    <w:rsid w:val="007F4D7E"/>
    <w:rsid w:val="007F5375"/>
    <w:rsid w:val="007F5B68"/>
    <w:rsid w:val="007F5E79"/>
    <w:rsid w:val="007F65A5"/>
    <w:rsid w:val="007F67DC"/>
    <w:rsid w:val="007F69D4"/>
    <w:rsid w:val="007F7371"/>
    <w:rsid w:val="007F7A6D"/>
    <w:rsid w:val="007F7D4F"/>
    <w:rsid w:val="007F7F65"/>
    <w:rsid w:val="008001E7"/>
    <w:rsid w:val="0080052C"/>
    <w:rsid w:val="00800A17"/>
    <w:rsid w:val="0080116F"/>
    <w:rsid w:val="00801475"/>
    <w:rsid w:val="00801BAF"/>
    <w:rsid w:val="00801F70"/>
    <w:rsid w:val="008024F1"/>
    <w:rsid w:val="00802D5E"/>
    <w:rsid w:val="008031C2"/>
    <w:rsid w:val="0080377E"/>
    <w:rsid w:val="00803929"/>
    <w:rsid w:val="00803DD6"/>
    <w:rsid w:val="00803E1F"/>
    <w:rsid w:val="00803EB4"/>
    <w:rsid w:val="00804144"/>
    <w:rsid w:val="00804363"/>
    <w:rsid w:val="00804998"/>
    <w:rsid w:val="00804AA5"/>
    <w:rsid w:val="00804B99"/>
    <w:rsid w:val="00804BF4"/>
    <w:rsid w:val="00805974"/>
    <w:rsid w:val="00805E35"/>
    <w:rsid w:val="00805FE3"/>
    <w:rsid w:val="00806030"/>
    <w:rsid w:val="00806370"/>
    <w:rsid w:val="00806ED2"/>
    <w:rsid w:val="00807491"/>
    <w:rsid w:val="00807D07"/>
    <w:rsid w:val="0081000D"/>
    <w:rsid w:val="008101EB"/>
    <w:rsid w:val="008105BA"/>
    <w:rsid w:val="008108BE"/>
    <w:rsid w:val="00810AA1"/>
    <w:rsid w:val="00810B58"/>
    <w:rsid w:val="008112C8"/>
    <w:rsid w:val="00811C24"/>
    <w:rsid w:val="0081277D"/>
    <w:rsid w:val="00812A88"/>
    <w:rsid w:val="00812E1B"/>
    <w:rsid w:val="008137CB"/>
    <w:rsid w:val="008139C2"/>
    <w:rsid w:val="00813B3D"/>
    <w:rsid w:val="00813D2A"/>
    <w:rsid w:val="00813F51"/>
    <w:rsid w:val="00814678"/>
    <w:rsid w:val="008149E8"/>
    <w:rsid w:val="00814E60"/>
    <w:rsid w:val="008150AF"/>
    <w:rsid w:val="00815607"/>
    <w:rsid w:val="00815679"/>
    <w:rsid w:val="00815755"/>
    <w:rsid w:val="0081643C"/>
    <w:rsid w:val="008164D0"/>
    <w:rsid w:val="0081652F"/>
    <w:rsid w:val="00816796"/>
    <w:rsid w:val="008167D2"/>
    <w:rsid w:val="008172D5"/>
    <w:rsid w:val="00817450"/>
    <w:rsid w:val="00817DAD"/>
    <w:rsid w:val="008201DE"/>
    <w:rsid w:val="00820567"/>
    <w:rsid w:val="00820D16"/>
    <w:rsid w:val="008211E6"/>
    <w:rsid w:val="008218E1"/>
    <w:rsid w:val="00821936"/>
    <w:rsid w:val="00821DC6"/>
    <w:rsid w:val="00821ED8"/>
    <w:rsid w:val="00822141"/>
    <w:rsid w:val="00822AB0"/>
    <w:rsid w:val="00822B28"/>
    <w:rsid w:val="00823E26"/>
    <w:rsid w:val="00823E88"/>
    <w:rsid w:val="008241D7"/>
    <w:rsid w:val="0082442A"/>
    <w:rsid w:val="0082445C"/>
    <w:rsid w:val="00824536"/>
    <w:rsid w:val="008247DF"/>
    <w:rsid w:val="00824CEB"/>
    <w:rsid w:val="00824FE1"/>
    <w:rsid w:val="00825522"/>
    <w:rsid w:val="0082601C"/>
    <w:rsid w:val="0082642C"/>
    <w:rsid w:val="0082645D"/>
    <w:rsid w:val="008266C9"/>
    <w:rsid w:val="008268B5"/>
    <w:rsid w:val="00826F7B"/>
    <w:rsid w:val="00827364"/>
    <w:rsid w:val="00827478"/>
    <w:rsid w:val="00827E30"/>
    <w:rsid w:val="008307EE"/>
    <w:rsid w:val="00830938"/>
    <w:rsid w:val="00831C1E"/>
    <w:rsid w:val="008324DD"/>
    <w:rsid w:val="0083250A"/>
    <w:rsid w:val="00832A54"/>
    <w:rsid w:val="00832AE7"/>
    <w:rsid w:val="00832E37"/>
    <w:rsid w:val="00833C64"/>
    <w:rsid w:val="00833E7D"/>
    <w:rsid w:val="0083430A"/>
    <w:rsid w:val="0083441B"/>
    <w:rsid w:val="008347EF"/>
    <w:rsid w:val="008348A6"/>
    <w:rsid w:val="00834E34"/>
    <w:rsid w:val="00835089"/>
    <w:rsid w:val="0083515A"/>
    <w:rsid w:val="0083527B"/>
    <w:rsid w:val="00835440"/>
    <w:rsid w:val="0083576A"/>
    <w:rsid w:val="008358CB"/>
    <w:rsid w:val="00836422"/>
    <w:rsid w:val="0083674A"/>
    <w:rsid w:val="00837806"/>
    <w:rsid w:val="008405F6"/>
    <w:rsid w:val="008407D4"/>
    <w:rsid w:val="00840D62"/>
    <w:rsid w:val="0084179E"/>
    <w:rsid w:val="008418FF"/>
    <w:rsid w:val="00841A71"/>
    <w:rsid w:val="00842C40"/>
    <w:rsid w:val="00843150"/>
    <w:rsid w:val="00843338"/>
    <w:rsid w:val="00843929"/>
    <w:rsid w:val="00843E4D"/>
    <w:rsid w:val="0084411E"/>
    <w:rsid w:val="0084457D"/>
    <w:rsid w:val="00845008"/>
    <w:rsid w:val="00845F4D"/>
    <w:rsid w:val="00846077"/>
    <w:rsid w:val="008462E9"/>
    <w:rsid w:val="008463ED"/>
    <w:rsid w:val="0084642B"/>
    <w:rsid w:val="008465AE"/>
    <w:rsid w:val="0084668F"/>
    <w:rsid w:val="008466E1"/>
    <w:rsid w:val="00846769"/>
    <w:rsid w:val="008468B8"/>
    <w:rsid w:val="00846B28"/>
    <w:rsid w:val="00846ED3"/>
    <w:rsid w:val="0084761F"/>
    <w:rsid w:val="00847B94"/>
    <w:rsid w:val="00847C60"/>
    <w:rsid w:val="00847EF2"/>
    <w:rsid w:val="00847FE9"/>
    <w:rsid w:val="00850538"/>
    <w:rsid w:val="00850668"/>
    <w:rsid w:val="00850699"/>
    <w:rsid w:val="00850B70"/>
    <w:rsid w:val="00850ED5"/>
    <w:rsid w:val="00851765"/>
    <w:rsid w:val="00851ABB"/>
    <w:rsid w:val="00851BFF"/>
    <w:rsid w:val="00851C86"/>
    <w:rsid w:val="00852F20"/>
    <w:rsid w:val="0085308E"/>
    <w:rsid w:val="008530D6"/>
    <w:rsid w:val="0085315D"/>
    <w:rsid w:val="0085353F"/>
    <w:rsid w:val="00853AB8"/>
    <w:rsid w:val="00853F0B"/>
    <w:rsid w:val="00854C16"/>
    <w:rsid w:val="008550E8"/>
    <w:rsid w:val="00855F62"/>
    <w:rsid w:val="008562B5"/>
    <w:rsid w:val="0085632C"/>
    <w:rsid w:val="008563EE"/>
    <w:rsid w:val="008568F9"/>
    <w:rsid w:val="00856C13"/>
    <w:rsid w:val="008571BF"/>
    <w:rsid w:val="00857745"/>
    <w:rsid w:val="008579C0"/>
    <w:rsid w:val="00857E2F"/>
    <w:rsid w:val="00857ECD"/>
    <w:rsid w:val="00860280"/>
    <w:rsid w:val="00860AFB"/>
    <w:rsid w:val="0086176D"/>
    <w:rsid w:val="00861B2C"/>
    <w:rsid w:val="00861B70"/>
    <w:rsid w:val="00861D7B"/>
    <w:rsid w:val="008620C3"/>
    <w:rsid w:val="008627EE"/>
    <w:rsid w:val="00862D26"/>
    <w:rsid w:val="00862E57"/>
    <w:rsid w:val="0086324A"/>
    <w:rsid w:val="0086341C"/>
    <w:rsid w:val="0086342D"/>
    <w:rsid w:val="00863747"/>
    <w:rsid w:val="00863AF0"/>
    <w:rsid w:val="00863DF3"/>
    <w:rsid w:val="00864050"/>
    <w:rsid w:val="00864200"/>
    <w:rsid w:val="008644E5"/>
    <w:rsid w:val="0086473D"/>
    <w:rsid w:val="0086488D"/>
    <w:rsid w:val="0086495E"/>
    <w:rsid w:val="00865713"/>
    <w:rsid w:val="00866841"/>
    <w:rsid w:val="0086684D"/>
    <w:rsid w:val="00866958"/>
    <w:rsid w:val="00866D43"/>
    <w:rsid w:val="008673A9"/>
    <w:rsid w:val="00867441"/>
    <w:rsid w:val="00867D6B"/>
    <w:rsid w:val="00870C34"/>
    <w:rsid w:val="00870D2F"/>
    <w:rsid w:val="00870DC3"/>
    <w:rsid w:val="00870E2A"/>
    <w:rsid w:val="00870F63"/>
    <w:rsid w:val="008717D1"/>
    <w:rsid w:val="0087204A"/>
    <w:rsid w:val="0087243D"/>
    <w:rsid w:val="00872525"/>
    <w:rsid w:val="00872A90"/>
    <w:rsid w:val="00872BFA"/>
    <w:rsid w:val="00873CA1"/>
    <w:rsid w:val="00873CA7"/>
    <w:rsid w:val="008746DC"/>
    <w:rsid w:val="0087532D"/>
    <w:rsid w:val="00875AE3"/>
    <w:rsid w:val="00875E8E"/>
    <w:rsid w:val="00876469"/>
    <w:rsid w:val="008765AD"/>
    <w:rsid w:val="00876A89"/>
    <w:rsid w:val="008770AF"/>
    <w:rsid w:val="0087726B"/>
    <w:rsid w:val="008774E0"/>
    <w:rsid w:val="00877B56"/>
    <w:rsid w:val="008802FA"/>
    <w:rsid w:val="0088032D"/>
    <w:rsid w:val="008804B0"/>
    <w:rsid w:val="008808A8"/>
    <w:rsid w:val="00880967"/>
    <w:rsid w:val="00880AB5"/>
    <w:rsid w:val="0088106C"/>
    <w:rsid w:val="008816A4"/>
    <w:rsid w:val="0088170C"/>
    <w:rsid w:val="008818A2"/>
    <w:rsid w:val="00881A31"/>
    <w:rsid w:val="00881C9D"/>
    <w:rsid w:val="008840EC"/>
    <w:rsid w:val="008844CA"/>
    <w:rsid w:val="0088503C"/>
    <w:rsid w:val="00885302"/>
    <w:rsid w:val="0088582E"/>
    <w:rsid w:val="00885CBE"/>
    <w:rsid w:val="0088603D"/>
    <w:rsid w:val="008861B3"/>
    <w:rsid w:val="008863BD"/>
    <w:rsid w:val="008869E8"/>
    <w:rsid w:val="008871CC"/>
    <w:rsid w:val="00887224"/>
    <w:rsid w:val="00887339"/>
    <w:rsid w:val="00887864"/>
    <w:rsid w:val="00890373"/>
    <w:rsid w:val="00890455"/>
    <w:rsid w:val="008904C6"/>
    <w:rsid w:val="00890B12"/>
    <w:rsid w:val="00890DFE"/>
    <w:rsid w:val="008910BC"/>
    <w:rsid w:val="0089147D"/>
    <w:rsid w:val="00891642"/>
    <w:rsid w:val="00891F64"/>
    <w:rsid w:val="00892187"/>
    <w:rsid w:val="00892BC3"/>
    <w:rsid w:val="0089312B"/>
    <w:rsid w:val="00893393"/>
    <w:rsid w:val="0089366E"/>
    <w:rsid w:val="008939D0"/>
    <w:rsid w:val="008941B7"/>
    <w:rsid w:val="00894939"/>
    <w:rsid w:val="00894AEF"/>
    <w:rsid w:val="00894C44"/>
    <w:rsid w:val="0089558D"/>
    <w:rsid w:val="008959DE"/>
    <w:rsid w:val="00895B2E"/>
    <w:rsid w:val="00895E09"/>
    <w:rsid w:val="00896203"/>
    <w:rsid w:val="0089638A"/>
    <w:rsid w:val="00896476"/>
    <w:rsid w:val="008967E7"/>
    <w:rsid w:val="00896FC3"/>
    <w:rsid w:val="00897308"/>
    <w:rsid w:val="00897A3C"/>
    <w:rsid w:val="00897D6C"/>
    <w:rsid w:val="00897F89"/>
    <w:rsid w:val="00897F9E"/>
    <w:rsid w:val="008A0207"/>
    <w:rsid w:val="008A02FC"/>
    <w:rsid w:val="008A039B"/>
    <w:rsid w:val="008A064F"/>
    <w:rsid w:val="008A065A"/>
    <w:rsid w:val="008A0861"/>
    <w:rsid w:val="008A0BC9"/>
    <w:rsid w:val="008A0FFB"/>
    <w:rsid w:val="008A14B5"/>
    <w:rsid w:val="008A1556"/>
    <w:rsid w:val="008A16FD"/>
    <w:rsid w:val="008A1756"/>
    <w:rsid w:val="008A21E2"/>
    <w:rsid w:val="008A2218"/>
    <w:rsid w:val="008A26C7"/>
    <w:rsid w:val="008A333A"/>
    <w:rsid w:val="008A38CE"/>
    <w:rsid w:val="008A40A9"/>
    <w:rsid w:val="008A41D5"/>
    <w:rsid w:val="008A4BB3"/>
    <w:rsid w:val="008A4F5A"/>
    <w:rsid w:val="008A4F87"/>
    <w:rsid w:val="008A5275"/>
    <w:rsid w:val="008A5538"/>
    <w:rsid w:val="008A59BE"/>
    <w:rsid w:val="008A5BF8"/>
    <w:rsid w:val="008A5C93"/>
    <w:rsid w:val="008A68AD"/>
    <w:rsid w:val="008A6CE3"/>
    <w:rsid w:val="008A6FD8"/>
    <w:rsid w:val="008A78F5"/>
    <w:rsid w:val="008A79C6"/>
    <w:rsid w:val="008A7B41"/>
    <w:rsid w:val="008A7CA3"/>
    <w:rsid w:val="008A7EE2"/>
    <w:rsid w:val="008A7F9D"/>
    <w:rsid w:val="008B0C90"/>
    <w:rsid w:val="008B0C92"/>
    <w:rsid w:val="008B0E9F"/>
    <w:rsid w:val="008B1490"/>
    <w:rsid w:val="008B1B61"/>
    <w:rsid w:val="008B2331"/>
    <w:rsid w:val="008B2739"/>
    <w:rsid w:val="008B282E"/>
    <w:rsid w:val="008B2B2F"/>
    <w:rsid w:val="008B2F2F"/>
    <w:rsid w:val="008B321A"/>
    <w:rsid w:val="008B334B"/>
    <w:rsid w:val="008B372A"/>
    <w:rsid w:val="008B3B79"/>
    <w:rsid w:val="008B3E09"/>
    <w:rsid w:val="008B419A"/>
    <w:rsid w:val="008B4226"/>
    <w:rsid w:val="008B471D"/>
    <w:rsid w:val="008B4A4C"/>
    <w:rsid w:val="008B4CD1"/>
    <w:rsid w:val="008B4F28"/>
    <w:rsid w:val="008B4F4C"/>
    <w:rsid w:val="008B53C9"/>
    <w:rsid w:val="008B54DD"/>
    <w:rsid w:val="008B558F"/>
    <w:rsid w:val="008B5964"/>
    <w:rsid w:val="008B62BB"/>
    <w:rsid w:val="008B6776"/>
    <w:rsid w:val="008B6D68"/>
    <w:rsid w:val="008B7D5B"/>
    <w:rsid w:val="008C07D3"/>
    <w:rsid w:val="008C1A49"/>
    <w:rsid w:val="008C1C9C"/>
    <w:rsid w:val="008C1CC8"/>
    <w:rsid w:val="008C1D75"/>
    <w:rsid w:val="008C24E0"/>
    <w:rsid w:val="008C25BC"/>
    <w:rsid w:val="008C27B5"/>
    <w:rsid w:val="008C27F7"/>
    <w:rsid w:val="008C30EC"/>
    <w:rsid w:val="008C35A1"/>
    <w:rsid w:val="008C3682"/>
    <w:rsid w:val="008C3A3A"/>
    <w:rsid w:val="008C3AB2"/>
    <w:rsid w:val="008C3D87"/>
    <w:rsid w:val="008C486E"/>
    <w:rsid w:val="008C489E"/>
    <w:rsid w:val="008C5460"/>
    <w:rsid w:val="008C56B2"/>
    <w:rsid w:val="008C5848"/>
    <w:rsid w:val="008C5F67"/>
    <w:rsid w:val="008C6AA8"/>
    <w:rsid w:val="008C6AD8"/>
    <w:rsid w:val="008C6E48"/>
    <w:rsid w:val="008C73FF"/>
    <w:rsid w:val="008C7662"/>
    <w:rsid w:val="008C79E2"/>
    <w:rsid w:val="008C7BC0"/>
    <w:rsid w:val="008C7D99"/>
    <w:rsid w:val="008C7E60"/>
    <w:rsid w:val="008D0685"/>
    <w:rsid w:val="008D0972"/>
    <w:rsid w:val="008D0F40"/>
    <w:rsid w:val="008D2335"/>
    <w:rsid w:val="008D23A6"/>
    <w:rsid w:val="008D23E3"/>
    <w:rsid w:val="008D2942"/>
    <w:rsid w:val="008D2A45"/>
    <w:rsid w:val="008D2C73"/>
    <w:rsid w:val="008D31F5"/>
    <w:rsid w:val="008D33AA"/>
    <w:rsid w:val="008D363E"/>
    <w:rsid w:val="008D3E70"/>
    <w:rsid w:val="008D4169"/>
    <w:rsid w:val="008D437C"/>
    <w:rsid w:val="008D48A0"/>
    <w:rsid w:val="008D494D"/>
    <w:rsid w:val="008D50AE"/>
    <w:rsid w:val="008D5125"/>
    <w:rsid w:val="008D56D9"/>
    <w:rsid w:val="008D5818"/>
    <w:rsid w:val="008D59A1"/>
    <w:rsid w:val="008D5CA3"/>
    <w:rsid w:val="008D63CB"/>
    <w:rsid w:val="008D69CC"/>
    <w:rsid w:val="008D6E1E"/>
    <w:rsid w:val="008D7790"/>
    <w:rsid w:val="008E0627"/>
    <w:rsid w:val="008E0662"/>
    <w:rsid w:val="008E08BC"/>
    <w:rsid w:val="008E0F56"/>
    <w:rsid w:val="008E0FAF"/>
    <w:rsid w:val="008E108A"/>
    <w:rsid w:val="008E151B"/>
    <w:rsid w:val="008E176A"/>
    <w:rsid w:val="008E183B"/>
    <w:rsid w:val="008E2600"/>
    <w:rsid w:val="008E2ECF"/>
    <w:rsid w:val="008E3C3F"/>
    <w:rsid w:val="008E3CB1"/>
    <w:rsid w:val="008E3CC5"/>
    <w:rsid w:val="008E3E28"/>
    <w:rsid w:val="008E3E8C"/>
    <w:rsid w:val="008E43D8"/>
    <w:rsid w:val="008E4CDA"/>
    <w:rsid w:val="008E4E52"/>
    <w:rsid w:val="008E5658"/>
    <w:rsid w:val="008E5FEB"/>
    <w:rsid w:val="008E6108"/>
    <w:rsid w:val="008E6B5F"/>
    <w:rsid w:val="008E6D18"/>
    <w:rsid w:val="008E70ED"/>
    <w:rsid w:val="008E75A4"/>
    <w:rsid w:val="008E76D9"/>
    <w:rsid w:val="008F01AC"/>
    <w:rsid w:val="008F0279"/>
    <w:rsid w:val="008F05C2"/>
    <w:rsid w:val="008F09A8"/>
    <w:rsid w:val="008F0D97"/>
    <w:rsid w:val="008F0F13"/>
    <w:rsid w:val="008F1893"/>
    <w:rsid w:val="008F196A"/>
    <w:rsid w:val="008F19B2"/>
    <w:rsid w:val="008F1A2C"/>
    <w:rsid w:val="008F1AD5"/>
    <w:rsid w:val="008F202A"/>
    <w:rsid w:val="008F208C"/>
    <w:rsid w:val="008F20B7"/>
    <w:rsid w:val="008F25D7"/>
    <w:rsid w:val="008F2B53"/>
    <w:rsid w:val="008F2BAA"/>
    <w:rsid w:val="008F3020"/>
    <w:rsid w:val="008F3736"/>
    <w:rsid w:val="008F3994"/>
    <w:rsid w:val="008F3F28"/>
    <w:rsid w:val="008F414D"/>
    <w:rsid w:val="008F43DC"/>
    <w:rsid w:val="008F4B60"/>
    <w:rsid w:val="008F5013"/>
    <w:rsid w:val="008F6B98"/>
    <w:rsid w:val="008F7428"/>
    <w:rsid w:val="008F7777"/>
    <w:rsid w:val="008F7869"/>
    <w:rsid w:val="008F794D"/>
    <w:rsid w:val="008F7A99"/>
    <w:rsid w:val="00901313"/>
    <w:rsid w:val="00901644"/>
    <w:rsid w:val="00901AE7"/>
    <w:rsid w:val="00901B3F"/>
    <w:rsid w:val="00901D1C"/>
    <w:rsid w:val="00901E13"/>
    <w:rsid w:val="00902099"/>
    <w:rsid w:val="0090268E"/>
    <w:rsid w:val="00902801"/>
    <w:rsid w:val="00902BB7"/>
    <w:rsid w:val="00902D5B"/>
    <w:rsid w:val="00902E8A"/>
    <w:rsid w:val="00903425"/>
    <w:rsid w:val="00903774"/>
    <w:rsid w:val="00904370"/>
    <w:rsid w:val="00904488"/>
    <w:rsid w:val="009046D3"/>
    <w:rsid w:val="00904A16"/>
    <w:rsid w:val="00905250"/>
    <w:rsid w:val="00905379"/>
    <w:rsid w:val="00905576"/>
    <w:rsid w:val="0090562A"/>
    <w:rsid w:val="00905DE9"/>
    <w:rsid w:val="00905E6F"/>
    <w:rsid w:val="009060AF"/>
    <w:rsid w:val="00906690"/>
    <w:rsid w:val="00906A50"/>
    <w:rsid w:val="00906BF8"/>
    <w:rsid w:val="00906DF3"/>
    <w:rsid w:val="00906E28"/>
    <w:rsid w:val="00907703"/>
    <w:rsid w:val="00907723"/>
    <w:rsid w:val="00907ED8"/>
    <w:rsid w:val="009102FE"/>
    <w:rsid w:val="009106E3"/>
    <w:rsid w:val="00910725"/>
    <w:rsid w:val="0091099B"/>
    <w:rsid w:val="00911896"/>
    <w:rsid w:val="009124FA"/>
    <w:rsid w:val="009129DB"/>
    <w:rsid w:val="00912A8A"/>
    <w:rsid w:val="009130D6"/>
    <w:rsid w:val="009134CF"/>
    <w:rsid w:val="00913A7A"/>
    <w:rsid w:val="00913C5F"/>
    <w:rsid w:val="00913D24"/>
    <w:rsid w:val="00913D33"/>
    <w:rsid w:val="00914066"/>
    <w:rsid w:val="009140EF"/>
    <w:rsid w:val="00914361"/>
    <w:rsid w:val="00914515"/>
    <w:rsid w:val="00914537"/>
    <w:rsid w:val="00914956"/>
    <w:rsid w:val="00914A0C"/>
    <w:rsid w:val="00914DEE"/>
    <w:rsid w:val="00914ECE"/>
    <w:rsid w:val="00915234"/>
    <w:rsid w:val="00915308"/>
    <w:rsid w:val="009156DB"/>
    <w:rsid w:val="00915A80"/>
    <w:rsid w:val="00915B20"/>
    <w:rsid w:val="00915DE4"/>
    <w:rsid w:val="00916CF1"/>
    <w:rsid w:val="009171F0"/>
    <w:rsid w:val="00917322"/>
    <w:rsid w:val="00917CF4"/>
    <w:rsid w:val="00917D19"/>
    <w:rsid w:val="00917E9C"/>
    <w:rsid w:val="0092072D"/>
    <w:rsid w:val="0092088D"/>
    <w:rsid w:val="009208B9"/>
    <w:rsid w:val="00920B2A"/>
    <w:rsid w:val="00920CB1"/>
    <w:rsid w:val="00920D8D"/>
    <w:rsid w:val="009211F5"/>
    <w:rsid w:val="00921292"/>
    <w:rsid w:val="00921826"/>
    <w:rsid w:val="009219BD"/>
    <w:rsid w:val="00921C9F"/>
    <w:rsid w:val="00921FE8"/>
    <w:rsid w:val="00922485"/>
    <w:rsid w:val="00922540"/>
    <w:rsid w:val="00922F7B"/>
    <w:rsid w:val="00923168"/>
    <w:rsid w:val="00923C84"/>
    <w:rsid w:val="00923DFE"/>
    <w:rsid w:val="00923F39"/>
    <w:rsid w:val="009242DE"/>
    <w:rsid w:val="009243D0"/>
    <w:rsid w:val="00924AB0"/>
    <w:rsid w:val="00924E0A"/>
    <w:rsid w:val="00925003"/>
    <w:rsid w:val="00925FFC"/>
    <w:rsid w:val="00926150"/>
    <w:rsid w:val="00926B68"/>
    <w:rsid w:val="00927940"/>
    <w:rsid w:val="009279F1"/>
    <w:rsid w:val="00927B21"/>
    <w:rsid w:val="00927E30"/>
    <w:rsid w:val="00927E3B"/>
    <w:rsid w:val="0093061D"/>
    <w:rsid w:val="00930670"/>
    <w:rsid w:val="00930FD9"/>
    <w:rsid w:val="0093117F"/>
    <w:rsid w:val="00931299"/>
    <w:rsid w:val="00932681"/>
    <w:rsid w:val="00933875"/>
    <w:rsid w:val="009344A2"/>
    <w:rsid w:val="00934805"/>
    <w:rsid w:val="00935AF7"/>
    <w:rsid w:val="00935CCC"/>
    <w:rsid w:val="00935E9A"/>
    <w:rsid w:val="009360E6"/>
    <w:rsid w:val="009363CF"/>
    <w:rsid w:val="0093689D"/>
    <w:rsid w:val="00936B01"/>
    <w:rsid w:val="00936D82"/>
    <w:rsid w:val="00936FCE"/>
    <w:rsid w:val="00937185"/>
    <w:rsid w:val="0093735E"/>
    <w:rsid w:val="00937CB0"/>
    <w:rsid w:val="00940275"/>
    <w:rsid w:val="00940E11"/>
    <w:rsid w:val="009413F0"/>
    <w:rsid w:val="0094156E"/>
    <w:rsid w:val="00941596"/>
    <w:rsid w:val="009418DD"/>
    <w:rsid w:val="0094242A"/>
    <w:rsid w:val="00942465"/>
    <w:rsid w:val="0094268D"/>
    <w:rsid w:val="0094275F"/>
    <w:rsid w:val="009428C1"/>
    <w:rsid w:val="00942922"/>
    <w:rsid w:val="00942BF8"/>
    <w:rsid w:val="00942BFA"/>
    <w:rsid w:val="00942FBA"/>
    <w:rsid w:val="00942FBD"/>
    <w:rsid w:val="00943106"/>
    <w:rsid w:val="00943232"/>
    <w:rsid w:val="00943356"/>
    <w:rsid w:val="00943582"/>
    <w:rsid w:val="009436FF"/>
    <w:rsid w:val="009437E9"/>
    <w:rsid w:val="00943B81"/>
    <w:rsid w:val="00943D15"/>
    <w:rsid w:val="00944465"/>
    <w:rsid w:val="00944519"/>
    <w:rsid w:val="0094461B"/>
    <w:rsid w:val="0094467F"/>
    <w:rsid w:val="00944D18"/>
    <w:rsid w:val="00945640"/>
    <w:rsid w:val="00945756"/>
    <w:rsid w:val="0094588A"/>
    <w:rsid w:val="009458D7"/>
    <w:rsid w:val="00945BBE"/>
    <w:rsid w:val="0094622A"/>
    <w:rsid w:val="00946BD9"/>
    <w:rsid w:val="009475DC"/>
    <w:rsid w:val="009478A4"/>
    <w:rsid w:val="0094797F"/>
    <w:rsid w:val="00947983"/>
    <w:rsid w:val="00947ABA"/>
    <w:rsid w:val="00947B9F"/>
    <w:rsid w:val="00947F97"/>
    <w:rsid w:val="00947FAD"/>
    <w:rsid w:val="00950228"/>
    <w:rsid w:val="0095022D"/>
    <w:rsid w:val="009503E2"/>
    <w:rsid w:val="009510A2"/>
    <w:rsid w:val="0095124A"/>
    <w:rsid w:val="00951734"/>
    <w:rsid w:val="00951E12"/>
    <w:rsid w:val="00951E47"/>
    <w:rsid w:val="00951F93"/>
    <w:rsid w:val="00952176"/>
    <w:rsid w:val="00952533"/>
    <w:rsid w:val="009529FD"/>
    <w:rsid w:val="00952A2E"/>
    <w:rsid w:val="00952B76"/>
    <w:rsid w:val="0095333A"/>
    <w:rsid w:val="009535ED"/>
    <w:rsid w:val="00953C7D"/>
    <w:rsid w:val="009544D2"/>
    <w:rsid w:val="009548CA"/>
    <w:rsid w:val="0095530C"/>
    <w:rsid w:val="0095562A"/>
    <w:rsid w:val="009564ED"/>
    <w:rsid w:val="009568C2"/>
    <w:rsid w:val="0095698D"/>
    <w:rsid w:val="00956B08"/>
    <w:rsid w:val="00956DA0"/>
    <w:rsid w:val="00957940"/>
    <w:rsid w:val="00957D36"/>
    <w:rsid w:val="00960AB7"/>
    <w:rsid w:val="00960D8C"/>
    <w:rsid w:val="00960F1D"/>
    <w:rsid w:val="009618D6"/>
    <w:rsid w:val="00961DFD"/>
    <w:rsid w:val="009622CB"/>
    <w:rsid w:val="00962ED7"/>
    <w:rsid w:val="009630F0"/>
    <w:rsid w:val="009631F2"/>
    <w:rsid w:val="00964740"/>
    <w:rsid w:val="009648AC"/>
    <w:rsid w:val="009648C7"/>
    <w:rsid w:val="00965A83"/>
    <w:rsid w:val="00965AD1"/>
    <w:rsid w:val="00965C4F"/>
    <w:rsid w:val="00966C5F"/>
    <w:rsid w:val="009676C7"/>
    <w:rsid w:val="00967F71"/>
    <w:rsid w:val="00970076"/>
    <w:rsid w:val="009702F7"/>
    <w:rsid w:val="0097031B"/>
    <w:rsid w:val="00970CBF"/>
    <w:rsid w:val="00970DE7"/>
    <w:rsid w:val="009710F0"/>
    <w:rsid w:val="00971496"/>
    <w:rsid w:val="00971BFE"/>
    <w:rsid w:val="00972748"/>
    <w:rsid w:val="00972A07"/>
    <w:rsid w:val="009734E3"/>
    <w:rsid w:val="009736F1"/>
    <w:rsid w:val="009737AB"/>
    <w:rsid w:val="00973C07"/>
    <w:rsid w:val="00973FBE"/>
    <w:rsid w:val="0097405E"/>
    <w:rsid w:val="00974071"/>
    <w:rsid w:val="0097416B"/>
    <w:rsid w:val="009743C2"/>
    <w:rsid w:val="00974A36"/>
    <w:rsid w:val="00974AE6"/>
    <w:rsid w:val="00974F48"/>
    <w:rsid w:val="0097568E"/>
    <w:rsid w:val="00975CBB"/>
    <w:rsid w:val="009767EC"/>
    <w:rsid w:val="009771FF"/>
    <w:rsid w:val="00977319"/>
    <w:rsid w:val="00977AF3"/>
    <w:rsid w:val="00980351"/>
    <w:rsid w:val="0098045E"/>
    <w:rsid w:val="00980485"/>
    <w:rsid w:val="009805CB"/>
    <w:rsid w:val="009806EF"/>
    <w:rsid w:val="009809E1"/>
    <w:rsid w:val="00980F15"/>
    <w:rsid w:val="00981624"/>
    <w:rsid w:val="009817AF"/>
    <w:rsid w:val="00981E0D"/>
    <w:rsid w:val="00981FAA"/>
    <w:rsid w:val="009826EC"/>
    <w:rsid w:val="00982901"/>
    <w:rsid w:val="00982CC5"/>
    <w:rsid w:val="00983330"/>
    <w:rsid w:val="009834D4"/>
    <w:rsid w:val="009838DA"/>
    <w:rsid w:val="00983E58"/>
    <w:rsid w:val="00983FA5"/>
    <w:rsid w:val="009843D4"/>
    <w:rsid w:val="009845B5"/>
    <w:rsid w:val="00984ED5"/>
    <w:rsid w:val="00985009"/>
    <w:rsid w:val="009852A6"/>
    <w:rsid w:val="00985459"/>
    <w:rsid w:val="00985728"/>
    <w:rsid w:val="00985BC1"/>
    <w:rsid w:val="00985E73"/>
    <w:rsid w:val="0098610A"/>
    <w:rsid w:val="009863B4"/>
    <w:rsid w:val="00986528"/>
    <w:rsid w:val="00986A47"/>
    <w:rsid w:val="009871FC"/>
    <w:rsid w:val="00987E45"/>
    <w:rsid w:val="0099046D"/>
    <w:rsid w:val="00990703"/>
    <w:rsid w:val="00990728"/>
    <w:rsid w:val="00990799"/>
    <w:rsid w:val="00991539"/>
    <w:rsid w:val="0099198E"/>
    <w:rsid w:val="00991FBA"/>
    <w:rsid w:val="0099270E"/>
    <w:rsid w:val="00992735"/>
    <w:rsid w:val="009929DB"/>
    <w:rsid w:val="00992AD0"/>
    <w:rsid w:val="00992BCF"/>
    <w:rsid w:val="009936AA"/>
    <w:rsid w:val="00993966"/>
    <w:rsid w:val="00994993"/>
    <w:rsid w:val="00994FF6"/>
    <w:rsid w:val="00995257"/>
    <w:rsid w:val="00995337"/>
    <w:rsid w:val="009957B0"/>
    <w:rsid w:val="00995883"/>
    <w:rsid w:val="009958AF"/>
    <w:rsid w:val="00995B7D"/>
    <w:rsid w:val="0099636D"/>
    <w:rsid w:val="009964B9"/>
    <w:rsid w:val="009964CB"/>
    <w:rsid w:val="00997A4F"/>
    <w:rsid w:val="00997D1F"/>
    <w:rsid w:val="00997E9B"/>
    <w:rsid w:val="009A024E"/>
    <w:rsid w:val="009A0DA6"/>
    <w:rsid w:val="009A0DA9"/>
    <w:rsid w:val="009A110F"/>
    <w:rsid w:val="009A149D"/>
    <w:rsid w:val="009A1805"/>
    <w:rsid w:val="009A1B5B"/>
    <w:rsid w:val="009A243D"/>
    <w:rsid w:val="009A246A"/>
    <w:rsid w:val="009A287A"/>
    <w:rsid w:val="009A2F9F"/>
    <w:rsid w:val="009A3718"/>
    <w:rsid w:val="009A38D2"/>
    <w:rsid w:val="009A4117"/>
    <w:rsid w:val="009A426D"/>
    <w:rsid w:val="009A4333"/>
    <w:rsid w:val="009A47BB"/>
    <w:rsid w:val="009A4D68"/>
    <w:rsid w:val="009A4DE8"/>
    <w:rsid w:val="009A4EB3"/>
    <w:rsid w:val="009A5933"/>
    <w:rsid w:val="009A5F09"/>
    <w:rsid w:val="009A62EE"/>
    <w:rsid w:val="009A6DE9"/>
    <w:rsid w:val="009A6F23"/>
    <w:rsid w:val="009A71A0"/>
    <w:rsid w:val="009A73BC"/>
    <w:rsid w:val="009A796E"/>
    <w:rsid w:val="009B0725"/>
    <w:rsid w:val="009B0AE1"/>
    <w:rsid w:val="009B0E6C"/>
    <w:rsid w:val="009B10D1"/>
    <w:rsid w:val="009B13BC"/>
    <w:rsid w:val="009B1849"/>
    <w:rsid w:val="009B1A60"/>
    <w:rsid w:val="009B1ADD"/>
    <w:rsid w:val="009B1C54"/>
    <w:rsid w:val="009B1F59"/>
    <w:rsid w:val="009B21BA"/>
    <w:rsid w:val="009B21E5"/>
    <w:rsid w:val="009B26CC"/>
    <w:rsid w:val="009B28A0"/>
    <w:rsid w:val="009B29C9"/>
    <w:rsid w:val="009B30A7"/>
    <w:rsid w:val="009B3951"/>
    <w:rsid w:val="009B48E7"/>
    <w:rsid w:val="009B4DC2"/>
    <w:rsid w:val="009B5451"/>
    <w:rsid w:val="009B55E9"/>
    <w:rsid w:val="009B58FA"/>
    <w:rsid w:val="009B5C00"/>
    <w:rsid w:val="009B5C6F"/>
    <w:rsid w:val="009B5CBC"/>
    <w:rsid w:val="009B5FD0"/>
    <w:rsid w:val="009B6611"/>
    <w:rsid w:val="009B6886"/>
    <w:rsid w:val="009B6AC5"/>
    <w:rsid w:val="009B7025"/>
    <w:rsid w:val="009B7120"/>
    <w:rsid w:val="009B746C"/>
    <w:rsid w:val="009B74D3"/>
    <w:rsid w:val="009B7841"/>
    <w:rsid w:val="009B7910"/>
    <w:rsid w:val="009B79D7"/>
    <w:rsid w:val="009B7D98"/>
    <w:rsid w:val="009B7DD0"/>
    <w:rsid w:val="009B7F70"/>
    <w:rsid w:val="009C0533"/>
    <w:rsid w:val="009C0CDF"/>
    <w:rsid w:val="009C0D82"/>
    <w:rsid w:val="009C11C7"/>
    <w:rsid w:val="009C138B"/>
    <w:rsid w:val="009C1B7A"/>
    <w:rsid w:val="009C231D"/>
    <w:rsid w:val="009C244E"/>
    <w:rsid w:val="009C26B3"/>
    <w:rsid w:val="009C29A2"/>
    <w:rsid w:val="009C2A99"/>
    <w:rsid w:val="009C3724"/>
    <w:rsid w:val="009C39E2"/>
    <w:rsid w:val="009C3E33"/>
    <w:rsid w:val="009C4330"/>
    <w:rsid w:val="009C482F"/>
    <w:rsid w:val="009C4C46"/>
    <w:rsid w:val="009C50FF"/>
    <w:rsid w:val="009C5394"/>
    <w:rsid w:val="009C5D97"/>
    <w:rsid w:val="009C5EF9"/>
    <w:rsid w:val="009C6338"/>
    <w:rsid w:val="009C662A"/>
    <w:rsid w:val="009C6D70"/>
    <w:rsid w:val="009C7557"/>
    <w:rsid w:val="009C7FBD"/>
    <w:rsid w:val="009D0050"/>
    <w:rsid w:val="009D08CD"/>
    <w:rsid w:val="009D0C56"/>
    <w:rsid w:val="009D110E"/>
    <w:rsid w:val="009D121A"/>
    <w:rsid w:val="009D13C5"/>
    <w:rsid w:val="009D1ACE"/>
    <w:rsid w:val="009D1DA5"/>
    <w:rsid w:val="009D26A3"/>
    <w:rsid w:val="009D2C80"/>
    <w:rsid w:val="009D2D6F"/>
    <w:rsid w:val="009D3270"/>
    <w:rsid w:val="009D34D1"/>
    <w:rsid w:val="009D3C0E"/>
    <w:rsid w:val="009D42BA"/>
    <w:rsid w:val="009D4681"/>
    <w:rsid w:val="009D46B8"/>
    <w:rsid w:val="009D5028"/>
    <w:rsid w:val="009D5243"/>
    <w:rsid w:val="009D5454"/>
    <w:rsid w:val="009D5C31"/>
    <w:rsid w:val="009D5D17"/>
    <w:rsid w:val="009D6089"/>
    <w:rsid w:val="009D6370"/>
    <w:rsid w:val="009D6852"/>
    <w:rsid w:val="009D6CB9"/>
    <w:rsid w:val="009D7769"/>
    <w:rsid w:val="009D78E5"/>
    <w:rsid w:val="009D7BAA"/>
    <w:rsid w:val="009D7DAC"/>
    <w:rsid w:val="009D7EAB"/>
    <w:rsid w:val="009E0119"/>
    <w:rsid w:val="009E08A0"/>
    <w:rsid w:val="009E0F19"/>
    <w:rsid w:val="009E1138"/>
    <w:rsid w:val="009E12E8"/>
    <w:rsid w:val="009E1AA4"/>
    <w:rsid w:val="009E22D9"/>
    <w:rsid w:val="009E27FF"/>
    <w:rsid w:val="009E4273"/>
    <w:rsid w:val="009E42F2"/>
    <w:rsid w:val="009E452C"/>
    <w:rsid w:val="009E4B16"/>
    <w:rsid w:val="009E4D6E"/>
    <w:rsid w:val="009E50F4"/>
    <w:rsid w:val="009E520B"/>
    <w:rsid w:val="009E52CA"/>
    <w:rsid w:val="009E592D"/>
    <w:rsid w:val="009E5E8E"/>
    <w:rsid w:val="009E5FA6"/>
    <w:rsid w:val="009E748E"/>
    <w:rsid w:val="009E74D3"/>
    <w:rsid w:val="009E7978"/>
    <w:rsid w:val="009E7C35"/>
    <w:rsid w:val="009F027F"/>
    <w:rsid w:val="009F0854"/>
    <w:rsid w:val="009F0966"/>
    <w:rsid w:val="009F184E"/>
    <w:rsid w:val="009F1C99"/>
    <w:rsid w:val="009F2533"/>
    <w:rsid w:val="009F2E09"/>
    <w:rsid w:val="009F3A7C"/>
    <w:rsid w:val="009F3BD4"/>
    <w:rsid w:val="009F3E4C"/>
    <w:rsid w:val="009F43A8"/>
    <w:rsid w:val="009F4492"/>
    <w:rsid w:val="009F502A"/>
    <w:rsid w:val="009F5967"/>
    <w:rsid w:val="009F5C59"/>
    <w:rsid w:val="009F5E7C"/>
    <w:rsid w:val="009F634D"/>
    <w:rsid w:val="009F6905"/>
    <w:rsid w:val="009F6B9D"/>
    <w:rsid w:val="009F6BA3"/>
    <w:rsid w:val="009F6CCD"/>
    <w:rsid w:val="009F7158"/>
    <w:rsid w:val="009F74E5"/>
    <w:rsid w:val="009F7612"/>
    <w:rsid w:val="009F77CE"/>
    <w:rsid w:val="009F7E0F"/>
    <w:rsid w:val="00A006C9"/>
    <w:rsid w:val="00A00A01"/>
    <w:rsid w:val="00A00FDE"/>
    <w:rsid w:val="00A011DD"/>
    <w:rsid w:val="00A011F6"/>
    <w:rsid w:val="00A01273"/>
    <w:rsid w:val="00A01C22"/>
    <w:rsid w:val="00A02038"/>
    <w:rsid w:val="00A02A36"/>
    <w:rsid w:val="00A03A8C"/>
    <w:rsid w:val="00A045B7"/>
    <w:rsid w:val="00A0469E"/>
    <w:rsid w:val="00A046FA"/>
    <w:rsid w:val="00A047EC"/>
    <w:rsid w:val="00A04A68"/>
    <w:rsid w:val="00A04A9D"/>
    <w:rsid w:val="00A04BCE"/>
    <w:rsid w:val="00A05798"/>
    <w:rsid w:val="00A058F1"/>
    <w:rsid w:val="00A06147"/>
    <w:rsid w:val="00A066EF"/>
    <w:rsid w:val="00A0710E"/>
    <w:rsid w:val="00A07722"/>
    <w:rsid w:val="00A07912"/>
    <w:rsid w:val="00A07D31"/>
    <w:rsid w:val="00A1036C"/>
    <w:rsid w:val="00A10B4F"/>
    <w:rsid w:val="00A10D19"/>
    <w:rsid w:val="00A113AC"/>
    <w:rsid w:val="00A11CFF"/>
    <w:rsid w:val="00A11E07"/>
    <w:rsid w:val="00A1253A"/>
    <w:rsid w:val="00A12E7F"/>
    <w:rsid w:val="00A13566"/>
    <w:rsid w:val="00A136D2"/>
    <w:rsid w:val="00A13EB2"/>
    <w:rsid w:val="00A14E52"/>
    <w:rsid w:val="00A15431"/>
    <w:rsid w:val="00A167FB"/>
    <w:rsid w:val="00A16F8D"/>
    <w:rsid w:val="00A17192"/>
    <w:rsid w:val="00A1740E"/>
    <w:rsid w:val="00A17613"/>
    <w:rsid w:val="00A17897"/>
    <w:rsid w:val="00A202EA"/>
    <w:rsid w:val="00A20797"/>
    <w:rsid w:val="00A20AB2"/>
    <w:rsid w:val="00A20DD2"/>
    <w:rsid w:val="00A20E71"/>
    <w:rsid w:val="00A213DA"/>
    <w:rsid w:val="00A21531"/>
    <w:rsid w:val="00A217BD"/>
    <w:rsid w:val="00A22498"/>
    <w:rsid w:val="00A2258D"/>
    <w:rsid w:val="00A22A04"/>
    <w:rsid w:val="00A22B1C"/>
    <w:rsid w:val="00A22B45"/>
    <w:rsid w:val="00A23F7A"/>
    <w:rsid w:val="00A24459"/>
    <w:rsid w:val="00A249EA"/>
    <w:rsid w:val="00A24C7E"/>
    <w:rsid w:val="00A2560E"/>
    <w:rsid w:val="00A2638E"/>
    <w:rsid w:val="00A264D7"/>
    <w:rsid w:val="00A26CC3"/>
    <w:rsid w:val="00A273E2"/>
    <w:rsid w:val="00A27539"/>
    <w:rsid w:val="00A27665"/>
    <w:rsid w:val="00A27666"/>
    <w:rsid w:val="00A2767D"/>
    <w:rsid w:val="00A279A2"/>
    <w:rsid w:val="00A27A65"/>
    <w:rsid w:val="00A27A69"/>
    <w:rsid w:val="00A27AB8"/>
    <w:rsid w:val="00A27D6F"/>
    <w:rsid w:val="00A27E9C"/>
    <w:rsid w:val="00A27F63"/>
    <w:rsid w:val="00A3010F"/>
    <w:rsid w:val="00A30792"/>
    <w:rsid w:val="00A30E03"/>
    <w:rsid w:val="00A30E56"/>
    <w:rsid w:val="00A30F13"/>
    <w:rsid w:val="00A3126C"/>
    <w:rsid w:val="00A313EB"/>
    <w:rsid w:val="00A3151F"/>
    <w:rsid w:val="00A31BEE"/>
    <w:rsid w:val="00A3222E"/>
    <w:rsid w:val="00A324A2"/>
    <w:rsid w:val="00A3254A"/>
    <w:rsid w:val="00A326BD"/>
    <w:rsid w:val="00A32976"/>
    <w:rsid w:val="00A32ADB"/>
    <w:rsid w:val="00A32D37"/>
    <w:rsid w:val="00A3305F"/>
    <w:rsid w:val="00A33120"/>
    <w:rsid w:val="00A331AA"/>
    <w:rsid w:val="00A3338B"/>
    <w:rsid w:val="00A33937"/>
    <w:rsid w:val="00A33955"/>
    <w:rsid w:val="00A33A4B"/>
    <w:rsid w:val="00A33F5E"/>
    <w:rsid w:val="00A34191"/>
    <w:rsid w:val="00A34B0E"/>
    <w:rsid w:val="00A357B4"/>
    <w:rsid w:val="00A35CDA"/>
    <w:rsid w:val="00A3624C"/>
    <w:rsid w:val="00A362EC"/>
    <w:rsid w:val="00A36461"/>
    <w:rsid w:val="00A36C60"/>
    <w:rsid w:val="00A36DC5"/>
    <w:rsid w:val="00A37040"/>
    <w:rsid w:val="00A37123"/>
    <w:rsid w:val="00A3730C"/>
    <w:rsid w:val="00A37689"/>
    <w:rsid w:val="00A37A81"/>
    <w:rsid w:val="00A37C25"/>
    <w:rsid w:val="00A37C97"/>
    <w:rsid w:val="00A37FEE"/>
    <w:rsid w:val="00A40008"/>
    <w:rsid w:val="00A4014E"/>
    <w:rsid w:val="00A40185"/>
    <w:rsid w:val="00A402B7"/>
    <w:rsid w:val="00A40852"/>
    <w:rsid w:val="00A40882"/>
    <w:rsid w:val="00A40AE5"/>
    <w:rsid w:val="00A417DB"/>
    <w:rsid w:val="00A419F7"/>
    <w:rsid w:val="00A41BD4"/>
    <w:rsid w:val="00A41CBD"/>
    <w:rsid w:val="00A42073"/>
    <w:rsid w:val="00A42CF1"/>
    <w:rsid w:val="00A42D81"/>
    <w:rsid w:val="00A43D00"/>
    <w:rsid w:val="00A44271"/>
    <w:rsid w:val="00A4428F"/>
    <w:rsid w:val="00A443C3"/>
    <w:rsid w:val="00A44699"/>
    <w:rsid w:val="00A447D7"/>
    <w:rsid w:val="00A44869"/>
    <w:rsid w:val="00A4493F"/>
    <w:rsid w:val="00A452A5"/>
    <w:rsid w:val="00A45411"/>
    <w:rsid w:val="00A45BEF"/>
    <w:rsid w:val="00A4658C"/>
    <w:rsid w:val="00A46E00"/>
    <w:rsid w:val="00A47783"/>
    <w:rsid w:val="00A47818"/>
    <w:rsid w:val="00A47909"/>
    <w:rsid w:val="00A47A0C"/>
    <w:rsid w:val="00A47B73"/>
    <w:rsid w:val="00A47BBD"/>
    <w:rsid w:val="00A47F52"/>
    <w:rsid w:val="00A505CB"/>
    <w:rsid w:val="00A50B08"/>
    <w:rsid w:val="00A50C89"/>
    <w:rsid w:val="00A51023"/>
    <w:rsid w:val="00A51520"/>
    <w:rsid w:val="00A51B5A"/>
    <w:rsid w:val="00A51DC8"/>
    <w:rsid w:val="00A52BE9"/>
    <w:rsid w:val="00A52BFA"/>
    <w:rsid w:val="00A53424"/>
    <w:rsid w:val="00A53C0A"/>
    <w:rsid w:val="00A53F01"/>
    <w:rsid w:val="00A54AD5"/>
    <w:rsid w:val="00A5558D"/>
    <w:rsid w:val="00A55706"/>
    <w:rsid w:val="00A5595A"/>
    <w:rsid w:val="00A559D9"/>
    <w:rsid w:val="00A5694F"/>
    <w:rsid w:val="00A56C15"/>
    <w:rsid w:val="00A56D10"/>
    <w:rsid w:val="00A57117"/>
    <w:rsid w:val="00A574F0"/>
    <w:rsid w:val="00A57DC6"/>
    <w:rsid w:val="00A605BE"/>
    <w:rsid w:val="00A608B4"/>
    <w:rsid w:val="00A618F2"/>
    <w:rsid w:val="00A61D78"/>
    <w:rsid w:val="00A620BC"/>
    <w:rsid w:val="00A626C9"/>
    <w:rsid w:val="00A62AB2"/>
    <w:rsid w:val="00A62BDB"/>
    <w:rsid w:val="00A62D8C"/>
    <w:rsid w:val="00A62E9E"/>
    <w:rsid w:val="00A63790"/>
    <w:rsid w:val="00A64116"/>
    <w:rsid w:val="00A64538"/>
    <w:rsid w:val="00A64BA0"/>
    <w:rsid w:val="00A64E71"/>
    <w:rsid w:val="00A663F0"/>
    <w:rsid w:val="00A66547"/>
    <w:rsid w:val="00A66C3E"/>
    <w:rsid w:val="00A66DE8"/>
    <w:rsid w:val="00A6714B"/>
    <w:rsid w:val="00A67282"/>
    <w:rsid w:val="00A672FB"/>
    <w:rsid w:val="00A676D8"/>
    <w:rsid w:val="00A67872"/>
    <w:rsid w:val="00A67C5D"/>
    <w:rsid w:val="00A67E67"/>
    <w:rsid w:val="00A706F9"/>
    <w:rsid w:val="00A713B2"/>
    <w:rsid w:val="00A71ED5"/>
    <w:rsid w:val="00A7292C"/>
    <w:rsid w:val="00A734EB"/>
    <w:rsid w:val="00A73816"/>
    <w:rsid w:val="00A73C6D"/>
    <w:rsid w:val="00A73F07"/>
    <w:rsid w:val="00A7428E"/>
    <w:rsid w:val="00A751B2"/>
    <w:rsid w:val="00A7555E"/>
    <w:rsid w:val="00A75D44"/>
    <w:rsid w:val="00A75E25"/>
    <w:rsid w:val="00A7601F"/>
    <w:rsid w:val="00A761B8"/>
    <w:rsid w:val="00A76237"/>
    <w:rsid w:val="00A76E4B"/>
    <w:rsid w:val="00A770E8"/>
    <w:rsid w:val="00A772AB"/>
    <w:rsid w:val="00A7754C"/>
    <w:rsid w:val="00A775B5"/>
    <w:rsid w:val="00A776D3"/>
    <w:rsid w:val="00A778EB"/>
    <w:rsid w:val="00A77CC8"/>
    <w:rsid w:val="00A80651"/>
    <w:rsid w:val="00A80658"/>
    <w:rsid w:val="00A8068F"/>
    <w:rsid w:val="00A8090C"/>
    <w:rsid w:val="00A80984"/>
    <w:rsid w:val="00A80DD4"/>
    <w:rsid w:val="00A80ED7"/>
    <w:rsid w:val="00A8150A"/>
    <w:rsid w:val="00A816BC"/>
    <w:rsid w:val="00A81758"/>
    <w:rsid w:val="00A8198A"/>
    <w:rsid w:val="00A81996"/>
    <w:rsid w:val="00A81E71"/>
    <w:rsid w:val="00A82363"/>
    <w:rsid w:val="00A82DF8"/>
    <w:rsid w:val="00A82E02"/>
    <w:rsid w:val="00A837DF"/>
    <w:rsid w:val="00A83D0E"/>
    <w:rsid w:val="00A83E01"/>
    <w:rsid w:val="00A84184"/>
    <w:rsid w:val="00A841EA"/>
    <w:rsid w:val="00A8437B"/>
    <w:rsid w:val="00A84585"/>
    <w:rsid w:val="00A85030"/>
    <w:rsid w:val="00A85469"/>
    <w:rsid w:val="00A85D4A"/>
    <w:rsid w:val="00A8631A"/>
    <w:rsid w:val="00A864A2"/>
    <w:rsid w:val="00A86639"/>
    <w:rsid w:val="00A86AAA"/>
    <w:rsid w:val="00A86DEB"/>
    <w:rsid w:val="00A87078"/>
    <w:rsid w:val="00A87360"/>
    <w:rsid w:val="00A8740C"/>
    <w:rsid w:val="00A879A6"/>
    <w:rsid w:val="00A87C5E"/>
    <w:rsid w:val="00A9093C"/>
    <w:rsid w:val="00A90A16"/>
    <w:rsid w:val="00A90CFB"/>
    <w:rsid w:val="00A90EB0"/>
    <w:rsid w:val="00A91780"/>
    <w:rsid w:val="00A919E9"/>
    <w:rsid w:val="00A91C7E"/>
    <w:rsid w:val="00A91E66"/>
    <w:rsid w:val="00A91FA7"/>
    <w:rsid w:val="00A921A6"/>
    <w:rsid w:val="00A922A8"/>
    <w:rsid w:val="00A925C9"/>
    <w:rsid w:val="00A926F1"/>
    <w:rsid w:val="00A935D4"/>
    <w:rsid w:val="00A937E0"/>
    <w:rsid w:val="00A93F7A"/>
    <w:rsid w:val="00A9424C"/>
    <w:rsid w:val="00A94494"/>
    <w:rsid w:val="00A94845"/>
    <w:rsid w:val="00A948CC"/>
    <w:rsid w:val="00A949C3"/>
    <w:rsid w:val="00A94A17"/>
    <w:rsid w:val="00A94D18"/>
    <w:rsid w:val="00A95453"/>
    <w:rsid w:val="00A95D40"/>
    <w:rsid w:val="00A95EA3"/>
    <w:rsid w:val="00A961F6"/>
    <w:rsid w:val="00A96964"/>
    <w:rsid w:val="00A96974"/>
    <w:rsid w:val="00A96D36"/>
    <w:rsid w:val="00A976B8"/>
    <w:rsid w:val="00A9786F"/>
    <w:rsid w:val="00A97B9B"/>
    <w:rsid w:val="00A97C0B"/>
    <w:rsid w:val="00A97DB4"/>
    <w:rsid w:val="00A97F5D"/>
    <w:rsid w:val="00AA01A1"/>
    <w:rsid w:val="00AA0976"/>
    <w:rsid w:val="00AA0C75"/>
    <w:rsid w:val="00AA0D1F"/>
    <w:rsid w:val="00AA0EE7"/>
    <w:rsid w:val="00AA112E"/>
    <w:rsid w:val="00AA14F0"/>
    <w:rsid w:val="00AA22A0"/>
    <w:rsid w:val="00AA238A"/>
    <w:rsid w:val="00AA2741"/>
    <w:rsid w:val="00AA2BA2"/>
    <w:rsid w:val="00AA2DA9"/>
    <w:rsid w:val="00AA2EF4"/>
    <w:rsid w:val="00AA34D0"/>
    <w:rsid w:val="00AA34E8"/>
    <w:rsid w:val="00AA382D"/>
    <w:rsid w:val="00AA43C0"/>
    <w:rsid w:val="00AA4892"/>
    <w:rsid w:val="00AA491E"/>
    <w:rsid w:val="00AA5134"/>
    <w:rsid w:val="00AA5219"/>
    <w:rsid w:val="00AA52AA"/>
    <w:rsid w:val="00AA61B2"/>
    <w:rsid w:val="00AA6B36"/>
    <w:rsid w:val="00AA714C"/>
    <w:rsid w:val="00AA71BB"/>
    <w:rsid w:val="00AA71C4"/>
    <w:rsid w:val="00AA7238"/>
    <w:rsid w:val="00AA7452"/>
    <w:rsid w:val="00AA7F4D"/>
    <w:rsid w:val="00AB025E"/>
    <w:rsid w:val="00AB03AA"/>
    <w:rsid w:val="00AB058A"/>
    <w:rsid w:val="00AB073D"/>
    <w:rsid w:val="00AB0D1B"/>
    <w:rsid w:val="00AB1002"/>
    <w:rsid w:val="00AB1521"/>
    <w:rsid w:val="00AB152E"/>
    <w:rsid w:val="00AB1F7A"/>
    <w:rsid w:val="00AB2727"/>
    <w:rsid w:val="00AB2A2A"/>
    <w:rsid w:val="00AB2EDB"/>
    <w:rsid w:val="00AB3CEE"/>
    <w:rsid w:val="00AB3E14"/>
    <w:rsid w:val="00AB3E57"/>
    <w:rsid w:val="00AB4037"/>
    <w:rsid w:val="00AB4705"/>
    <w:rsid w:val="00AB5440"/>
    <w:rsid w:val="00AB6146"/>
    <w:rsid w:val="00AB61B6"/>
    <w:rsid w:val="00AB6268"/>
    <w:rsid w:val="00AB6785"/>
    <w:rsid w:val="00AB6F7A"/>
    <w:rsid w:val="00AB72A2"/>
    <w:rsid w:val="00AB7351"/>
    <w:rsid w:val="00AB7DC8"/>
    <w:rsid w:val="00AB7F62"/>
    <w:rsid w:val="00AC035C"/>
    <w:rsid w:val="00AC0417"/>
    <w:rsid w:val="00AC0A10"/>
    <w:rsid w:val="00AC13F2"/>
    <w:rsid w:val="00AC1945"/>
    <w:rsid w:val="00AC2079"/>
    <w:rsid w:val="00AC26C0"/>
    <w:rsid w:val="00AC27FB"/>
    <w:rsid w:val="00AC291E"/>
    <w:rsid w:val="00AC2ED4"/>
    <w:rsid w:val="00AC3A7E"/>
    <w:rsid w:val="00AC3C29"/>
    <w:rsid w:val="00AC3DC8"/>
    <w:rsid w:val="00AC3E8D"/>
    <w:rsid w:val="00AC4085"/>
    <w:rsid w:val="00AC47BD"/>
    <w:rsid w:val="00AC4878"/>
    <w:rsid w:val="00AC4943"/>
    <w:rsid w:val="00AC5150"/>
    <w:rsid w:val="00AC51D2"/>
    <w:rsid w:val="00AC5214"/>
    <w:rsid w:val="00AC53BD"/>
    <w:rsid w:val="00AC54C1"/>
    <w:rsid w:val="00AC564D"/>
    <w:rsid w:val="00AC5C00"/>
    <w:rsid w:val="00AC5FBA"/>
    <w:rsid w:val="00AC60C4"/>
    <w:rsid w:val="00AC63BD"/>
    <w:rsid w:val="00AC6B10"/>
    <w:rsid w:val="00AC78D8"/>
    <w:rsid w:val="00AC7CFD"/>
    <w:rsid w:val="00AD0703"/>
    <w:rsid w:val="00AD0A0D"/>
    <w:rsid w:val="00AD0BEE"/>
    <w:rsid w:val="00AD0F34"/>
    <w:rsid w:val="00AD1516"/>
    <w:rsid w:val="00AD16E7"/>
    <w:rsid w:val="00AD18B7"/>
    <w:rsid w:val="00AD2781"/>
    <w:rsid w:val="00AD2A37"/>
    <w:rsid w:val="00AD36F2"/>
    <w:rsid w:val="00AD3D04"/>
    <w:rsid w:val="00AD4963"/>
    <w:rsid w:val="00AD4AA7"/>
    <w:rsid w:val="00AD4CEC"/>
    <w:rsid w:val="00AD4F3C"/>
    <w:rsid w:val="00AD5008"/>
    <w:rsid w:val="00AD51C9"/>
    <w:rsid w:val="00AD51E5"/>
    <w:rsid w:val="00AD53A1"/>
    <w:rsid w:val="00AD53AA"/>
    <w:rsid w:val="00AD5549"/>
    <w:rsid w:val="00AD56D2"/>
    <w:rsid w:val="00AD590E"/>
    <w:rsid w:val="00AD5CA5"/>
    <w:rsid w:val="00AD62C0"/>
    <w:rsid w:val="00AD62E6"/>
    <w:rsid w:val="00AD6543"/>
    <w:rsid w:val="00AD657B"/>
    <w:rsid w:val="00AD6955"/>
    <w:rsid w:val="00AE018D"/>
    <w:rsid w:val="00AE030B"/>
    <w:rsid w:val="00AE0F6D"/>
    <w:rsid w:val="00AE1250"/>
    <w:rsid w:val="00AE17C3"/>
    <w:rsid w:val="00AE190A"/>
    <w:rsid w:val="00AE1A3D"/>
    <w:rsid w:val="00AE1A95"/>
    <w:rsid w:val="00AE25E5"/>
    <w:rsid w:val="00AE283E"/>
    <w:rsid w:val="00AE28A7"/>
    <w:rsid w:val="00AE2BE0"/>
    <w:rsid w:val="00AE3568"/>
    <w:rsid w:val="00AE39C3"/>
    <w:rsid w:val="00AE3AD4"/>
    <w:rsid w:val="00AE3F45"/>
    <w:rsid w:val="00AE44D7"/>
    <w:rsid w:val="00AE458A"/>
    <w:rsid w:val="00AE4C86"/>
    <w:rsid w:val="00AE4CC7"/>
    <w:rsid w:val="00AE559D"/>
    <w:rsid w:val="00AE5D4D"/>
    <w:rsid w:val="00AE6222"/>
    <w:rsid w:val="00AE6584"/>
    <w:rsid w:val="00AE6749"/>
    <w:rsid w:val="00AE73F1"/>
    <w:rsid w:val="00AF03F9"/>
    <w:rsid w:val="00AF0516"/>
    <w:rsid w:val="00AF05F2"/>
    <w:rsid w:val="00AF0790"/>
    <w:rsid w:val="00AF0F27"/>
    <w:rsid w:val="00AF11E2"/>
    <w:rsid w:val="00AF13E0"/>
    <w:rsid w:val="00AF23C8"/>
    <w:rsid w:val="00AF29E2"/>
    <w:rsid w:val="00AF30C9"/>
    <w:rsid w:val="00AF32DF"/>
    <w:rsid w:val="00AF34B0"/>
    <w:rsid w:val="00AF3CA8"/>
    <w:rsid w:val="00AF3E7B"/>
    <w:rsid w:val="00AF40BC"/>
    <w:rsid w:val="00AF414A"/>
    <w:rsid w:val="00AF4B72"/>
    <w:rsid w:val="00AF4FB4"/>
    <w:rsid w:val="00AF536D"/>
    <w:rsid w:val="00AF54C3"/>
    <w:rsid w:val="00AF57F1"/>
    <w:rsid w:val="00AF5C44"/>
    <w:rsid w:val="00AF5E51"/>
    <w:rsid w:val="00AF6469"/>
    <w:rsid w:val="00AF648B"/>
    <w:rsid w:val="00AF6554"/>
    <w:rsid w:val="00AF6B19"/>
    <w:rsid w:val="00AF6C9E"/>
    <w:rsid w:val="00AF6E4D"/>
    <w:rsid w:val="00AF6F5C"/>
    <w:rsid w:val="00AF73F7"/>
    <w:rsid w:val="00AF7C91"/>
    <w:rsid w:val="00AF7E11"/>
    <w:rsid w:val="00AF7E3A"/>
    <w:rsid w:val="00B00281"/>
    <w:rsid w:val="00B00477"/>
    <w:rsid w:val="00B00712"/>
    <w:rsid w:val="00B00814"/>
    <w:rsid w:val="00B0091E"/>
    <w:rsid w:val="00B00A50"/>
    <w:rsid w:val="00B00B61"/>
    <w:rsid w:val="00B01021"/>
    <w:rsid w:val="00B010A7"/>
    <w:rsid w:val="00B013E5"/>
    <w:rsid w:val="00B01425"/>
    <w:rsid w:val="00B01627"/>
    <w:rsid w:val="00B016C0"/>
    <w:rsid w:val="00B01E87"/>
    <w:rsid w:val="00B01E9C"/>
    <w:rsid w:val="00B0226A"/>
    <w:rsid w:val="00B02A44"/>
    <w:rsid w:val="00B02F36"/>
    <w:rsid w:val="00B03171"/>
    <w:rsid w:val="00B0337F"/>
    <w:rsid w:val="00B03F4A"/>
    <w:rsid w:val="00B040DF"/>
    <w:rsid w:val="00B04343"/>
    <w:rsid w:val="00B04EC4"/>
    <w:rsid w:val="00B066E4"/>
    <w:rsid w:val="00B06CEF"/>
    <w:rsid w:val="00B06D52"/>
    <w:rsid w:val="00B072EF"/>
    <w:rsid w:val="00B0743D"/>
    <w:rsid w:val="00B07731"/>
    <w:rsid w:val="00B07A84"/>
    <w:rsid w:val="00B07BEC"/>
    <w:rsid w:val="00B1002C"/>
    <w:rsid w:val="00B10516"/>
    <w:rsid w:val="00B1061A"/>
    <w:rsid w:val="00B10902"/>
    <w:rsid w:val="00B1094F"/>
    <w:rsid w:val="00B10C55"/>
    <w:rsid w:val="00B1124F"/>
    <w:rsid w:val="00B112D7"/>
    <w:rsid w:val="00B11472"/>
    <w:rsid w:val="00B121B5"/>
    <w:rsid w:val="00B12550"/>
    <w:rsid w:val="00B12A6D"/>
    <w:rsid w:val="00B12C11"/>
    <w:rsid w:val="00B1330F"/>
    <w:rsid w:val="00B13C65"/>
    <w:rsid w:val="00B13E22"/>
    <w:rsid w:val="00B13F4C"/>
    <w:rsid w:val="00B13FBF"/>
    <w:rsid w:val="00B14012"/>
    <w:rsid w:val="00B14562"/>
    <w:rsid w:val="00B1464B"/>
    <w:rsid w:val="00B14D28"/>
    <w:rsid w:val="00B14D57"/>
    <w:rsid w:val="00B14FDC"/>
    <w:rsid w:val="00B14FF8"/>
    <w:rsid w:val="00B15272"/>
    <w:rsid w:val="00B155C4"/>
    <w:rsid w:val="00B15A1C"/>
    <w:rsid w:val="00B161CC"/>
    <w:rsid w:val="00B16235"/>
    <w:rsid w:val="00B177E3"/>
    <w:rsid w:val="00B20313"/>
    <w:rsid w:val="00B20678"/>
    <w:rsid w:val="00B206D3"/>
    <w:rsid w:val="00B20A7F"/>
    <w:rsid w:val="00B20B2A"/>
    <w:rsid w:val="00B21472"/>
    <w:rsid w:val="00B2175B"/>
    <w:rsid w:val="00B2181D"/>
    <w:rsid w:val="00B21AF4"/>
    <w:rsid w:val="00B21C62"/>
    <w:rsid w:val="00B225B4"/>
    <w:rsid w:val="00B22622"/>
    <w:rsid w:val="00B22F7F"/>
    <w:rsid w:val="00B23295"/>
    <w:rsid w:val="00B2352D"/>
    <w:rsid w:val="00B23626"/>
    <w:rsid w:val="00B23F32"/>
    <w:rsid w:val="00B24241"/>
    <w:rsid w:val="00B24695"/>
    <w:rsid w:val="00B24B59"/>
    <w:rsid w:val="00B24BC9"/>
    <w:rsid w:val="00B24CB3"/>
    <w:rsid w:val="00B2579F"/>
    <w:rsid w:val="00B25898"/>
    <w:rsid w:val="00B25B8F"/>
    <w:rsid w:val="00B25CBE"/>
    <w:rsid w:val="00B25FD5"/>
    <w:rsid w:val="00B26559"/>
    <w:rsid w:val="00B2655A"/>
    <w:rsid w:val="00B266E8"/>
    <w:rsid w:val="00B26D12"/>
    <w:rsid w:val="00B2758E"/>
    <w:rsid w:val="00B276DD"/>
    <w:rsid w:val="00B2784F"/>
    <w:rsid w:val="00B30485"/>
    <w:rsid w:val="00B306CB"/>
    <w:rsid w:val="00B306D5"/>
    <w:rsid w:val="00B309D6"/>
    <w:rsid w:val="00B30B65"/>
    <w:rsid w:val="00B312BD"/>
    <w:rsid w:val="00B31A7F"/>
    <w:rsid w:val="00B31C32"/>
    <w:rsid w:val="00B326E6"/>
    <w:rsid w:val="00B32ACC"/>
    <w:rsid w:val="00B32ADF"/>
    <w:rsid w:val="00B332D7"/>
    <w:rsid w:val="00B33C76"/>
    <w:rsid w:val="00B33D02"/>
    <w:rsid w:val="00B33DB7"/>
    <w:rsid w:val="00B342F0"/>
    <w:rsid w:val="00B343E2"/>
    <w:rsid w:val="00B3456A"/>
    <w:rsid w:val="00B346AF"/>
    <w:rsid w:val="00B34B2B"/>
    <w:rsid w:val="00B35B5A"/>
    <w:rsid w:val="00B35F14"/>
    <w:rsid w:val="00B35F67"/>
    <w:rsid w:val="00B3630A"/>
    <w:rsid w:val="00B364B1"/>
    <w:rsid w:val="00B36607"/>
    <w:rsid w:val="00B369D3"/>
    <w:rsid w:val="00B37248"/>
    <w:rsid w:val="00B37476"/>
    <w:rsid w:val="00B37790"/>
    <w:rsid w:val="00B378CF"/>
    <w:rsid w:val="00B404F7"/>
    <w:rsid w:val="00B407AF"/>
    <w:rsid w:val="00B40B3D"/>
    <w:rsid w:val="00B40CE2"/>
    <w:rsid w:val="00B40DF8"/>
    <w:rsid w:val="00B410A9"/>
    <w:rsid w:val="00B411D1"/>
    <w:rsid w:val="00B41A6F"/>
    <w:rsid w:val="00B424DE"/>
    <w:rsid w:val="00B427EF"/>
    <w:rsid w:val="00B429B6"/>
    <w:rsid w:val="00B42A44"/>
    <w:rsid w:val="00B42AE1"/>
    <w:rsid w:val="00B42FD8"/>
    <w:rsid w:val="00B430F3"/>
    <w:rsid w:val="00B43257"/>
    <w:rsid w:val="00B43B45"/>
    <w:rsid w:val="00B43B97"/>
    <w:rsid w:val="00B43C7F"/>
    <w:rsid w:val="00B43D92"/>
    <w:rsid w:val="00B43FD1"/>
    <w:rsid w:val="00B44121"/>
    <w:rsid w:val="00B441C8"/>
    <w:rsid w:val="00B44419"/>
    <w:rsid w:val="00B4533B"/>
    <w:rsid w:val="00B45374"/>
    <w:rsid w:val="00B45722"/>
    <w:rsid w:val="00B46366"/>
    <w:rsid w:val="00B46604"/>
    <w:rsid w:val="00B467C9"/>
    <w:rsid w:val="00B46970"/>
    <w:rsid w:val="00B46C40"/>
    <w:rsid w:val="00B46C7C"/>
    <w:rsid w:val="00B46EB0"/>
    <w:rsid w:val="00B46EDE"/>
    <w:rsid w:val="00B47A1B"/>
    <w:rsid w:val="00B47A5C"/>
    <w:rsid w:val="00B50B94"/>
    <w:rsid w:val="00B5116F"/>
    <w:rsid w:val="00B51748"/>
    <w:rsid w:val="00B519BC"/>
    <w:rsid w:val="00B524F4"/>
    <w:rsid w:val="00B52597"/>
    <w:rsid w:val="00B5286B"/>
    <w:rsid w:val="00B5289E"/>
    <w:rsid w:val="00B52EA5"/>
    <w:rsid w:val="00B5313E"/>
    <w:rsid w:val="00B531E3"/>
    <w:rsid w:val="00B53A0A"/>
    <w:rsid w:val="00B53CA4"/>
    <w:rsid w:val="00B53F38"/>
    <w:rsid w:val="00B547CB"/>
    <w:rsid w:val="00B548C1"/>
    <w:rsid w:val="00B549AD"/>
    <w:rsid w:val="00B555FF"/>
    <w:rsid w:val="00B55BC7"/>
    <w:rsid w:val="00B564AE"/>
    <w:rsid w:val="00B569A6"/>
    <w:rsid w:val="00B56CFE"/>
    <w:rsid w:val="00B574AD"/>
    <w:rsid w:val="00B57AFD"/>
    <w:rsid w:val="00B57DEB"/>
    <w:rsid w:val="00B57F81"/>
    <w:rsid w:val="00B57FB2"/>
    <w:rsid w:val="00B60F02"/>
    <w:rsid w:val="00B611D4"/>
    <w:rsid w:val="00B61879"/>
    <w:rsid w:val="00B61D7B"/>
    <w:rsid w:val="00B61F09"/>
    <w:rsid w:val="00B62116"/>
    <w:rsid w:val="00B6229F"/>
    <w:rsid w:val="00B6242E"/>
    <w:rsid w:val="00B6260B"/>
    <w:rsid w:val="00B62B79"/>
    <w:rsid w:val="00B62F89"/>
    <w:rsid w:val="00B63149"/>
    <w:rsid w:val="00B63A01"/>
    <w:rsid w:val="00B63B13"/>
    <w:rsid w:val="00B63C12"/>
    <w:rsid w:val="00B63CB1"/>
    <w:rsid w:val="00B647C4"/>
    <w:rsid w:val="00B64A24"/>
    <w:rsid w:val="00B64A60"/>
    <w:rsid w:val="00B64BBA"/>
    <w:rsid w:val="00B64F20"/>
    <w:rsid w:val="00B65663"/>
    <w:rsid w:val="00B658F3"/>
    <w:rsid w:val="00B6625B"/>
    <w:rsid w:val="00B6647C"/>
    <w:rsid w:val="00B66515"/>
    <w:rsid w:val="00B66C40"/>
    <w:rsid w:val="00B67402"/>
    <w:rsid w:val="00B6751D"/>
    <w:rsid w:val="00B677AD"/>
    <w:rsid w:val="00B679CA"/>
    <w:rsid w:val="00B67B33"/>
    <w:rsid w:val="00B700FE"/>
    <w:rsid w:val="00B7039F"/>
    <w:rsid w:val="00B70447"/>
    <w:rsid w:val="00B70C1E"/>
    <w:rsid w:val="00B70DAC"/>
    <w:rsid w:val="00B71109"/>
    <w:rsid w:val="00B71194"/>
    <w:rsid w:val="00B714C3"/>
    <w:rsid w:val="00B717DE"/>
    <w:rsid w:val="00B71860"/>
    <w:rsid w:val="00B718EF"/>
    <w:rsid w:val="00B71C8C"/>
    <w:rsid w:val="00B71FDC"/>
    <w:rsid w:val="00B72217"/>
    <w:rsid w:val="00B723A0"/>
    <w:rsid w:val="00B72496"/>
    <w:rsid w:val="00B72BA2"/>
    <w:rsid w:val="00B72CCF"/>
    <w:rsid w:val="00B72EBC"/>
    <w:rsid w:val="00B73445"/>
    <w:rsid w:val="00B738C6"/>
    <w:rsid w:val="00B73FD7"/>
    <w:rsid w:val="00B7425C"/>
    <w:rsid w:val="00B74A64"/>
    <w:rsid w:val="00B74EE6"/>
    <w:rsid w:val="00B753C5"/>
    <w:rsid w:val="00B7592E"/>
    <w:rsid w:val="00B764F6"/>
    <w:rsid w:val="00B77084"/>
    <w:rsid w:val="00B771D2"/>
    <w:rsid w:val="00B7780B"/>
    <w:rsid w:val="00B77883"/>
    <w:rsid w:val="00B77BA2"/>
    <w:rsid w:val="00B77CD3"/>
    <w:rsid w:val="00B8092E"/>
    <w:rsid w:val="00B80AC9"/>
    <w:rsid w:val="00B81320"/>
    <w:rsid w:val="00B8163D"/>
    <w:rsid w:val="00B81674"/>
    <w:rsid w:val="00B81B18"/>
    <w:rsid w:val="00B81F5B"/>
    <w:rsid w:val="00B82517"/>
    <w:rsid w:val="00B828F0"/>
    <w:rsid w:val="00B82FE8"/>
    <w:rsid w:val="00B831B0"/>
    <w:rsid w:val="00B831FC"/>
    <w:rsid w:val="00B83235"/>
    <w:rsid w:val="00B83300"/>
    <w:rsid w:val="00B83321"/>
    <w:rsid w:val="00B83AF9"/>
    <w:rsid w:val="00B83E04"/>
    <w:rsid w:val="00B840F3"/>
    <w:rsid w:val="00B84811"/>
    <w:rsid w:val="00B84996"/>
    <w:rsid w:val="00B84CEF"/>
    <w:rsid w:val="00B84D33"/>
    <w:rsid w:val="00B8517F"/>
    <w:rsid w:val="00B85FCA"/>
    <w:rsid w:val="00B86091"/>
    <w:rsid w:val="00B86774"/>
    <w:rsid w:val="00B86D29"/>
    <w:rsid w:val="00B8724D"/>
    <w:rsid w:val="00B90698"/>
    <w:rsid w:val="00B90801"/>
    <w:rsid w:val="00B90871"/>
    <w:rsid w:val="00B90AAA"/>
    <w:rsid w:val="00B90CBE"/>
    <w:rsid w:val="00B90E48"/>
    <w:rsid w:val="00B90E71"/>
    <w:rsid w:val="00B9132A"/>
    <w:rsid w:val="00B91350"/>
    <w:rsid w:val="00B9138F"/>
    <w:rsid w:val="00B91499"/>
    <w:rsid w:val="00B918C0"/>
    <w:rsid w:val="00B91F55"/>
    <w:rsid w:val="00B920E3"/>
    <w:rsid w:val="00B92116"/>
    <w:rsid w:val="00B92148"/>
    <w:rsid w:val="00B926D4"/>
    <w:rsid w:val="00B92A20"/>
    <w:rsid w:val="00B92EF2"/>
    <w:rsid w:val="00B93A14"/>
    <w:rsid w:val="00B93CE6"/>
    <w:rsid w:val="00B93CF9"/>
    <w:rsid w:val="00B94021"/>
    <w:rsid w:val="00B941E3"/>
    <w:rsid w:val="00B942A0"/>
    <w:rsid w:val="00B94525"/>
    <w:rsid w:val="00B948A2"/>
    <w:rsid w:val="00B94BF8"/>
    <w:rsid w:val="00B94D16"/>
    <w:rsid w:val="00B94E88"/>
    <w:rsid w:val="00B95161"/>
    <w:rsid w:val="00B95195"/>
    <w:rsid w:val="00B95229"/>
    <w:rsid w:val="00B95F7D"/>
    <w:rsid w:val="00B96958"/>
    <w:rsid w:val="00B97E1F"/>
    <w:rsid w:val="00BA00CA"/>
    <w:rsid w:val="00BA052F"/>
    <w:rsid w:val="00BA06CF"/>
    <w:rsid w:val="00BA0F25"/>
    <w:rsid w:val="00BA10A8"/>
    <w:rsid w:val="00BA126B"/>
    <w:rsid w:val="00BA175A"/>
    <w:rsid w:val="00BA17D5"/>
    <w:rsid w:val="00BA18F3"/>
    <w:rsid w:val="00BA1B26"/>
    <w:rsid w:val="00BA1F14"/>
    <w:rsid w:val="00BA2321"/>
    <w:rsid w:val="00BA2DC5"/>
    <w:rsid w:val="00BA37DE"/>
    <w:rsid w:val="00BA44C7"/>
    <w:rsid w:val="00BA472C"/>
    <w:rsid w:val="00BA4A17"/>
    <w:rsid w:val="00BA4A4C"/>
    <w:rsid w:val="00BA4C88"/>
    <w:rsid w:val="00BA4DEA"/>
    <w:rsid w:val="00BA5623"/>
    <w:rsid w:val="00BA5759"/>
    <w:rsid w:val="00BA5E41"/>
    <w:rsid w:val="00BA6273"/>
    <w:rsid w:val="00BA64E9"/>
    <w:rsid w:val="00BA6581"/>
    <w:rsid w:val="00BA6B74"/>
    <w:rsid w:val="00BA6DF1"/>
    <w:rsid w:val="00BA6E3B"/>
    <w:rsid w:val="00BA700C"/>
    <w:rsid w:val="00BA76F1"/>
    <w:rsid w:val="00BA79B5"/>
    <w:rsid w:val="00BA7A2F"/>
    <w:rsid w:val="00BA7C8C"/>
    <w:rsid w:val="00BB001E"/>
    <w:rsid w:val="00BB01E4"/>
    <w:rsid w:val="00BB0759"/>
    <w:rsid w:val="00BB0E4F"/>
    <w:rsid w:val="00BB107A"/>
    <w:rsid w:val="00BB1B51"/>
    <w:rsid w:val="00BB1CE8"/>
    <w:rsid w:val="00BB2568"/>
    <w:rsid w:val="00BB2697"/>
    <w:rsid w:val="00BB2EAB"/>
    <w:rsid w:val="00BB30E3"/>
    <w:rsid w:val="00BB39DE"/>
    <w:rsid w:val="00BB42FD"/>
    <w:rsid w:val="00BB4380"/>
    <w:rsid w:val="00BB491E"/>
    <w:rsid w:val="00BB4D2B"/>
    <w:rsid w:val="00BB4F59"/>
    <w:rsid w:val="00BB4F78"/>
    <w:rsid w:val="00BB502C"/>
    <w:rsid w:val="00BB50D1"/>
    <w:rsid w:val="00BB5494"/>
    <w:rsid w:val="00BB55DF"/>
    <w:rsid w:val="00BB59C8"/>
    <w:rsid w:val="00BB5AFF"/>
    <w:rsid w:val="00BB6043"/>
    <w:rsid w:val="00BB6177"/>
    <w:rsid w:val="00BB6231"/>
    <w:rsid w:val="00BB6463"/>
    <w:rsid w:val="00BB723A"/>
    <w:rsid w:val="00BB742B"/>
    <w:rsid w:val="00BB74A8"/>
    <w:rsid w:val="00BC010F"/>
    <w:rsid w:val="00BC0832"/>
    <w:rsid w:val="00BC0FD4"/>
    <w:rsid w:val="00BC1013"/>
    <w:rsid w:val="00BC116F"/>
    <w:rsid w:val="00BC1FC3"/>
    <w:rsid w:val="00BC25F3"/>
    <w:rsid w:val="00BC2C3D"/>
    <w:rsid w:val="00BC2F2E"/>
    <w:rsid w:val="00BC2FE8"/>
    <w:rsid w:val="00BC3863"/>
    <w:rsid w:val="00BC39C8"/>
    <w:rsid w:val="00BC3A57"/>
    <w:rsid w:val="00BC420D"/>
    <w:rsid w:val="00BC49D0"/>
    <w:rsid w:val="00BC50F3"/>
    <w:rsid w:val="00BC50F4"/>
    <w:rsid w:val="00BC5431"/>
    <w:rsid w:val="00BC5C46"/>
    <w:rsid w:val="00BC5D5A"/>
    <w:rsid w:val="00BC6019"/>
    <w:rsid w:val="00BC6608"/>
    <w:rsid w:val="00BC6FF3"/>
    <w:rsid w:val="00BC77A0"/>
    <w:rsid w:val="00BC7E17"/>
    <w:rsid w:val="00BC7E75"/>
    <w:rsid w:val="00BC7FFC"/>
    <w:rsid w:val="00BD0DAD"/>
    <w:rsid w:val="00BD1390"/>
    <w:rsid w:val="00BD18B9"/>
    <w:rsid w:val="00BD1D42"/>
    <w:rsid w:val="00BD2711"/>
    <w:rsid w:val="00BD2A7E"/>
    <w:rsid w:val="00BD2B27"/>
    <w:rsid w:val="00BD3022"/>
    <w:rsid w:val="00BD3794"/>
    <w:rsid w:val="00BD3A36"/>
    <w:rsid w:val="00BD3BE6"/>
    <w:rsid w:val="00BD3C98"/>
    <w:rsid w:val="00BD3E49"/>
    <w:rsid w:val="00BD3E4A"/>
    <w:rsid w:val="00BD42A4"/>
    <w:rsid w:val="00BD452E"/>
    <w:rsid w:val="00BD4733"/>
    <w:rsid w:val="00BD476D"/>
    <w:rsid w:val="00BD4A4D"/>
    <w:rsid w:val="00BD4A79"/>
    <w:rsid w:val="00BD5142"/>
    <w:rsid w:val="00BD5F55"/>
    <w:rsid w:val="00BD6341"/>
    <w:rsid w:val="00BD7F26"/>
    <w:rsid w:val="00BE00FA"/>
    <w:rsid w:val="00BE0166"/>
    <w:rsid w:val="00BE04C9"/>
    <w:rsid w:val="00BE04CE"/>
    <w:rsid w:val="00BE04ED"/>
    <w:rsid w:val="00BE07BD"/>
    <w:rsid w:val="00BE0D56"/>
    <w:rsid w:val="00BE0F72"/>
    <w:rsid w:val="00BE12AC"/>
    <w:rsid w:val="00BE1DBF"/>
    <w:rsid w:val="00BE20C4"/>
    <w:rsid w:val="00BE23FA"/>
    <w:rsid w:val="00BE26B3"/>
    <w:rsid w:val="00BE38BB"/>
    <w:rsid w:val="00BE3DB7"/>
    <w:rsid w:val="00BE45B7"/>
    <w:rsid w:val="00BE503F"/>
    <w:rsid w:val="00BE5341"/>
    <w:rsid w:val="00BE5885"/>
    <w:rsid w:val="00BE5C38"/>
    <w:rsid w:val="00BE5C91"/>
    <w:rsid w:val="00BE6295"/>
    <w:rsid w:val="00BE6363"/>
    <w:rsid w:val="00BE694B"/>
    <w:rsid w:val="00BE6A5C"/>
    <w:rsid w:val="00BE7460"/>
    <w:rsid w:val="00BE747B"/>
    <w:rsid w:val="00BE74FB"/>
    <w:rsid w:val="00BE759A"/>
    <w:rsid w:val="00BE7606"/>
    <w:rsid w:val="00BE7901"/>
    <w:rsid w:val="00BF0071"/>
    <w:rsid w:val="00BF0AC1"/>
    <w:rsid w:val="00BF0D0A"/>
    <w:rsid w:val="00BF0F24"/>
    <w:rsid w:val="00BF1585"/>
    <w:rsid w:val="00BF18F3"/>
    <w:rsid w:val="00BF245C"/>
    <w:rsid w:val="00BF24F9"/>
    <w:rsid w:val="00BF2621"/>
    <w:rsid w:val="00BF267D"/>
    <w:rsid w:val="00BF28DE"/>
    <w:rsid w:val="00BF2C38"/>
    <w:rsid w:val="00BF3429"/>
    <w:rsid w:val="00BF3929"/>
    <w:rsid w:val="00BF399C"/>
    <w:rsid w:val="00BF3CA0"/>
    <w:rsid w:val="00BF415F"/>
    <w:rsid w:val="00BF4240"/>
    <w:rsid w:val="00BF4293"/>
    <w:rsid w:val="00BF4464"/>
    <w:rsid w:val="00BF47F3"/>
    <w:rsid w:val="00BF4BFF"/>
    <w:rsid w:val="00BF5150"/>
    <w:rsid w:val="00BF5298"/>
    <w:rsid w:val="00BF52EA"/>
    <w:rsid w:val="00BF54E3"/>
    <w:rsid w:val="00BF56FC"/>
    <w:rsid w:val="00BF5806"/>
    <w:rsid w:val="00BF5C37"/>
    <w:rsid w:val="00BF609F"/>
    <w:rsid w:val="00BF7244"/>
    <w:rsid w:val="00BF77D4"/>
    <w:rsid w:val="00C00145"/>
    <w:rsid w:val="00C003DF"/>
    <w:rsid w:val="00C009A2"/>
    <w:rsid w:val="00C00C5E"/>
    <w:rsid w:val="00C01432"/>
    <w:rsid w:val="00C01C91"/>
    <w:rsid w:val="00C01F79"/>
    <w:rsid w:val="00C02995"/>
    <w:rsid w:val="00C02B2B"/>
    <w:rsid w:val="00C032DF"/>
    <w:rsid w:val="00C0332E"/>
    <w:rsid w:val="00C03489"/>
    <w:rsid w:val="00C0375A"/>
    <w:rsid w:val="00C03EAA"/>
    <w:rsid w:val="00C04023"/>
    <w:rsid w:val="00C045A4"/>
    <w:rsid w:val="00C046A7"/>
    <w:rsid w:val="00C046B6"/>
    <w:rsid w:val="00C0476A"/>
    <w:rsid w:val="00C050B0"/>
    <w:rsid w:val="00C0523A"/>
    <w:rsid w:val="00C052E8"/>
    <w:rsid w:val="00C054DA"/>
    <w:rsid w:val="00C0593C"/>
    <w:rsid w:val="00C05DB3"/>
    <w:rsid w:val="00C06770"/>
    <w:rsid w:val="00C0695D"/>
    <w:rsid w:val="00C06C94"/>
    <w:rsid w:val="00C06DDE"/>
    <w:rsid w:val="00C06DFF"/>
    <w:rsid w:val="00C06FB7"/>
    <w:rsid w:val="00C0721D"/>
    <w:rsid w:val="00C07565"/>
    <w:rsid w:val="00C07761"/>
    <w:rsid w:val="00C07BC4"/>
    <w:rsid w:val="00C07D20"/>
    <w:rsid w:val="00C100E1"/>
    <w:rsid w:val="00C10643"/>
    <w:rsid w:val="00C10A46"/>
    <w:rsid w:val="00C110BE"/>
    <w:rsid w:val="00C111D1"/>
    <w:rsid w:val="00C1168E"/>
    <w:rsid w:val="00C116BB"/>
    <w:rsid w:val="00C116D2"/>
    <w:rsid w:val="00C1173B"/>
    <w:rsid w:val="00C12024"/>
    <w:rsid w:val="00C12555"/>
    <w:rsid w:val="00C12692"/>
    <w:rsid w:val="00C12A47"/>
    <w:rsid w:val="00C12A8D"/>
    <w:rsid w:val="00C12E8A"/>
    <w:rsid w:val="00C1374C"/>
    <w:rsid w:val="00C14B5E"/>
    <w:rsid w:val="00C14C7B"/>
    <w:rsid w:val="00C14D82"/>
    <w:rsid w:val="00C1524D"/>
    <w:rsid w:val="00C15A38"/>
    <w:rsid w:val="00C15BA9"/>
    <w:rsid w:val="00C15E06"/>
    <w:rsid w:val="00C15EF3"/>
    <w:rsid w:val="00C15F15"/>
    <w:rsid w:val="00C1631F"/>
    <w:rsid w:val="00C165BA"/>
    <w:rsid w:val="00C168B2"/>
    <w:rsid w:val="00C16BC7"/>
    <w:rsid w:val="00C16ED8"/>
    <w:rsid w:val="00C17024"/>
    <w:rsid w:val="00C1733C"/>
    <w:rsid w:val="00C179F0"/>
    <w:rsid w:val="00C17AFC"/>
    <w:rsid w:val="00C20309"/>
    <w:rsid w:val="00C205C2"/>
    <w:rsid w:val="00C2078B"/>
    <w:rsid w:val="00C208DC"/>
    <w:rsid w:val="00C21537"/>
    <w:rsid w:val="00C21696"/>
    <w:rsid w:val="00C21BAE"/>
    <w:rsid w:val="00C21BCB"/>
    <w:rsid w:val="00C21CEE"/>
    <w:rsid w:val="00C21E27"/>
    <w:rsid w:val="00C21FE7"/>
    <w:rsid w:val="00C22130"/>
    <w:rsid w:val="00C227A0"/>
    <w:rsid w:val="00C23067"/>
    <w:rsid w:val="00C23119"/>
    <w:rsid w:val="00C234C1"/>
    <w:rsid w:val="00C23C0F"/>
    <w:rsid w:val="00C23C37"/>
    <w:rsid w:val="00C2401E"/>
    <w:rsid w:val="00C243B8"/>
    <w:rsid w:val="00C24691"/>
    <w:rsid w:val="00C2524C"/>
    <w:rsid w:val="00C252D0"/>
    <w:rsid w:val="00C253EC"/>
    <w:rsid w:val="00C2568B"/>
    <w:rsid w:val="00C25857"/>
    <w:rsid w:val="00C25903"/>
    <w:rsid w:val="00C25942"/>
    <w:rsid w:val="00C25C7D"/>
    <w:rsid w:val="00C2690A"/>
    <w:rsid w:val="00C26B7D"/>
    <w:rsid w:val="00C27538"/>
    <w:rsid w:val="00C2756C"/>
    <w:rsid w:val="00C30FF5"/>
    <w:rsid w:val="00C313EE"/>
    <w:rsid w:val="00C3140F"/>
    <w:rsid w:val="00C3157B"/>
    <w:rsid w:val="00C3178D"/>
    <w:rsid w:val="00C31A86"/>
    <w:rsid w:val="00C31C07"/>
    <w:rsid w:val="00C321B2"/>
    <w:rsid w:val="00C3256F"/>
    <w:rsid w:val="00C329B2"/>
    <w:rsid w:val="00C32A61"/>
    <w:rsid w:val="00C32C4E"/>
    <w:rsid w:val="00C32C59"/>
    <w:rsid w:val="00C32DF7"/>
    <w:rsid w:val="00C333C3"/>
    <w:rsid w:val="00C33688"/>
    <w:rsid w:val="00C337FC"/>
    <w:rsid w:val="00C339B1"/>
    <w:rsid w:val="00C33BAF"/>
    <w:rsid w:val="00C33D29"/>
    <w:rsid w:val="00C34280"/>
    <w:rsid w:val="00C34B92"/>
    <w:rsid w:val="00C35350"/>
    <w:rsid w:val="00C3576D"/>
    <w:rsid w:val="00C363AE"/>
    <w:rsid w:val="00C36D9B"/>
    <w:rsid w:val="00C371BC"/>
    <w:rsid w:val="00C37A0C"/>
    <w:rsid w:val="00C37A8A"/>
    <w:rsid w:val="00C37F28"/>
    <w:rsid w:val="00C403B7"/>
    <w:rsid w:val="00C4086C"/>
    <w:rsid w:val="00C41A52"/>
    <w:rsid w:val="00C42516"/>
    <w:rsid w:val="00C426FB"/>
    <w:rsid w:val="00C4297A"/>
    <w:rsid w:val="00C42DE6"/>
    <w:rsid w:val="00C42F85"/>
    <w:rsid w:val="00C4372D"/>
    <w:rsid w:val="00C43779"/>
    <w:rsid w:val="00C43C03"/>
    <w:rsid w:val="00C43ECE"/>
    <w:rsid w:val="00C43F5B"/>
    <w:rsid w:val="00C44657"/>
    <w:rsid w:val="00C4544E"/>
    <w:rsid w:val="00C455A6"/>
    <w:rsid w:val="00C460E3"/>
    <w:rsid w:val="00C462BC"/>
    <w:rsid w:val="00C4651E"/>
    <w:rsid w:val="00C46BF9"/>
    <w:rsid w:val="00C473C3"/>
    <w:rsid w:val="00C47CC9"/>
    <w:rsid w:val="00C5011E"/>
    <w:rsid w:val="00C501C9"/>
    <w:rsid w:val="00C503B3"/>
    <w:rsid w:val="00C50502"/>
    <w:rsid w:val="00C5079F"/>
    <w:rsid w:val="00C50B3A"/>
    <w:rsid w:val="00C51098"/>
    <w:rsid w:val="00C51696"/>
    <w:rsid w:val="00C51742"/>
    <w:rsid w:val="00C52835"/>
    <w:rsid w:val="00C52AEC"/>
    <w:rsid w:val="00C537FD"/>
    <w:rsid w:val="00C53B15"/>
    <w:rsid w:val="00C542CE"/>
    <w:rsid w:val="00C54748"/>
    <w:rsid w:val="00C54A2C"/>
    <w:rsid w:val="00C54BB9"/>
    <w:rsid w:val="00C54FCC"/>
    <w:rsid w:val="00C552BC"/>
    <w:rsid w:val="00C5551F"/>
    <w:rsid w:val="00C555F1"/>
    <w:rsid w:val="00C55BA0"/>
    <w:rsid w:val="00C571DE"/>
    <w:rsid w:val="00C5751E"/>
    <w:rsid w:val="00C57578"/>
    <w:rsid w:val="00C57635"/>
    <w:rsid w:val="00C57746"/>
    <w:rsid w:val="00C60BEC"/>
    <w:rsid w:val="00C61036"/>
    <w:rsid w:val="00C61449"/>
    <w:rsid w:val="00C61A4C"/>
    <w:rsid w:val="00C61CA4"/>
    <w:rsid w:val="00C61EFA"/>
    <w:rsid w:val="00C625E9"/>
    <w:rsid w:val="00C635D3"/>
    <w:rsid w:val="00C63AA3"/>
    <w:rsid w:val="00C64086"/>
    <w:rsid w:val="00C645F8"/>
    <w:rsid w:val="00C64960"/>
    <w:rsid w:val="00C64F57"/>
    <w:rsid w:val="00C65179"/>
    <w:rsid w:val="00C65504"/>
    <w:rsid w:val="00C65673"/>
    <w:rsid w:val="00C659EC"/>
    <w:rsid w:val="00C665A6"/>
    <w:rsid w:val="00C66725"/>
    <w:rsid w:val="00C669D6"/>
    <w:rsid w:val="00C66CC4"/>
    <w:rsid w:val="00C67518"/>
    <w:rsid w:val="00C67796"/>
    <w:rsid w:val="00C705F3"/>
    <w:rsid w:val="00C706D3"/>
    <w:rsid w:val="00C70804"/>
    <w:rsid w:val="00C70DD4"/>
    <w:rsid w:val="00C70FEB"/>
    <w:rsid w:val="00C7126A"/>
    <w:rsid w:val="00C712DA"/>
    <w:rsid w:val="00C71913"/>
    <w:rsid w:val="00C71ACD"/>
    <w:rsid w:val="00C71FCB"/>
    <w:rsid w:val="00C721DE"/>
    <w:rsid w:val="00C727D6"/>
    <w:rsid w:val="00C72C7A"/>
    <w:rsid w:val="00C737E8"/>
    <w:rsid w:val="00C73AAE"/>
    <w:rsid w:val="00C73F62"/>
    <w:rsid w:val="00C74062"/>
    <w:rsid w:val="00C7556A"/>
    <w:rsid w:val="00C75815"/>
    <w:rsid w:val="00C75C84"/>
    <w:rsid w:val="00C75DB1"/>
    <w:rsid w:val="00C76099"/>
    <w:rsid w:val="00C764EA"/>
    <w:rsid w:val="00C77538"/>
    <w:rsid w:val="00C7758E"/>
    <w:rsid w:val="00C77770"/>
    <w:rsid w:val="00C77886"/>
    <w:rsid w:val="00C77C30"/>
    <w:rsid w:val="00C80250"/>
    <w:rsid w:val="00C804EE"/>
    <w:rsid w:val="00C80658"/>
    <w:rsid w:val="00C809D1"/>
    <w:rsid w:val="00C81DFF"/>
    <w:rsid w:val="00C82103"/>
    <w:rsid w:val="00C82125"/>
    <w:rsid w:val="00C8212D"/>
    <w:rsid w:val="00C82259"/>
    <w:rsid w:val="00C822D3"/>
    <w:rsid w:val="00C8275C"/>
    <w:rsid w:val="00C8304F"/>
    <w:rsid w:val="00C83154"/>
    <w:rsid w:val="00C8332C"/>
    <w:rsid w:val="00C83BF6"/>
    <w:rsid w:val="00C84184"/>
    <w:rsid w:val="00C844A6"/>
    <w:rsid w:val="00C84503"/>
    <w:rsid w:val="00C84810"/>
    <w:rsid w:val="00C84D38"/>
    <w:rsid w:val="00C8640E"/>
    <w:rsid w:val="00C868EB"/>
    <w:rsid w:val="00C874C8"/>
    <w:rsid w:val="00C87BF7"/>
    <w:rsid w:val="00C87F9A"/>
    <w:rsid w:val="00C90232"/>
    <w:rsid w:val="00C916B6"/>
    <w:rsid w:val="00C923B0"/>
    <w:rsid w:val="00C928B8"/>
    <w:rsid w:val="00C928CA"/>
    <w:rsid w:val="00C92988"/>
    <w:rsid w:val="00C92C78"/>
    <w:rsid w:val="00C92CCF"/>
    <w:rsid w:val="00C930C0"/>
    <w:rsid w:val="00C93245"/>
    <w:rsid w:val="00C932CE"/>
    <w:rsid w:val="00C9339F"/>
    <w:rsid w:val="00C93A2D"/>
    <w:rsid w:val="00C93EFC"/>
    <w:rsid w:val="00C94049"/>
    <w:rsid w:val="00C94588"/>
    <w:rsid w:val="00C947FB"/>
    <w:rsid w:val="00C94932"/>
    <w:rsid w:val="00C94C05"/>
    <w:rsid w:val="00C94C74"/>
    <w:rsid w:val="00C94F35"/>
    <w:rsid w:val="00C94FC9"/>
    <w:rsid w:val="00C95242"/>
    <w:rsid w:val="00C953C3"/>
    <w:rsid w:val="00C954E5"/>
    <w:rsid w:val="00C956EE"/>
    <w:rsid w:val="00C95881"/>
    <w:rsid w:val="00C95C66"/>
    <w:rsid w:val="00C95C9C"/>
    <w:rsid w:val="00C962B5"/>
    <w:rsid w:val="00C97AC3"/>
    <w:rsid w:val="00C97C2D"/>
    <w:rsid w:val="00CA02CC"/>
    <w:rsid w:val="00CA0A57"/>
    <w:rsid w:val="00CA1214"/>
    <w:rsid w:val="00CA1233"/>
    <w:rsid w:val="00CA128A"/>
    <w:rsid w:val="00CA17C9"/>
    <w:rsid w:val="00CA1A36"/>
    <w:rsid w:val="00CA1B63"/>
    <w:rsid w:val="00CA225A"/>
    <w:rsid w:val="00CA2617"/>
    <w:rsid w:val="00CA27E7"/>
    <w:rsid w:val="00CA2862"/>
    <w:rsid w:val="00CA28AD"/>
    <w:rsid w:val="00CA29F2"/>
    <w:rsid w:val="00CA2A78"/>
    <w:rsid w:val="00CA2E63"/>
    <w:rsid w:val="00CA31F8"/>
    <w:rsid w:val="00CA3212"/>
    <w:rsid w:val="00CA3554"/>
    <w:rsid w:val="00CA3DB4"/>
    <w:rsid w:val="00CA3E89"/>
    <w:rsid w:val="00CA43B1"/>
    <w:rsid w:val="00CA4661"/>
    <w:rsid w:val="00CA4A07"/>
    <w:rsid w:val="00CA5106"/>
    <w:rsid w:val="00CA5289"/>
    <w:rsid w:val="00CA5646"/>
    <w:rsid w:val="00CA58B9"/>
    <w:rsid w:val="00CA6115"/>
    <w:rsid w:val="00CA6855"/>
    <w:rsid w:val="00CA68E9"/>
    <w:rsid w:val="00CA7136"/>
    <w:rsid w:val="00CA7350"/>
    <w:rsid w:val="00CA7786"/>
    <w:rsid w:val="00CA7A48"/>
    <w:rsid w:val="00CA7F0F"/>
    <w:rsid w:val="00CA7FE7"/>
    <w:rsid w:val="00CB0A44"/>
    <w:rsid w:val="00CB106E"/>
    <w:rsid w:val="00CB107B"/>
    <w:rsid w:val="00CB1140"/>
    <w:rsid w:val="00CB180E"/>
    <w:rsid w:val="00CB19A6"/>
    <w:rsid w:val="00CB1AED"/>
    <w:rsid w:val="00CB1AFA"/>
    <w:rsid w:val="00CB1B19"/>
    <w:rsid w:val="00CB1D77"/>
    <w:rsid w:val="00CB2201"/>
    <w:rsid w:val="00CB2940"/>
    <w:rsid w:val="00CB29CF"/>
    <w:rsid w:val="00CB33EA"/>
    <w:rsid w:val="00CB3CFF"/>
    <w:rsid w:val="00CB3EC4"/>
    <w:rsid w:val="00CB3EEB"/>
    <w:rsid w:val="00CB3F8D"/>
    <w:rsid w:val="00CB44F2"/>
    <w:rsid w:val="00CB4727"/>
    <w:rsid w:val="00CB57E4"/>
    <w:rsid w:val="00CB5C50"/>
    <w:rsid w:val="00CB5DF8"/>
    <w:rsid w:val="00CB5E5D"/>
    <w:rsid w:val="00CB60BB"/>
    <w:rsid w:val="00CB61D6"/>
    <w:rsid w:val="00CB663C"/>
    <w:rsid w:val="00CB6B79"/>
    <w:rsid w:val="00CB6E0A"/>
    <w:rsid w:val="00CB6E1E"/>
    <w:rsid w:val="00CB72E9"/>
    <w:rsid w:val="00CB72F8"/>
    <w:rsid w:val="00CB74D9"/>
    <w:rsid w:val="00CB7BA6"/>
    <w:rsid w:val="00CC0476"/>
    <w:rsid w:val="00CC074D"/>
    <w:rsid w:val="00CC09B1"/>
    <w:rsid w:val="00CC0A8C"/>
    <w:rsid w:val="00CC0D11"/>
    <w:rsid w:val="00CC1161"/>
    <w:rsid w:val="00CC12EF"/>
    <w:rsid w:val="00CC162D"/>
    <w:rsid w:val="00CC18AE"/>
    <w:rsid w:val="00CC19F1"/>
    <w:rsid w:val="00CC1B53"/>
    <w:rsid w:val="00CC2572"/>
    <w:rsid w:val="00CC274B"/>
    <w:rsid w:val="00CC2B29"/>
    <w:rsid w:val="00CC2EEA"/>
    <w:rsid w:val="00CC3CE0"/>
    <w:rsid w:val="00CC43F5"/>
    <w:rsid w:val="00CC4433"/>
    <w:rsid w:val="00CC4CAC"/>
    <w:rsid w:val="00CC4E3E"/>
    <w:rsid w:val="00CC5262"/>
    <w:rsid w:val="00CC541D"/>
    <w:rsid w:val="00CC5694"/>
    <w:rsid w:val="00CC5FF2"/>
    <w:rsid w:val="00CC60B8"/>
    <w:rsid w:val="00CC62B5"/>
    <w:rsid w:val="00CC662D"/>
    <w:rsid w:val="00CC6C95"/>
    <w:rsid w:val="00CC7AC8"/>
    <w:rsid w:val="00CC7C12"/>
    <w:rsid w:val="00CC7F1F"/>
    <w:rsid w:val="00CC7FB2"/>
    <w:rsid w:val="00CD0292"/>
    <w:rsid w:val="00CD02BD"/>
    <w:rsid w:val="00CD03A9"/>
    <w:rsid w:val="00CD03AA"/>
    <w:rsid w:val="00CD0AC4"/>
    <w:rsid w:val="00CD0D51"/>
    <w:rsid w:val="00CD0DCD"/>
    <w:rsid w:val="00CD10A5"/>
    <w:rsid w:val="00CD122D"/>
    <w:rsid w:val="00CD20B5"/>
    <w:rsid w:val="00CD2778"/>
    <w:rsid w:val="00CD2848"/>
    <w:rsid w:val="00CD2A1E"/>
    <w:rsid w:val="00CD2C47"/>
    <w:rsid w:val="00CD39B5"/>
    <w:rsid w:val="00CD3D2A"/>
    <w:rsid w:val="00CD3E83"/>
    <w:rsid w:val="00CD4765"/>
    <w:rsid w:val="00CD48F6"/>
    <w:rsid w:val="00CD4FFC"/>
    <w:rsid w:val="00CD57B2"/>
    <w:rsid w:val="00CD647A"/>
    <w:rsid w:val="00CD70C2"/>
    <w:rsid w:val="00CD7BC9"/>
    <w:rsid w:val="00CD7EE5"/>
    <w:rsid w:val="00CE0022"/>
    <w:rsid w:val="00CE007C"/>
    <w:rsid w:val="00CE01A2"/>
    <w:rsid w:val="00CE053C"/>
    <w:rsid w:val="00CE0577"/>
    <w:rsid w:val="00CE0A7B"/>
    <w:rsid w:val="00CE12D2"/>
    <w:rsid w:val="00CE135E"/>
    <w:rsid w:val="00CE295A"/>
    <w:rsid w:val="00CE2F09"/>
    <w:rsid w:val="00CE3597"/>
    <w:rsid w:val="00CE361E"/>
    <w:rsid w:val="00CE4173"/>
    <w:rsid w:val="00CE491A"/>
    <w:rsid w:val="00CE4CCB"/>
    <w:rsid w:val="00CE4FFF"/>
    <w:rsid w:val="00CE5232"/>
    <w:rsid w:val="00CE59B8"/>
    <w:rsid w:val="00CE6240"/>
    <w:rsid w:val="00CE65FC"/>
    <w:rsid w:val="00CE67D2"/>
    <w:rsid w:val="00CE73DF"/>
    <w:rsid w:val="00CE7BFC"/>
    <w:rsid w:val="00CF0360"/>
    <w:rsid w:val="00CF0366"/>
    <w:rsid w:val="00CF0630"/>
    <w:rsid w:val="00CF0743"/>
    <w:rsid w:val="00CF087B"/>
    <w:rsid w:val="00CF0F5A"/>
    <w:rsid w:val="00CF1A01"/>
    <w:rsid w:val="00CF1A0C"/>
    <w:rsid w:val="00CF21E1"/>
    <w:rsid w:val="00CF23D9"/>
    <w:rsid w:val="00CF2830"/>
    <w:rsid w:val="00CF2BD8"/>
    <w:rsid w:val="00CF2E0A"/>
    <w:rsid w:val="00CF32E3"/>
    <w:rsid w:val="00CF37F7"/>
    <w:rsid w:val="00CF3853"/>
    <w:rsid w:val="00CF3ACC"/>
    <w:rsid w:val="00CF3D2D"/>
    <w:rsid w:val="00CF40F1"/>
    <w:rsid w:val="00CF42B4"/>
    <w:rsid w:val="00CF472D"/>
    <w:rsid w:val="00CF47B0"/>
    <w:rsid w:val="00CF497A"/>
    <w:rsid w:val="00CF4B3D"/>
    <w:rsid w:val="00CF4C09"/>
    <w:rsid w:val="00CF4F23"/>
    <w:rsid w:val="00CF5086"/>
    <w:rsid w:val="00CF536D"/>
    <w:rsid w:val="00CF558C"/>
    <w:rsid w:val="00CF76A4"/>
    <w:rsid w:val="00CF7735"/>
    <w:rsid w:val="00D0003E"/>
    <w:rsid w:val="00D0026C"/>
    <w:rsid w:val="00D0069C"/>
    <w:rsid w:val="00D008D1"/>
    <w:rsid w:val="00D01479"/>
    <w:rsid w:val="00D01909"/>
    <w:rsid w:val="00D01EAA"/>
    <w:rsid w:val="00D02556"/>
    <w:rsid w:val="00D02A19"/>
    <w:rsid w:val="00D0318D"/>
    <w:rsid w:val="00D03229"/>
    <w:rsid w:val="00D0394D"/>
    <w:rsid w:val="00D03F88"/>
    <w:rsid w:val="00D041CE"/>
    <w:rsid w:val="00D045B6"/>
    <w:rsid w:val="00D045D6"/>
    <w:rsid w:val="00D04639"/>
    <w:rsid w:val="00D047B6"/>
    <w:rsid w:val="00D04D97"/>
    <w:rsid w:val="00D04FBC"/>
    <w:rsid w:val="00D052D1"/>
    <w:rsid w:val="00D0574A"/>
    <w:rsid w:val="00D05E2D"/>
    <w:rsid w:val="00D06519"/>
    <w:rsid w:val="00D065D3"/>
    <w:rsid w:val="00D0666A"/>
    <w:rsid w:val="00D06812"/>
    <w:rsid w:val="00D06AC5"/>
    <w:rsid w:val="00D07B8B"/>
    <w:rsid w:val="00D07C9E"/>
    <w:rsid w:val="00D07E1B"/>
    <w:rsid w:val="00D103F2"/>
    <w:rsid w:val="00D10714"/>
    <w:rsid w:val="00D10941"/>
    <w:rsid w:val="00D10BF6"/>
    <w:rsid w:val="00D10F69"/>
    <w:rsid w:val="00D10FCC"/>
    <w:rsid w:val="00D110EB"/>
    <w:rsid w:val="00D116AC"/>
    <w:rsid w:val="00D11B4A"/>
    <w:rsid w:val="00D11CD3"/>
    <w:rsid w:val="00D121BB"/>
    <w:rsid w:val="00D1288C"/>
    <w:rsid w:val="00D12D68"/>
    <w:rsid w:val="00D12E96"/>
    <w:rsid w:val="00D132D1"/>
    <w:rsid w:val="00D1355C"/>
    <w:rsid w:val="00D13747"/>
    <w:rsid w:val="00D141AA"/>
    <w:rsid w:val="00D14486"/>
    <w:rsid w:val="00D14E8C"/>
    <w:rsid w:val="00D14F79"/>
    <w:rsid w:val="00D14FEF"/>
    <w:rsid w:val="00D15B43"/>
    <w:rsid w:val="00D15B63"/>
    <w:rsid w:val="00D164EB"/>
    <w:rsid w:val="00D16C03"/>
    <w:rsid w:val="00D16DE4"/>
    <w:rsid w:val="00D16F90"/>
    <w:rsid w:val="00D17322"/>
    <w:rsid w:val="00D178F5"/>
    <w:rsid w:val="00D17DC5"/>
    <w:rsid w:val="00D20493"/>
    <w:rsid w:val="00D20A47"/>
    <w:rsid w:val="00D20EE9"/>
    <w:rsid w:val="00D20FB5"/>
    <w:rsid w:val="00D214A2"/>
    <w:rsid w:val="00D217F0"/>
    <w:rsid w:val="00D21848"/>
    <w:rsid w:val="00D22608"/>
    <w:rsid w:val="00D2278D"/>
    <w:rsid w:val="00D22CC3"/>
    <w:rsid w:val="00D23070"/>
    <w:rsid w:val="00D2307B"/>
    <w:rsid w:val="00D230AD"/>
    <w:rsid w:val="00D23180"/>
    <w:rsid w:val="00D23A83"/>
    <w:rsid w:val="00D24CCA"/>
    <w:rsid w:val="00D2506A"/>
    <w:rsid w:val="00D25348"/>
    <w:rsid w:val="00D254AE"/>
    <w:rsid w:val="00D2585F"/>
    <w:rsid w:val="00D2661E"/>
    <w:rsid w:val="00D26E21"/>
    <w:rsid w:val="00D270F3"/>
    <w:rsid w:val="00D27276"/>
    <w:rsid w:val="00D272EE"/>
    <w:rsid w:val="00D277E4"/>
    <w:rsid w:val="00D277F1"/>
    <w:rsid w:val="00D278B3"/>
    <w:rsid w:val="00D2795F"/>
    <w:rsid w:val="00D30405"/>
    <w:rsid w:val="00D3146B"/>
    <w:rsid w:val="00D31A40"/>
    <w:rsid w:val="00D31EDB"/>
    <w:rsid w:val="00D31FFF"/>
    <w:rsid w:val="00D321FD"/>
    <w:rsid w:val="00D324C3"/>
    <w:rsid w:val="00D32A47"/>
    <w:rsid w:val="00D333D9"/>
    <w:rsid w:val="00D33403"/>
    <w:rsid w:val="00D337A7"/>
    <w:rsid w:val="00D339D7"/>
    <w:rsid w:val="00D33EC3"/>
    <w:rsid w:val="00D340AE"/>
    <w:rsid w:val="00D343CE"/>
    <w:rsid w:val="00D347C5"/>
    <w:rsid w:val="00D34A86"/>
    <w:rsid w:val="00D34D6B"/>
    <w:rsid w:val="00D350A6"/>
    <w:rsid w:val="00D362B4"/>
    <w:rsid w:val="00D36548"/>
    <w:rsid w:val="00D37251"/>
    <w:rsid w:val="00D37C29"/>
    <w:rsid w:val="00D40026"/>
    <w:rsid w:val="00D4043A"/>
    <w:rsid w:val="00D40500"/>
    <w:rsid w:val="00D406D3"/>
    <w:rsid w:val="00D40DB8"/>
    <w:rsid w:val="00D41077"/>
    <w:rsid w:val="00D41127"/>
    <w:rsid w:val="00D416F0"/>
    <w:rsid w:val="00D42F1F"/>
    <w:rsid w:val="00D432FE"/>
    <w:rsid w:val="00D435F5"/>
    <w:rsid w:val="00D437D3"/>
    <w:rsid w:val="00D44604"/>
    <w:rsid w:val="00D44C03"/>
    <w:rsid w:val="00D44DCE"/>
    <w:rsid w:val="00D453E0"/>
    <w:rsid w:val="00D45768"/>
    <w:rsid w:val="00D45960"/>
    <w:rsid w:val="00D45C04"/>
    <w:rsid w:val="00D45E89"/>
    <w:rsid w:val="00D460AB"/>
    <w:rsid w:val="00D461DD"/>
    <w:rsid w:val="00D46836"/>
    <w:rsid w:val="00D46977"/>
    <w:rsid w:val="00D47736"/>
    <w:rsid w:val="00D47D89"/>
    <w:rsid w:val="00D50D5C"/>
    <w:rsid w:val="00D50DA9"/>
    <w:rsid w:val="00D51209"/>
    <w:rsid w:val="00D5157A"/>
    <w:rsid w:val="00D51641"/>
    <w:rsid w:val="00D51F82"/>
    <w:rsid w:val="00D51FC0"/>
    <w:rsid w:val="00D52118"/>
    <w:rsid w:val="00D52550"/>
    <w:rsid w:val="00D526FF"/>
    <w:rsid w:val="00D52CDD"/>
    <w:rsid w:val="00D53483"/>
    <w:rsid w:val="00D5363B"/>
    <w:rsid w:val="00D53901"/>
    <w:rsid w:val="00D53B54"/>
    <w:rsid w:val="00D54268"/>
    <w:rsid w:val="00D54396"/>
    <w:rsid w:val="00D5541E"/>
    <w:rsid w:val="00D55B01"/>
    <w:rsid w:val="00D55D6E"/>
    <w:rsid w:val="00D55E99"/>
    <w:rsid w:val="00D562B7"/>
    <w:rsid w:val="00D56305"/>
    <w:rsid w:val="00D5646A"/>
    <w:rsid w:val="00D56AF5"/>
    <w:rsid w:val="00D56E0F"/>
    <w:rsid w:val="00D57069"/>
    <w:rsid w:val="00D573CE"/>
    <w:rsid w:val="00D579A2"/>
    <w:rsid w:val="00D57BDA"/>
    <w:rsid w:val="00D57C05"/>
    <w:rsid w:val="00D6078D"/>
    <w:rsid w:val="00D60DB3"/>
    <w:rsid w:val="00D60E3C"/>
    <w:rsid w:val="00D612D6"/>
    <w:rsid w:val="00D61470"/>
    <w:rsid w:val="00D615CA"/>
    <w:rsid w:val="00D61F0F"/>
    <w:rsid w:val="00D62562"/>
    <w:rsid w:val="00D625B2"/>
    <w:rsid w:val="00D62EDD"/>
    <w:rsid w:val="00D63931"/>
    <w:rsid w:val="00D6398B"/>
    <w:rsid w:val="00D63A8A"/>
    <w:rsid w:val="00D63CD6"/>
    <w:rsid w:val="00D63E50"/>
    <w:rsid w:val="00D64390"/>
    <w:rsid w:val="00D651AA"/>
    <w:rsid w:val="00D6703C"/>
    <w:rsid w:val="00D67DE7"/>
    <w:rsid w:val="00D67E9A"/>
    <w:rsid w:val="00D67FCF"/>
    <w:rsid w:val="00D7000C"/>
    <w:rsid w:val="00D7006D"/>
    <w:rsid w:val="00D70127"/>
    <w:rsid w:val="00D707ED"/>
    <w:rsid w:val="00D70E1A"/>
    <w:rsid w:val="00D70F01"/>
    <w:rsid w:val="00D71640"/>
    <w:rsid w:val="00D71D8E"/>
    <w:rsid w:val="00D71E9D"/>
    <w:rsid w:val="00D724AE"/>
    <w:rsid w:val="00D72619"/>
    <w:rsid w:val="00D728BA"/>
    <w:rsid w:val="00D72EE1"/>
    <w:rsid w:val="00D733EF"/>
    <w:rsid w:val="00D73462"/>
    <w:rsid w:val="00D73523"/>
    <w:rsid w:val="00D73AD8"/>
    <w:rsid w:val="00D73DAD"/>
    <w:rsid w:val="00D7402B"/>
    <w:rsid w:val="00D741A8"/>
    <w:rsid w:val="00D74488"/>
    <w:rsid w:val="00D74569"/>
    <w:rsid w:val="00D747A1"/>
    <w:rsid w:val="00D748BA"/>
    <w:rsid w:val="00D74D72"/>
    <w:rsid w:val="00D758D6"/>
    <w:rsid w:val="00D75C74"/>
    <w:rsid w:val="00D75D81"/>
    <w:rsid w:val="00D75F2A"/>
    <w:rsid w:val="00D7601E"/>
    <w:rsid w:val="00D766CA"/>
    <w:rsid w:val="00D7692D"/>
    <w:rsid w:val="00D76C7C"/>
    <w:rsid w:val="00D76E26"/>
    <w:rsid w:val="00D77355"/>
    <w:rsid w:val="00D77922"/>
    <w:rsid w:val="00D779EF"/>
    <w:rsid w:val="00D77AA6"/>
    <w:rsid w:val="00D77FB7"/>
    <w:rsid w:val="00D8027B"/>
    <w:rsid w:val="00D8036D"/>
    <w:rsid w:val="00D80392"/>
    <w:rsid w:val="00D805D1"/>
    <w:rsid w:val="00D805FF"/>
    <w:rsid w:val="00D80F7D"/>
    <w:rsid w:val="00D81350"/>
    <w:rsid w:val="00D82064"/>
    <w:rsid w:val="00D83314"/>
    <w:rsid w:val="00D83A8E"/>
    <w:rsid w:val="00D83DBC"/>
    <w:rsid w:val="00D83E02"/>
    <w:rsid w:val="00D84371"/>
    <w:rsid w:val="00D8456C"/>
    <w:rsid w:val="00D85234"/>
    <w:rsid w:val="00D8532D"/>
    <w:rsid w:val="00D853A6"/>
    <w:rsid w:val="00D853C4"/>
    <w:rsid w:val="00D854F8"/>
    <w:rsid w:val="00D8567F"/>
    <w:rsid w:val="00D85A05"/>
    <w:rsid w:val="00D85AFE"/>
    <w:rsid w:val="00D85ED8"/>
    <w:rsid w:val="00D86083"/>
    <w:rsid w:val="00D86805"/>
    <w:rsid w:val="00D86AFB"/>
    <w:rsid w:val="00D86DF6"/>
    <w:rsid w:val="00D87316"/>
    <w:rsid w:val="00D876B8"/>
    <w:rsid w:val="00D909D2"/>
    <w:rsid w:val="00D90C5C"/>
    <w:rsid w:val="00D90E7E"/>
    <w:rsid w:val="00D90EE9"/>
    <w:rsid w:val="00D90EF2"/>
    <w:rsid w:val="00D914C8"/>
    <w:rsid w:val="00D91A11"/>
    <w:rsid w:val="00D925C4"/>
    <w:rsid w:val="00D92948"/>
    <w:rsid w:val="00D92C44"/>
    <w:rsid w:val="00D92EF3"/>
    <w:rsid w:val="00D9329A"/>
    <w:rsid w:val="00D93463"/>
    <w:rsid w:val="00D93621"/>
    <w:rsid w:val="00D9399F"/>
    <w:rsid w:val="00D93E07"/>
    <w:rsid w:val="00D93F6B"/>
    <w:rsid w:val="00D9406E"/>
    <w:rsid w:val="00D943FA"/>
    <w:rsid w:val="00D949A4"/>
    <w:rsid w:val="00D94AF4"/>
    <w:rsid w:val="00D94CE1"/>
    <w:rsid w:val="00D95114"/>
    <w:rsid w:val="00D95225"/>
    <w:rsid w:val="00D95E70"/>
    <w:rsid w:val="00D95E80"/>
    <w:rsid w:val="00D962B7"/>
    <w:rsid w:val="00D965C0"/>
    <w:rsid w:val="00D968F3"/>
    <w:rsid w:val="00D97144"/>
    <w:rsid w:val="00D977BD"/>
    <w:rsid w:val="00D97A34"/>
    <w:rsid w:val="00D97BB2"/>
    <w:rsid w:val="00D97F63"/>
    <w:rsid w:val="00DA01F3"/>
    <w:rsid w:val="00DA0475"/>
    <w:rsid w:val="00DA08E4"/>
    <w:rsid w:val="00DA11C2"/>
    <w:rsid w:val="00DA150F"/>
    <w:rsid w:val="00DA17D6"/>
    <w:rsid w:val="00DA1EB4"/>
    <w:rsid w:val="00DA25A4"/>
    <w:rsid w:val="00DA290E"/>
    <w:rsid w:val="00DA29AA"/>
    <w:rsid w:val="00DA2A87"/>
    <w:rsid w:val="00DA3656"/>
    <w:rsid w:val="00DA3B71"/>
    <w:rsid w:val="00DA3CA3"/>
    <w:rsid w:val="00DA3D6C"/>
    <w:rsid w:val="00DA3F66"/>
    <w:rsid w:val="00DA4114"/>
    <w:rsid w:val="00DA4124"/>
    <w:rsid w:val="00DA43D0"/>
    <w:rsid w:val="00DA44A2"/>
    <w:rsid w:val="00DA49E1"/>
    <w:rsid w:val="00DA4C48"/>
    <w:rsid w:val="00DA4EA9"/>
    <w:rsid w:val="00DA4EF8"/>
    <w:rsid w:val="00DA512B"/>
    <w:rsid w:val="00DA548A"/>
    <w:rsid w:val="00DA5616"/>
    <w:rsid w:val="00DA5895"/>
    <w:rsid w:val="00DA5D15"/>
    <w:rsid w:val="00DA6020"/>
    <w:rsid w:val="00DA6061"/>
    <w:rsid w:val="00DA6167"/>
    <w:rsid w:val="00DA6355"/>
    <w:rsid w:val="00DA6577"/>
    <w:rsid w:val="00DA673C"/>
    <w:rsid w:val="00DA6B84"/>
    <w:rsid w:val="00DA7249"/>
    <w:rsid w:val="00DB022F"/>
    <w:rsid w:val="00DB0BAD"/>
    <w:rsid w:val="00DB0EAE"/>
    <w:rsid w:val="00DB1220"/>
    <w:rsid w:val="00DB12AD"/>
    <w:rsid w:val="00DB1454"/>
    <w:rsid w:val="00DB14E3"/>
    <w:rsid w:val="00DB14E6"/>
    <w:rsid w:val="00DB16DD"/>
    <w:rsid w:val="00DB206E"/>
    <w:rsid w:val="00DB20F5"/>
    <w:rsid w:val="00DB21BE"/>
    <w:rsid w:val="00DB2A0F"/>
    <w:rsid w:val="00DB3224"/>
    <w:rsid w:val="00DB363D"/>
    <w:rsid w:val="00DB3909"/>
    <w:rsid w:val="00DB390B"/>
    <w:rsid w:val="00DB3978"/>
    <w:rsid w:val="00DB3A64"/>
    <w:rsid w:val="00DB3AF4"/>
    <w:rsid w:val="00DB3DE0"/>
    <w:rsid w:val="00DB4A62"/>
    <w:rsid w:val="00DB518A"/>
    <w:rsid w:val="00DB5A8C"/>
    <w:rsid w:val="00DB5B99"/>
    <w:rsid w:val="00DB6A53"/>
    <w:rsid w:val="00DB7DD1"/>
    <w:rsid w:val="00DC0071"/>
    <w:rsid w:val="00DC00C5"/>
    <w:rsid w:val="00DC013F"/>
    <w:rsid w:val="00DC0239"/>
    <w:rsid w:val="00DC05AC"/>
    <w:rsid w:val="00DC0A9D"/>
    <w:rsid w:val="00DC1398"/>
    <w:rsid w:val="00DC166C"/>
    <w:rsid w:val="00DC2219"/>
    <w:rsid w:val="00DC2745"/>
    <w:rsid w:val="00DC2DBF"/>
    <w:rsid w:val="00DC385F"/>
    <w:rsid w:val="00DC4730"/>
    <w:rsid w:val="00DC4A35"/>
    <w:rsid w:val="00DC4ADC"/>
    <w:rsid w:val="00DC4BDC"/>
    <w:rsid w:val="00DC5085"/>
    <w:rsid w:val="00DC551A"/>
    <w:rsid w:val="00DC5834"/>
    <w:rsid w:val="00DC583A"/>
    <w:rsid w:val="00DC5ED8"/>
    <w:rsid w:val="00DC665F"/>
    <w:rsid w:val="00DC6B7C"/>
    <w:rsid w:val="00DC6D5C"/>
    <w:rsid w:val="00DC6E2A"/>
    <w:rsid w:val="00DC6FDD"/>
    <w:rsid w:val="00DC701E"/>
    <w:rsid w:val="00DC70DC"/>
    <w:rsid w:val="00DC7118"/>
    <w:rsid w:val="00DC71CD"/>
    <w:rsid w:val="00DC71E4"/>
    <w:rsid w:val="00DC7224"/>
    <w:rsid w:val="00DC78F1"/>
    <w:rsid w:val="00DC7A81"/>
    <w:rsid w:val="00DD02C5"/>
    <w:rsid w:val="00DD036C"/>
    <w:rsid w:val="00DD087A"/>
    <w:rsid w:val="00DD0BBD"/>
    <w:rsid w:val="00DD0BBF"/>
    <w:rsid w:val="00DD12F1"/>
    <w:rsid w:val="00DD17A6"/>
    <w:rsid w:val="00DD19EC"/>
    <w:rsid w:val="00DD2653"/>
    <w:rsid w:val="00DD27DD"/>
    <w:rsid w:val="00DD2CCC"/>
    <w:rsid w:val="00DD2FF5"/>
    <w:rsid w:val="00DD3BE9"/>
    <w:rsid w:val="00DD3D5D"/>
    <w:rsid w:val="00DD42F3"/>
    <w:rsid w:val="00DD45E4"/>
    <w:rsid w:val="00DD4915"/>
    <w:rsid w:val="00DD4982"/>
    <w:rsid w:val="00DD49D0"/>
    <w:rsid w:val="00DD4B31"/>
    <w:rsid w:val="00DD4BD9"/>
    <w:rsid w:val="00DD5B3E"/>
    <w:rsid w:val="00DD5BAC"/>
    <w:rsid w:val="00DD5FFF"/>
    <w:rsid w:val="00DD6211"/>
    <w:rsid w:val="00DD6768"/>
    <w:rsid w:val="00DD7128"/>
    <w:rsid w:val="00DD7275"/>
    <w:rsid w:val="00DD781A"/>
    <w:rsid w:val="00DD78B8"/>
    <w:rsid w:val="00DD7B2F"/>
    <w:rsid w:val="00DD7CEA"/>
    <w:rsid w:val="00DE018F"/>
    <w:rsid w:val="00DE0512"/>
    <w:rsid w:val="00DE0581"/>
    <w:rsid w:val="00DE0D25"/>
    <w:rsid w:val="00DE1397"/>
    <w:rsid w:val="00DE1D37"/>
    <w:rsid w:val="00DE1E80"/>
    <w:rsid w:val="00DE2249"/>
    <w:rsid w:val="00DE2845"/>
    <w:rsid w:val="00DE33B6"/>
    <w:rsid w:val="00DE33DF"/>
    <w:rsid w:val="00DE3F17"/>
    <w:rsid w:val="00DE3F4E"/>
    <w:rsid w:val="00DE4113"/>
    <w:rsid w:val="00DE411A"/>
    <w:rsid w:val="00DE4351"/>
    <w:rsid w:val="00DE48A0"/>
    <w:rsid w:val="00DE497F"/>
    <w:rsid w:val="00DE4E37"/>
    <w:rsid w:val="00DE51B3"/>
    <w:rsid w:val="00DE539C"/>
    <w:rsid w:val="00DE56C0"/>
    <w:rsid w:val="00DE57DE"/>
    <w:rsid w:val="00DE580F"/>
    <w:rsid w:val="00DE5977"/>
    <w:rsid w:val="00DE5BA3"/>
    <w:rsid w:val="00DE5CDD"/>
    <w:rsid w:val="00DE5DF9"/>
    <w:rsid w:val="00DE602A"/>
    <w:rsid w:val="00DE608C"/>
    <w:rsid w:val="00DE6197"/>
    <w:rsid w:val="00DE635E"/>
    <w:rsid w:val="00DE6890"/>
    <w:rsid w:val="00DE6E02"/>
    <w:rsid w:val="00DE7354"/>
    <w:rsid w:val="00DE7AEF"/>
    <w:rsid w:val="00DF000D"/>
    <w:rsid w:val="00DF0100"/>
    <w:rsid w:val="00DF04EF"/>
    <w:rsid w:val="00DF11D2"/>
    <w:rsid w:val="00DF1392"/>
    <w:rsid w:val="00DF1697"/>
    <w:rsid w:val="00DF17DE"/>
    <w:rsid w:val="00DF1963"/>
    <w:rsid w:val="00DF1DE6"/>
    <w:rsid w:val="00DF1E68"/>
    <w:rsid w:val="00DF1F56"/>
    <w:rsid w:val="00DF1FBA"/>
    <w:rsid w:val="00DF1FC8"/>
    <w:rsid w:val="00DF2032"/>
    <w:rsid w:val="00DF2044"/>
    <w:rsid w:val="00DF2672"/>
    <w:rsid w:val="00DF2807"/>
    <w:rsid w:val="00DF291E"/>
    <w:rsid w:val="00DF2D38"/>
    <w:rsid w:val="00DF3040"/>
    <w:rsid w:val="00DF3CC2"/>
    <w:rsid w:val="00DF42AC"/>
    <w:rsid w:val="00DF4600"/>
    <w:rsid w:val="00DF47E0"/>
    <w:rsid w:val="00DF4B13"/>
    <w:rsid w:val="00DF4DBD"/>
    <w:rsid w:val="00DF4E61"/>
    <w:rsid w:val="00DF5263"/>
    <w:rsid w:val="00DF529A"/>
    <w:rsid w:val="00DF5363"/>
    <w:rsid w:val="00DF5BDB"/>
    <w:rsid w:val="00DF5E9F"/>
    <w:rsid w:val="00DF6354"/>
    <w:rsid w:val="00DF683D"/>
    <w:rsid w:val="00E00E55"/>
    <w:rsid w:val="00E011D2"/>
    <w:rsid w:val="00E01836"/>
    <w:rsid w:val="00E01B08"/>
    <w:rsid w:val="00E01C27"/>
    <w:rsid w:val="00E02078"/>
    <w:rsid w:val="00E023F5"/>
    <w:rsid w:val="00E0329D"/>
    <w:rsid w:val="00E03C65"/>
    <w:rsid w:val="00E03D1B"/>
    <w:rsid w:val="00E0413D"/>
    <w:rsid w:val="00E04277"/>
    <w:rsid w:val="00E049E4"/>
    <w:rsid w:val="00E04F0D"/>
    <w:rsid w:val="00E0526F"/>
    <w:rsid w:val="00E05605"/>
    <w:rsid w:val="00E057A6"/>
    <w:rsid w:val="00E058B8"/>
    <w:rsid w:val="00E059F0"/>
    <w:rsid w:val="00E05DCE"/>
    <w:rsid w:val="00E05DE7"/>
    <w:rsid w:val="00E060AE"/>
    <w:rsid w:val="00E061BD"/>
    <w:rsid w:val="00E06DE4"/>
    <w:rsid w:val="00E073F6"/>
    <w:rsid w:val="00E075EF"/>
    <w:rsid w:val="00E07A10"/>
    <w:rsid w:val="00E100BC"/>
    <w:rsid w:val="00E106F3"/>
    <w:rsid w:val="00E107D2"/>
    <w:rsid w:val="00E10951"/>
    <w:rsid w:val="00E10F4F"/>
    <w:rsid w:val="00E11039"/>
    <w:rsid w:val="00E110B7"/>
    <w:rsid w:val="00E11591"/>
    <w:rsid w:val="00E118C5"/>
    <w:rsid w:val="00E11D11"/>
    <w:rsid w:val="00E11E3F"/>
    <w:rsid w:val="00E11F7F"/>
    <w:rsid w:val="00E120B1"/>
    <w:rsid w:val="00E124E0"/>
    <w:rsid w:val="00E12AFA"/>
    <w:rsid w:val="00E12F82"/>
    <w:rsid w:val="00E133F7"/>
    <w:rsid w:val="00E13FC9"/>
    <w:rsid w:val="00E14DF1"/>
    <w:rsid w:val="00E15585"/>
    <w:rsid w:val="00E15608"/>
    <w:rsid w:val="00E15676"/>
    <w:rsid w:val="00E158CF"/>
    <w:rsid w:val="00E165AC"/>
    <w:rsid w:val="00E20397"/>
    <w:rsid w:val="00E205C6"/>
    <w:rsid w:val="00E20799"/>
    <w:rsid w:val="00E208FE"/>
    <w:rsid w:val="00E20C17"/>
    <w:rsid w:val="00E20D3C"/>
    <w:rsid w:val="00E21793"/>
    <w:rsid w:val="00E21864"/>
    <w:rsid w:val="00E21965"/>
    <w:rsid w:val="00E21BD3"/>
    <w:rsid w:val="00E224AD"/>
    <w:rsid w:val="00E22AD2"/>
    <w:rsid w:val="00E22E09"/>
    <w:rsid w:val="00E23282"/>
    <w:rsid w:val="00E23501"/>
    <w:rsid w:val="00E24464"/>
    <w:rsid w:val="00E24636"/>
    <w:rsid w:val="00E24EB9"/>
    <w:rsid w:val="00E25105"/>
    <w:rsid w:val="00E25E0F"/>
    <w:rsid w:val="00E25EB9"/>
    <w:rsid w:val="00E26078"/>
    <w:rsid w:val="00E26330"/>
    <w:rsid w:val="00E265CD"/>
    <w:rsid w:val="00E269BD"/>
    <w:rsid w:val="00E26B68"/>
    <w:rsid w:val="00E27A9D"/>
    <w:rsid w:val="00E27B63"/>
    <w:rsid w:val="00E27F55"/>
    <w:rsid w:val="00E301AF"/>
    <w:rsid w:val="00E304FF"/>
    <w:rsid w:val="00E305DC"/>
    <w:rsid w:val="00E30BE7"/>
    <w:rsid w:val="00E322C5"/>
    <w:rsid w:val="00E322C9"/>
    <w:rsid w:val="00E32DE7"/>
    <w:rsid w:val="00E33BE7"/>
    <w:rsid w:val="00E34021"/>
    <w:rsid w:val="00E348C9"/>
    <w:rsid w:val="00E3587C"/>
    <w:rsid w:val="00E364EB"/>
    <w:rsid w:val="00E36B48"/>
    <w:rsid w:val="00E36CFA"/>
    <w:rsid w:val="00E3709C"/>
    <w:rsid w:val="00E370FE"/>
    <w:rsid w:val="00E375C2"/>
    <w:rsid w:val="00E40329"/>
    <w:rsid w:val="00E407A2"/>
    <w:rsid w:val="00E40A79"/>
    <w:rsid w:val="00E40DC3"/>
    <w:rsid w:val="00E40EBB"/>
    <w:rsid w:val="00E41F35"/>
    <w:rsid w:val="00E4324F"/>
    <w:rsid w:val="00E43397"/>
    <w:rsid w:val="00E43647"/>
    <w:rsid w:val="00E43BB2"/>
    <w:rsid w:val="00E43D64"/>
    <w:rsid w:val="00E442F4"/>
    <w:rsid w:val="00E444E3"/>
    <w:rsid w:val="00E45331"/>
    <w:rsid w:val="00E45769"/>
    <w:rsid w:val="00E45B07"/>
    <w:rsid w:val="00E45BBC"/>
    <w:rsid w:val="00E45E2B"/>
    <w:rsid w:val="00E477C8"/>
    <w:rsid w:val="00E47FF1"/>
    <w:rsid w:val="00E50025"/>
    <w:rsid w:val="00E501B6"/>
    <w:rsid w:val="00E501D7"/>
    <w:rsid w:val="00E506D3"/>
    <w:rsid w:val="00E50CAD"/>
    <w:rsid w:val="00E511E5"/>
    <w:rsid w:val="00E526D2"/>
    <w:rsid w:val="00E52773"/>
    <w:rsid w:val="00E527C3"/>
    <w:rsid w:val="00E52958"/>
    <w:rsid w:val="00E52A6F"/>
    <w:rsid w:val="00E52BF0"/>
    <w:rsid w:val="00E52E91"/>
    <w:rsid w:val="00E52FEA"/>
    <w:rsid w:val="00E53033"/>
    <w:rsid w:val="00E531F8"/>
    <w:rsid w:val="00E53ADB"/>
    <w:rsid w:val="00E53B6B"/>
    <w:rsid w:val="00E53CB7"/>
    <w:rsid w:val="00E54042"/>
    <w:rsid w:val="00E543B5"/>
    <w:rsid w:val="00E545B5"/>
    <w:rsid w:val="00E5478B"/>
    <w:rsid w:val="00E54C72"/>
    <w:rsid w:val="00E5541E"/>
    <w:rsid w:val="00E55687"/>
    <w:rsid w:val="00E55798"/>
    <w:rsid w:val="00E558A1"/>
    <w:rsid w:val="00E55F22"/>
    <w:rsid w:val="00E56256"/>
    <w:rsid w:val="00E56755"/>
    <w:rsid w:val="00E56A39"/>
    <w:rsid w:val="00E56CFE"/>
    <w:rsid w:val="00E56E5A"/>
    <w:rsid w:val="00E5703D"/>
    <w:rsid w:val="00E573D8"/>
    <w:rsid w:val="00E575A4"/>
    <w:rsid w:val="00E5766A"/>
    <w:rsid w:val="00E579C9"/>
    <w:rsid w:val="00E57D56"/>
    <w:rsid w:val="00E6034F"/>
    <w:rsid w:val="00E60743"/>
    <w:rsid w:val="00E60750"/>
    <w:rsid w:val="00E60942"/>
    <w:rsid w:val="00E60A88"/>
    <w:rsid w:val="00E61101"/>
    <w:rsid w:val="00E6153F"/>
    <w:rsid w:val="00E6171B"/>
    <w:rsid w:val="00E61CBD"/>
    <w:rsid w:val="00E61CBE"/>
    <w:rsid w:val="00E61D45"/>
    <w:rsid w:val="00E61F3E"/>
    <w:rsid w:val="00E62614"/>
    <w:rsid w:val="00E626CF"/>
    <w:rsid w:val="00E62776"/>
    <w:rsid w:val="00E62C3B"/>
    <w:rsid w:val="00E62C5A"/>
    <w:rsid w:val="00E62EAC"/>
    <w:rsid w:val="00E6368A"/>
    <w:rsid w:val="00E63FF5"/>
    <w:rsid w:val="00E64F8E"/>
    <w:rsid w:val="00E65032"/>
    <w:rsid w:val="00E6526E"/>
    <w:rsid w:val="00E655DE"/>
    <w:rsid w:val="00E656D6"/>
    <w:rsid w:val="00E6586F"/>
    <w:rsid w:val="00E65ADA"/>
    <w:rsid w:val="00E65C87"/>
    <w:rsid w:val="00E65E55"/>
    <w:rsid w:val="00E65F87"/>
    <w:rsid w:val="00E662FB"/>
    <w:rsid w:val="00E667AC"/>
    <w:rsid w:val="00E66899"/>
    <w:rsid w:val="00E668D7"/>
    <w:rsid w:val="00E66AAB"/>
    <w:rsid w:val="00E66B2A"/>
    <w:rsid w:val="00E66E1F"/>
    <w:rsid w:val="00E6743E"/>
    <w:rsid w:val="00E676D1"/>
    <w:rsid w:val="00E67B25"/>
    <w:rsid w:val="00E67C66"/>
    <w:rsid w:val="00E70467"/>
    <w:rsid w:val="00E70593"/>
    <w:rsid w:val="00E70B45"/>
    <w:rsid w:val="00E70C6A"/>
    <w:rsid w:val="00E72050"/>
    <w:rsid w:val="00E727A7"/>
    <w:rsid w:val="00E72BE5"/>
    <w:rsid w:val="00E73275"/>
    <w:rsid w:val="00E73350"/>
    <w:rsid w:val="00E7390A"/>
    <w:rsid w:val="00E743D2"/>
    <w:rsid w:val="00E7455D"/>
    <w:rsid w:val="00E7465B"/>
    <w:rsid w:val="00E74A1B"/>
    <w:rsid w:val="00E74DE8"/>
    <w:rsid w:val="00E74F5B"/>
    <w:rsid w:val="00E759FB"/>
    <w:rsid w:val="00E75AC6"/>
    <w:rsid w:val="00E75C09"/>
    <w:rsid w:val="00E75CBA"/>
    <w:rsid w:val="00E75DBB"/>
    <w:rsid w:val="00E76642"/>
    <w:rsid w:val="00E772E3"/>
    <w:rsid w:val="00E7740F"/>
    <w:rsid w:val="00E7762D"/>
    <w:rsid w:val="00E778BE"/>
    <w:rsid w:val="00E779A2"/>
    <w:rsid w:val="00E77AF7"/>
    <w:rsid w:val="00E80B22"/>
    <w:rsid w:val="00E810DA"/>
    <w:rsid w:val="00E813B4"/>
    <w:rsid w:val="00E8191B"/>
    <w:rsid w:val="00E81AFA"/>
    <w:rsid w:val="00E81BAA"/>
    <w:rsid w:val="00E822F6"/>
    <w:rsid w:val="00E8250E"/>
    <w:rsid w:val="00E828DC"/>
    <w:rsid w:val="00E82B2D"/>
    <w:rsid w:val="00E83D51"/>
    <w:rsid w:val="00E83EF1"/>
    <w:rsid w:val="00E840A2"/>
    <w:rsid w:val="00E848B3"/>
    <w:rsid w:val="00E84C28"/>
    <w:rsid w:val="00E84E04"/>
    <w:rsid w:val="00E85161"/>
    <w:rsid w:val="00E85A96"/>
    <w:rsid w:val="00E86202"/>
    <w:rsid w:val="00E863C8"/>
    <w:rsid w:val="00E86697"/>
    <w:rsid w:val="00E86948"/>
    <w:rsid w:val="00E86B20"/>
    <w:rsid w:val="00E86BF8"/>
    <w:rsid w:val="00E87318"/>
    <w:rsid w:val="00E8733E"/>
    <w:rsid w:val="00E873B6"/>
    <w:rsid w:val="00E8797C"/>
    <w:rsid w:val="00E87D51"/>
    <w:rsid w:val="00E90292"/>
    <w:rsid w:val="00E907A0"/>
    <w:rsid w:val="00E908F5"/>
    <w:rsid w:val="00E91118"/>
    <w:rsid w:val="00E9158A"/>
    <w:rsid w:val="00E918FA"/>
    <w:rsid w:val="00E91D3C"/>
    <w:rsid w:val="00E92BEB"/>
    <w:rsid w:val="00E932E4"/>
    <w:rsid w:val="00E93835"/>
    <w:rsid w:val="00E94342"/>
    <w:rsid w:val="00E946AD"/>
    <w:rsid w:val="00E94D27"/>
    <w:rsid w:val="00E94E3C"/>
    <w:rsid w:val="00E9514F"/>
    <w:rsid w:val="00E952B4"/>
    <w:rsid w:val="00E9581C"/>
    <w:rsid w:val="00E962A2"/>
    <w:rsid w:val="00E96558"/>
    <w:rsid w:val="00E969A2"/>
    <w:rsid w:val="00E96A06"/>
    <w:rsid w:val="00E96D2D"/>
    <w:rsid w:val="00E9704E"/>
    <w:rsid w:val="00E9731D"/>
    <w:rsid w:val="00E97502"/>
    <w:rsid w:val="00E97873"/>
    <w:rsid w:val="00E97A1A"/>
    <w:rsid w:val="00E97CF8"/>
    <w:rsid w:val="00E97DFA"/>
    <w:rsid w:val="00E97EE6"/>
    <w:rsid w:val="00EA0531"/>
    <w:rsid w:val="00EA0575"/>
    <w:rsid w:val="00EA12B0"/>
    <w:rsid w:val="00EA1342"/>
    <w:rsid w:val="00EA1992"/>
    <w:rsid w:val="00EA29B1"/>
    <w:rsid w:val="00EA2FEE"/>
    <w:rsid w:val="00EA3023"/>
    <w:rsid w:val="00EA3801"/>
    <w:rsid w:val="00EA3848"/>
    <w:rsid w:val="00EA46C5"/>
    <w:rsid w:val="00EA4E2A"/>
    <w:rsid w:val="00EA5C13"/>
    <w:rsid w:val="00EA6045"/>
    <w:rsid w:val="00EA63E4"/>
    <w:rsid w:val="00EA649B"/>
    <w:rsid w:val="00EA771C"/>
    <w:rsid w:val="00EA7824"/>
    <w:rsid w:val="00EA78CB"/>
    <w:rsid w:val="00EA7A75"/>
    <w:rsid w:val="00EA7AD1"/>
    <w:rsid w:val="00EA7EAC"/>
    <w:rsid w:val="00EB0004"/>
    <w:rsid w:val="00EB005F"/>
    <w:rsid w:val="00EB01B7"/>
    <w:rsid w:val="00EB098A"/>
    <w:rsid w:val="00EB0C4D"/>
    <w:rsid w:val="00EB0C79"/>
    <w:rsid w:val="00EB0E0F"/>
    <w:rsid w:val="00EB102C"/>
    <w:rsid w:val="00EB10AC"/>
    <w:rsid w:val="00EB147A"/>
    <w:rsid w:val="00EB14B8"/>
    <w:rsid w:val="00EB1B71"/>
    <w:rsid w:val="00EB1D2B"/>
    <w:rsid w:val="00EB20E7"/>
    <w:rsid w:val="00EB21E1"/>
    <w:rsid w:val="00EB2A0B"/>
    <w:rsid w:val="00EB2E7F"/>
    <w:rsid w:val="00EB2F00"/>
    <w:rsid w:val="00EB362A"/>
    <w:rsid w:val="00EB379B"/>
    <w:rsid w:val="00EB39DF"/>
    <w:rsid w:val="00EB3A17"/>
    <w:rsid w:val="00EB4B4E"/>
    <w:rsid w:val="00EB4EA5"/>
    <w:rsid w:val="00EB4F79"/>
    <w:rsid w:val="00EB575F"/>
    <w:rsid w:val="00EB5A17"/>
    <w:rsid w:val="00EB5EC2"/>
    <w:rsid w:val="00EB5FC7"/>
    <w:rsid w:val="00EB5FD7"/>
    <w:rsid w:val="00EB6320"/>
    <w:rsid w:val="00EB63DF"/>
    <w:rsid w:val="00EB68EB"/>
    <w:rsid w:val="00EB7484"/>
    <w:rsid w:val="00EB7564"/>
    <w:rsid w:val="00EB7789"/>
    <w:rsid w:val="00EB7B42"/>
    <w:rsid w:val="00EC03DB"/>
    <w:rsid w:val="00EC0E36"/>
    <w:rsid w:val="00EC0EC8"/>
    <w:rsid w:val="00EC1408"/>
    <w:rsid w:val="00EC1463"/>
    <w:rsid w:val="00EC16BF"/>
    <w:rsid w:val="00EC2110"/>
    <w:rsid w:val="00EC23EF"/>
    <w:rsid w:val="00EC2534"/>
    <w:rsid w:val="00EC262D"/>
    <w:rsid w:val="00EC2972"/>
    <w:rsid w:val="00EC2B02"/>
    <w:rsid w:val="00EC38C6"/>
    <w:rsid w:val="00EC4443"/>
    <w:rsid w:val="00EC4774"/>
    <w:rsid w:val="00EC48A1"/>
    <w:rsid w:val="00EC4FB6"/>
    <w:rsid w:val="00EC503C"/>
    <w:rsid w:val="00EC5203"/>
    <w:rsid w:val="00EC521C"/>
    <w:rsid w:val="00EC53EA"/>
    <w:rsid w:val="00EC54F3"/>
    <w:rsid w:val="00EC5E03"/>
    <w:rsid w:val="00EC5F70"/>
    <w:rsid w:val="00EC62A1"/>
    <w:rsid w:val="00EC66A1"/>
    <w:rsid w:val="00EC66A7"/>
    <w:rsid w:val="00EC6C13"/>
    <w:rsid w:val="00EC6DBE"/>
    <w:rsid w:val="00EC7051"/>
    <w:rsid w:val="00EC762D"/>
    <w:rsid w:val="00EC7641"/>
    <w:rsid w:val="00ED0B7A"/>
    <w:rsid w:val="00ED10CF"/>
    <w:rsid w:val="00ED114C"/>
    <w:rsid w:val="00ED15A6"/>
    <w:rsid w:val="00ED175B"/>
    <w:rsid w:val="00ED1AA2"/>
    <w:rsid w:val="00ED1CA1"/>
    <w:rsid w:val="00ED27FA"/>
    <w:rsid w:val="00ED29D1"/>
    <w:rsid w:val="00ED3302"/>
    <w:rsid w:val="00ED399F"/>
    <w:rsid w:val="00ED39E3"/>
    <w:rsid w:val="00ED3F38"/>
    <w:rsid w:val="00ED3F70"/>
    <w:rsid w:val="00ED4A44"/>
    <w:rsid w:val="00ED5035"/>
    <w:rsid w:val="00ED51F6"/>
    <w:rsid w:val="00ED53F9"/>
    <w:rsid w:val="00ED5B96"/>
    <w:rsid w:val="00ED5CFC"/>
    <w:rsid w:val="00ED669A"/>
    <w:rsid w:val="00ED6FBD"/>
    <w:rsid w:val="00ED7430"/>
    <w:rsid w:val="00ED7774"/>
    <w:rsid w:val="00ED7926"/>
    <w:rsid w:val="00EE0402"/>
    <w:rsid w:val="00EE0496"/>
    <w:rsid w:val="00EE0EEB"/>
    <w:rsid w:val="00EE14FB"/>
    <w:rsid w:val="00EE1EAC"/>
    <w:rsid w:val="00EE2830"/>
    <w:rsid w:val="00EE2B2B"/>
    <w:rsid w:val="00EE36D4"/>
    <w:rsid w:val="00EE38E2"/>
    <w:rsid w:val="00EE3A59"/>
    <w:rsid w:val="00EE3E37"/>
    <w:rsid w:val="00EE3F68"/>
    <w:rsid w:val="00EE421F"/>
    <w:rsid w:val="00EE43B6"/>
    <w:rsid w:val="00EE4831"/>
    <w:rsid w:val="00EE4848"/>
    <w:rsid w:val="00EE4CA1"/>
    <w:rsid w:val="00EE4F44"/>
    <w:rsid w:val="00EE569A"/>
    <w:rsid w:val="00EE58B7"/>
    <w:rsid w:val="00EE59B7"/>
    <w:rsid w:val="00EE5CD5"/>
    <w:rsid w:val="00EE5E4F"/>
    <w:rsid w:val="00EE6007"/>
    <w:rsid w:val="00EE673E"/>
    <w:rsid w:val="00EE67F7"/>
    <w:rsid w:val="00EE6812"/>
    <w:rsid w:val="00EE68EB"/>
    <w:rsid w:val="00EE6A55"/>
    <w:rsid w:val="00EE6A8F"/>
    <w:rsid w:val="00EE6B82"/>
    <w:rsid w:val="00EE6C17"/>
    <w:rsid w:val="00EE6CE9"/>
    <w:rsid w:val="00EE6E3A"/>
    <w:rsid w:val="00EE7178"/>
    <w:rsid w:val="00EE7ADD"/>
    <w:rsid w:val="00EF08ED"/>
    <w:rsid w:val="00EF0976"/>
    <w:rsid w:val="00EF0D0D"/>
    <w:rsid w:val="00EF118D"/>
    <w:rsid w:val="00EF1D99"/>
    <w:rsid w:val="00EF1E41"/>
    <w:rsid w:val="00EF22ED"/>
    <w:rsid w:val="00EF2BD1"/>
    <w:rsid w:val="00EF2D60"/>
    <w:rsid w:val="00EF2DB1"/>
    <w:rsid w:val="00EF2DE4"/>
    <w:rsid w:val="00EF320E"/>
    <w:rsid w:val="00EF42A5"/>
    <w:rsid w:val="00EF4CDF"/>
    <w:rsid w:val="00EF5EFD"/>
    <w:rsid w:val="00EF60E5"/>
    <w:rsid w:val="00EF6377"/>
    <w:rsid w:val="00EF63DE"/>
    <w:rsid w:val="00EF64CF"/>
    <w:rsid w:val="00EF697E"/>
    <w:rsid w:val="00EF76DA"/>
    <w:rsid w:val="00EF78EC"/>
    <w:rsid w:val="00EF7BED"/>
    <w:rsid w:val="00EF7DF5"/>
    <w:rsid w:val="00EF7FCF"/>
    <w:rsid w:val="00EF7FE1"/>
    <w:rsid w:val="00F0006F"/>
    <w:rsid w:val="00F00080"/>
    <w:rsid w:val="00F00998"/>
    <w:rsid w:val="00F009AE"/>
    <w:rsid w:val="00F00AAC"/>
    <w:rsid w:val="00F00DB3"/>
    <w:rsid w:val="00F012C7"/>
    <w:rsid w:val="00F0160F"/>
    <w:rsid w:val="00F01A92"/>
    <w:rsid w:val="00F01D43"/>
    <w:rsid w:val="00F01D6E"/>
    <w:rsid w:val="00F02829"/>
    <w:rsid w:val="00F0304F"/>
    <w:rsid w:val="00F034B6"/>
    <w:rsid w:val="00F0444C"/>
    <w:rsid w:val="00F04567"/>
    <w:rsid w:val="00F047E4"/>
    <w:rsid w:val="00F04C33"/>
    <w:rsid w:val="00F04C89"/>
    <w:rsid w:val="00F050E5"/>
    <w:rsid w:val="00F054E6"/>
    <w:rsid w:val="00F056E6"/>
    <w:rsid w:val="00F05B81"/>
    <w:rsid w:val="00F05D3E"/>
    <w:rsid w:val="00F060F0"/>
    <w:rsid w:val="00F0654A"/>
    <w:rsid w:val="00F06609"/>
    <w:rsid w:val="00F066F2"/>
    <w:rsid w:val="00F0745F"/>
    <w:rsid w:val="00F07B26"/>
    <w:rsid w:val="00F07DD0"/>
    <w:rsid w:val="00F07E29"/>
    <w:rsid w:val="00F07E9D"/>
    <w:rsid w:val="00F1045F"/>
    <w:rsid w:val="00F10648"/>
    <w:rsid w:val="00F10B2E"/>
    <w:rsid w:val="00F10DF3"/>
    <w:rsid w:val="00F113AE"/>
    <w:rsid w:val="00F119FF"/>
    <w:rsid w:val="00F11AFD"/>
    <w:rsid w:val="00F11B74"/>
    <w:rsid w:val="00F12671"/>
    <w:rsid w:val="00F12D0C"/>
    <w:rsid w:val="00F130D1"/>
    <w:rsid w:val="00F13315"/>
    <w:rsid w:val="00F13762"/>
    <w:rsid w:val="00F13898"/>
    <w:rsid w:val="00F13EB8"/>
    <w:rsid w:val="00F1409C"/>
    <w:rsid w:val="00F1485E"/>
    <w:rsid w:val="00F15295"/>
    <w:rsid w:val="00F15D79"/>
    <w:rsid w:val="00F15FBF"/>
    <w:rsid w:val="00F160DD"/>
    <w:rsid w:val="00F16246"/>
    <w:rsid w:val="00F16355"/>
    <w:rsid w:val="00F16A8E"/>
    <w:rsid w:val="00F16B9E"/>
    <w:rsid w:val="00F16D1C"/>
    <w:rsid w:val="00F172E7"/>
    <w:rsid w:val="00F17989"/>
    <w:rsid w:val="00F17B53"/>
    <w:rsid w:val="00F17BA3"/>
    <w:rsid w:val="00F17F0C"/>
    <w:rsid w:val="00F17F49"/>
    <w:rsid w:val="00F200D6"/>
    <w:rsid w:val="00F20151"/>
    <w:rsid w:val="00F20480"/>
    <w:rsid w:val="00F20FF4"/>
    <w:rsid w:val="00F21277"/>
    <w:rsid w:val="00F21F58"/>
    <w:rsid w:val="00F2212B"/>
    <w:rsid w:val="00F22C57"/>
    <w:rsid w:val="00F2315C"/>
    <w:rsid w:val="00F233E6"/>
    <w:rsid w:val="00F2345F"/>
    <w:rsid w:val="00F23657"/>
    <w:rsid w:val="00F237E8"/>
    <w:rsid w:val="00F23B0C"/>
    <w:rsid w:val="00F23C08"/>
    <w:rsid w:val="00F246DD"/>
    <w:rsid w:val="00F24714"/>
    <w:rsid w:val="00F24EE0"/>
    <w:rsid w:val="00F265C1"/>
    <w:rsid w:val="00F26666"/>
    <w:rsid w:val="00F26D74"/>
    <w:rsid w:val="00F26DA2"/>
    <w:rsid w:val="00F30090"/>
    <w:rsid w:val="00F3070F"/>
    <w:rsid w:val="00F30C6E"/>
    <w:rsid w:val="00F31955"/>
    <w:rsid w:val="00F31B21"/>
    <w:rsid w:val="00F32A48"/>
    <w:rsid w:val="00F3301A"/>
    <w:rsid w:val="00F33A32"/>
    <w:rsid w:val="00F345ED"/>
    <w:rsid w:val="00F346D6"/>
    <w:rsid w:val="00F34921"/>
    <w:rsid w:val="00F34B01"/>
    <w:rsid w:val="00F34E9E"/>
    <w:rsid w:val="00F34EFC"/>
    <w:rsid w:val="00F35001"/>
    <w:rsid w:val="00F35146"/>
    <w:rsid w:val="00F35CCC"/>
    <w:rsid w:val="00F35CD9"/>
    <w:rsid w:val="00F3654E"/>
    <w:rsid w:val="00F368AE"/>
    <w:rsid w:val="00F36E93"/>
    <w:rsid w:val="00F3761B"/>
    <w:rsid w:val="00F37CA8"/>
    <w:rsid w:val="00F4043D"/>
    <w:rsid w:val="00F408AA"/>
    <w:rsid w:val="00F40A05"/>
    <w:rsid w:val="00F40DC8"/>
    <w:rsid w:val="00F40EF4"/>
    <w:rsid w:val="00F40FF1"/>
    <w:rsid w:val="00F411B3"/>
    <w:rsid w:val="00F41816"/>
    <w:rsid w:val="00F41821"/>
    <w:rsid w:val="00F41B6D"/>
    <w:rsid w:val="00F41E7F"/>
    <w:rsid w:val="00F425C4"/>
    <w:rsid w:val="00F42E25"/>
    <w:rsid w:val="00F43080"/>
    <w:rsid w:val="00F435D3"/>
    <w:rsid w:val="00F43835"/>
    <w:rsid w:val="00F43BA8"/>
    <w:rsid w:val="00F43D02"/>
    <w:rsid w:val="00F440BC"/>
    <w:rsid w:val="00F44E2A"/>
    <w:rsid w:val="00F4503A"/>
    <w:rsid w:val="00F45315"/>
    <w:rsid w:val="00F455F5"/>
    <w:rsid w:val="00F45852"/>
    <w:rsid w:val="00F46219"/>
    <w:rsid w:val="00F469B5"/>
    <w:rsid w:val="00F46DF3"/>
    <w:rsid w:val="00F47283"/>
    <w:rsid w:val="00F4734B"/>
    <w:rsid w:val="00F47E05"/>
    <w:rsid w:val="00F47EF1"/>
    <w:rsid w:val="00F47F49"/>
    <w:rsid w:val="00F50223"/>
    <w:rsid w:val="00F50738"/>
    <w:rsid w:val="00F5089A"/>
    <w:rsid w:val="00F509E0"/>
    <w:rsid w:val="00F50A45"/>
    <w:rsid w:val="00F50D5A"/>
    <w:rsid w:val="00F51000"/>
    <w:rsid w:val="00F512F3"/>
    <w:rsid w:val="00F516F7"/>
    <w:rsid w:val="00F5184A"/>
    <w:rsid w:val="00F51A71"/>
    <w:rsid w:val="00F522BD"/>
    <w:rsid w:val="00F5261A"/>
    <w:rsid w:val="00F52B6C"/>
    <w:rsid w:val="00F5327B"/>
    <w:rsid w:val="00F53B64"/>
    <w:rsid w:val="00F53C64"/>
    <w:rsid w:val="00F53D93"/>
    <w:rsid w:val="00F54AD2"/>
    <w:rsid w:val="00F553D9"/>
    <w:rsid w:val="00F558E4"/>
    <w:rsid w:val="00F55AB8"/>
    <w:rsid w:val="00F55F91"/>
    <w:rsid w:val="00F56029"/>
    <w:rsid w:val="00F56462"/>
    <w:rsid w:val="00F56667"/>
    <w:rsid w:val="00F5737D"/>
    <w:rsid w:val="00F575BE"/>
    <w:rsid w:val="00F57ABA"/>
    <w:rsid w:val="00F57B7E"/>
    <w:rsid w:val="00F57F12"/>
    <w:rsid w:val="00F57F40"/>
    <w:rsid w:val="00F60072"/>
    <w:rsid w:val="00F601A1"/>
    <w:rsid w:val="00F60315"/>
    <w:rsid w:val="00F605F2"/>
    <w:rsid w:val="00F606EA"/>
    <w:rsid w:val="00F60985"/>
    <w:rsid w:val="00F60DFC"/>
    <w:rsid w:val="00F6117B"/>
    <w:rsid w:val="00F61C69"/>
    <w:rsid w:val="00F61D73"/>
    <w:rsid w:val="00F62DD0"/>
    <w:rsid w:val="00F6406A"/>
    <w:rsid w:val="00F64324"/>
    <w:rsid w:val="00F64BB7"/>
    <w:rsid w:val="00F64C59"/>
    <w:rsid w:val="00F64C66"/>
    <w:rsid w:val="00F64F56"/>
    <w:rsid w:val="00F65203"/>
    <w:rsid w:val="00F652F3"/>
    <w:rsid w:val="00F653DA"/>
    <w:rsid w:val="00F655A9"/>
    <w:rsid w:val="00F65673"/>
    <w:rsid w:val="00F65B90"/>
    <w:rsid w:val="00F66725"/>
    <w:rsid w:val="00F66BA0"/>
    <w:rsid w:val="00F66CF3"/>
    <w:rsid w:val="00F675C3"/>
    <w:rsid w:val="00F67DE8"/>
    <w:rsid w:val="00F70E20"/>
    <w:rsid w:val="00F71138"/>
    <w:rsid w:val="00F71BC5"/>
    <w:rsid w:val="00F71E1B"/>
    <w:rsid w:val="00F7248C"/>
    <w:rsid w:val="00F72606"/>
    <w:rsid w:val="00F727DF"/>
    <w:rsid w:val="00F7292B"/>
    <w:rsid w:val="00F72D5F"/>
    <w:rsid w:val="00F72E2A"/>
    <w:rsid w:val="00F72F6D"/>
    <w:rsid w:val="00F735D4"/>
    <w:rsid w:val="00F737E6"/>
    <w:rsid w:val="00F73A54"/>
    <w:rsid w:val="00F743FC"/>
    <w:rsid w:val="00F7466F"/>
    <w:rsid w:val="00F74894"/>
    <w:rsid w:val="00F74A27"/>
    <w:rsid w:val="00F74B5E"/>
    <w:rsid w:val="00F75247"/>
    <w:rsid w:val="00F75AF4"/>
    <w:rsid w:val="00F75D9B"/>
    <w:rsid w:val="00F75EFF"/>
    <w:rsid w:val="00F76476"/>
    <w:rsid w:val="00F76AB2"/>
    <w:rsid w:val="00F76CB6"/>
    <w:rsid w:val="00F76E11"/>
    <w:rsid w:val="00F76E91"/>
    <w:rsid w:val="00F7743D"/>
    <w:rsid w:val="00F77857"/>
    <w:rsid w:val="00F77C9F"/>
    <w:rsid w:val="00F804B9"/>
    <w:rsid w:val="00F82976"/>
    <w:rsid w:val="00F82C8E"/>
    <w:rsid w:val="00F8384C"/>
    <w:rsid w:val="00F83DA8"/>
    <w:rsid w:val="00F84157"/>
    <w:rsid w:val="00F84201"/>
    <w:rsid w:val="00F8439D"/>
    <w:rsid w:val="00F84A79"/>
    <w:rsid w:val="00F84BD8"/>
    <w:rsid w:val="00F84F8F"/>
    <w:rsid w:val="00F85038"/>
    <w:rsid w:val="00F8521C"/>
    <w:rsid w:val="00F853B3"/>
    <w:rsid w:val="00F85FB0"/>
    <w:rsid w:val="00F864BE"/>
    <w:rsid w:val="00F86AFC"/>
    <w:rsid w:val="00F86E9C"/>
    <w:rsid w:val="00F86EC7"/>
    <w:rsid w:val="00F8737F"/>
    <w:rsid w:val="00F8755E"/>
    <w:rsid w:val="00F8763F"/>
    <w:rsid w:val="00F87899"/>
    <w:rsid w:val="00F87C56"/>
    <w:rsid w:val="00F87DE1"/>
    <w:rsid w:val="00F90257"/>
    <w:rsid w:val="00F90586"/>
    <w:rsid w:val="00F909D5"/>
    <w:rsid w:val="00F9116A"/>
    <w:rsid w:val="00F91322"/>
    <w:rsid w:val="00F9153D"/>
    <w:rsid w:val="00F91AC7"/>
    <w:rsid w:val="00F91BA6"/>
    <w:rsid w:val="00F91BFE"/>
    <w:rsid w:val="00F91D28"/>
    <w:rsid w:val="00F91E9C"/>
    <w:rsid w:val="00F92191"/>
    <w:rsid w:val="00F925FA"/>
    <w:rsid w:val="00F926F4"/>
    <w:rsid w:val="00F926FA"/>
    <w:rsid w:val="00F92770"/>
    <w:rsid w:val="00F92A95"/>
    <w:rsid w:val="00F92A96"/>
    <w:rsid w:val="00F92F72"/>
    <w:rsid w:val="00F93261"/>
    <w:rsid w:val="00F939D1"/>
    <w:rsid w:val="00F93E3C"/>
    <w:rsid w:val="00F941D7"/>
    <w:rsid w:val="00F9420E"/>
    <w:rsid w:val="00F945BF"/>
    <w:rsid w:val="00F9578D"/>
    <w:rsid w:val="00F959AC"/>
    <w:rsid w:val="00F95A57"/>
    <w:rsid w:val="00F95AFD"/>
    <w:rsid w:val="00F966BD"/>
    <w:rsid w:val="00F969C3"/>
    <w:rsid w:val="00F96E2A"/>
    <w:rsid w:val="00F96EFE"/>
    <w:rsid w:val="00F97294"/>
    <w:rsid w:val="00F97399"/>
    <w:rsid w:val="00F974A7"/>
    <w:rsid w:val="00F9754E"/>
    <w:rsid w:val="00F97C12"/>
    <w:rsid w:val="00FA0626"/>
    <w:rsid w:val="00FA0A68"/>
    <w:rsid w:val="00FA11D1"/>
    <w:rsid w:val="00FA138E"/>
    <w:rsid w:val="00FA1A73"/>
    <w:rsid w:val="00FA1A75"/>
    <w:rsid w:val="00FA21A1"/>
    <w:rsid w:val="00FA21A8"/>
    <w:rsid w:val="00FA21AD"/>
    <w:rsid w:val="00FA2DEB"/>
    <w:rsid w:val="00FA304A"/>
    <w:rsid w:val="00FA30D5"/>
    <w:rsid w:val="00FA3281"/>
    <w:rsid w:val="00FA343C"/>
    <w:rsid w:val="00FA3777"/>
    <w:rsid w:val="00FA3ACF"/>
    <w:rsid w:val="00FA4272"/>
    <w:rsid w:val="00FA43B2"/>
    <w:rsid w:val="00FA47F0"/>
    <w:rsid w:val="00FA4B9C"/>
    <w:rsid w:val="00FA4CFA"/>
    <w:rsid w:val="00FA4E2E"/>
    <w:rsid w:val="00FA5A52"/>
    <w:rsid w:val="00FA5BCE"/>
    <w:rsid w:val="00FA5E4F"/>
    <w:rsid w:val="00FA7132"/>
    <w:rsid w:val="00FA766A"/>
    <w:rsid w:val="00FB0262"/>
    <w:rsid w:val="00FB0266"/>
    <w:rsid w:val="00FB0347"/>
    <w:rsid w:val="00FB06FB"/>
    <w:rsid w:val="00FB0853"/>
    <w:rsid w:val="00FB0FCD"/>
    <w:rsid w:val="00FB1364"/>
    <w:rsid w:val="00FB13FD"/>
    <w:rsid w:val="00FB18E7"/>
    <w:rsid w:val="00FB1994"/>
    <w:rsid w:val="00FB20B2"/>
    <w:rsid w:val="00FB26E6"/>
    <w:rsid w:val="00FB2912"/>
    <w:rsid w:val="00FB2A9C"/>
    <w:rsid w:val="00FB2BD3"/>
    <w:rsid w:val="00FB3F08"/>
    <w:rsid w:val="00FB47B0"/>
    <w:rsid w:val="00FB489F"/>
    <w:rsid w:val="00FB490E"/>
    <w:rsid w:val="00FB4957"/>
    <w:rsid w:val="00FB4A62"/>
    <w:rsid w:val="00FB4A6C"/>
    <w:rsid w:val="00FB4E7C"/>
    <w:rsid w:val="00FB4EB1"/>
    <w:rsid w:val="00FB51CF"/>
    <w:rsid w:val="00FB53DB"/>
    <w:rsid w:val="00FB5402"/>
    <w:rsid w:val="00FB5744"/>
    <w:rsid w:val="00FB5E47"/>
    <w:rsid w:val="00FB65E0"/>
    <w:rsid w:val="00FB67F0"/>
    <w:rsid w:val="00FB6A48"/>
    <w:rsid w:val="00FB7266"/>
    <w:rsid w:val="00FB730E"/>
    <w:rsid w:val="00FB7C20"/>
    <w:rsid w:val="00FB7CBD"/>
    <w:rsid w:val="00FC00FF"/>
    <w:rsid w:val="00FC0C4C"/>
    <w:rsid w:val="00FC0C8D"/>
    <w:rsid w:val="00FC1045"/>
    <w:rsid w:val="00FC156C"/>
    <w:rsid w:val="00FC2535"/>
    <w:rsid w:val="00FC2C17"/>
    <w:rsid w:val="00FC426F"/>
    <w:rsid w:val="00FC4B8D"/>
    <w:rsid w:val="00FC4E23"/>
    <w:rsid w:val="00FC57B6"/>
    <w:rsid w:val="00FC5B51"/>
    <w:rsid w:val="00FC5E10"/>
    <w:rsid w:val="00FC6278"/>
    <w:rsid w:val="00FC63BE"/>
    <w:rsid w:val="00FC7255"/>
    <w:rsid w:val="00FD02BF"/>
    <w:rsid w:val="00FD07CD"/>
    <w:rsid w:val="00FD0A05"/>
    <w:rsid w:val="00FD24C1"/>
    <w:rsid w:val="00FD2A25"/>
    <w:rsid w:val="00FD2D28"/>
    <w:rsid w:val="00FD32D5"/>
    <w:rsid w:val="00FD36EF"/>
    <w:rsid w:val="00FD4640"/>
    <w:rsid w:val="00FD4A94"/>
    <w:rsid w:val="00FD558F"/>
    <w:rsid w:val="00FD5713"/>
    <w:rsid w:val="00FD5865"/>
    <w:rsid w:val="00FD5A4D"/>
    <w:rsid w:val="00FD5B2D"/>
    <w:rsid w:val="00FD5BF4"/>
    <w:rsid w:val="00FD5FA3"/>
    <w:rsid w:val="00FD6284"/>
    <w:rsid w:val="00FD6577"/>
    <w:rsid w:val="00FD6AFE"/>
    <w:rsid w:val="00FD6BB4"/>
    <w:rsid w:val="00FD6EF7"/>
    <w:rsid w:val="00FD6FFE"/>
    <w:rsid w:val="00FD7424"/>
    <w:rsid w:val="00FD7439"/>
    <w:rsid w:val="00FD7575"/>
    <w:rsid w:val="00FD771F"/>
    <w:rsid w:val="00FD79BE"/>
    <w:rsid w:val="00FD7A58"/>
    <w:rsid w:val="00FD7D0F"/>
    <w:rsid w:val="00FE0333"/>
    <w:rsid w:val="00FE035A"/>
    <w:rsid w:val="00FE08C8"/>
    <w:rsid w:val="00FE0EF4"/>
    <w:rsid w:val="00FE13B5"/>
    <w:rsid w:val="00FE155C"/>
    <w:rsid w:val="00FE16B7"/>
    <w:rsid w:val="00FE1959"/>
    <w:rsid w:val="00FE1A32"/>
    <w:rsid w:val="00FE2090"/>
    <w:rsid w:val="00FE2CBF"/>
    <w:rsid w:val="00FE2FDC"/>
    <w:rsid w:val="00FE3554"/>
    <w:rsid w:val="00FE35BD"/>
    <w:rsid w:val="00FE384A"/>
    <w:rsid w:val="00FE3B79"/>
    <w:rsid w:val="00FE4038"/>
    <w:rsid w:val="00FE426F"/>
    <w:rsid w:val="00FE438E"/>
    <w:rsid w:val="00FE477E"/>
    <w:rsid w:val="00FE47B0"/>
    <w:rsid w:val="00FE4C05"/>
    <w:rsid w:val="00FE4C1F"/>
    <w:rsid w:val="00FE4C9A"/>
    <w:rsid w:val="00FE4F61"/>
    <w:rsid w:val="00FE51EC"/>
    <w:rsid w:val="00FE574E"/>
    <w:rsid w:val="00FE6405"/>
    <w:rsid w:val="00FE6C69"/>
    <w:rsid w:val="00FE7514"/>
    <w:rsid w:val="00FE78E1"/>
    <w:rsid w:val="00FE7F4F"/>
    <w:rsid w:val="00FE7FE5"/>
    <w:rsid w:val="00FF039A"/>
    <w:rsid w:val="00FF053E"/>
    <w:rsid w:val="00FF08F7"/>
    <w:rsid w:val="00FF0E7F"/>
    <w:rsid w:val="00FF1306"/>
    <w:rsid w:val="00FF1C4E"/>
    <w:rsid w:val="00FF215D"/>
    <w:rsid w:val="00FF229E"/>
    <w:rsid w:val="00FF31CB"/>
    <w:rsid w:val="00FF3534"/>
    <w:rsid w:val="00FF38AC"/>
    <w:rsid w:val="00FF38F7"/>
    <w:rsid w:val="00FF3D84"/>
    <w:rsid w:val="00FF40E8"/>
    <w:rsid w:val="00FF4438"/>
    <w:rsid w:val="00FF4924"/>
    <w:rsid w:val="00FF4A2E"/>
    <w:rsid w:val="00FF4BA1"/>
    <w:rsid w:val="00FF4F18"/>
    <w:rsid w:val="00FF509C"/>
    <w:rsid w:val="00FF50A6"/>
    <w:rsid w:val="00FF57E1"/>
    <w:rsid w:val="00FF60D8"/>
    <w:rsid w:val="00FF621A"/>
    <w:rsid w:val="00FF68A9"/>
    <w:rsid w:val="00FF6963"/>
    <w:rsid w:val="00FF7338"/>
    <w:rsid w:val="00FF7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iPriority="9"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Normal Indent" w:uiPriority="99"/>
    <w:lsdException w:name="footnote text" w:uiPriority="9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w:uiPriority="99"/>
    <w:lsdException w:name="Body Text Indent" w:uiPriority="99"/>
    <w:lsdException w:name="Subtitle" w:uiPriority="99"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EDB"/>
    <w:rPr>
      <w:sz w:val="24"/>
      <w:szCs w:val="24"/>
    </w:rPr>
  </w:style>
  <w:style w:type="paragraph" w:styleId="1">
    <w:name w:val="heading 1"/>
    <w:basedOn w:val="a"/>
    <w:next w:val="a"/>
    <w:link w:val="10"/>
    <w:uiPriority w:val="99"/>
    <w:qFormat/>
    <w:rsid w:val="005D19B1"/>
    <w:pPr>
      <w:keepNext/>
      <w:spacing w:before="240" w:after="60"/>
      <w:outlineLvl w:val="0"/>
    </w:pPr>
    <w:rPr>
      <w:rFonts w:ascii="Arial" w:hAnsi="Arial"/>
      <w:b/>
      <w:bCs/>
      <w:kern w:val="32"/>
      <w:sz w:val="32"/>
      <w:szCs w:val="32"/>
    </w:rPr>
  </w:style>
  <w:style w:type="paragraph" w:styleId="2">
    <w:name w:val="heading 2"/>
    <w:basedOn w:val="a"/>
    <w:next w:val="a"/>
    <w:link w:val="20"/>
    <w:qFormat/>
    <w:rsid w:val="005D19B1"/>
    <w:pPr>
      <w:keepNext/>
      <w:ind w:firstLine="600"/>
      <w:outlineLvl w:val="1"/>
    </w:pPr>
    <w:rPr>
      <w:sz w:val="28"/>
    </w:rPr>
  </w:style>
  <w:style w:type="paragraph" w:styleId="3">
    <w:name w:val="heading 3"/>
    <w:basedOn w:val="a"/>
    <w:next w:val="a"/>
    <w:link w:val="30"/>
    <w:uiPriority w:val="99"/>
    <w:qFormat/>
    <w:rsid w:val="005D19B1"/>
    <w:pPr>
      <w:keepNext/>
      <w:ind w:firstLine="600"/>
      <w:outlineLvl w:val="2"/>
    </w:pPr>
    <w:rPr>
      <w:sz w:val="28"/>
    </w:rPr>
  </w:style>
  <w:style w:type="paragraph" w:styleId="4">
    <w:name w:val="heading 4"/>
    <w:basedOn w:val="a"/>
    <w:next w:val="a"/>
    <w:link w:val="40"/>
    <w:semiHidden/>
    <w:unhideWhenUsed/>
    <w:qFormat/>
    <w:rsid w:val="00890455"/>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2E0E4E"/>
    <w:pPr>
      <w:keepNext/>
      <w:keepLines/>
      <w:spacing w:before="40"/>
      <w:outlineLvl w:val="4"/>
    </w:pPr>
    <w:rPr>
      <w:rFonts w:ascii="Calibri Light" w:hAnsi="Calibri Light"/>
      <w:color w:val="2E74B5"/>
    </w:rPr>
  </w:style>
  <w:style w:type="paragraph" w:styleId="7">
    <w:name w:val="heading 7"/>
    <w:basedOn w:val="a"/>
    <w:next w:val="a"/>
    <w:link w:val="70"/>
    <w:uiPriority w:val="99"/>
    <w:qFormat/>
    <w:rsid w:val="005D19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D19B1"/>
    <w:rPr>
      <w:sz w:val="28"/>
      <w:szCs w:val="24"/>
      <w:lang w:val="ru-RU" w:eastAsia="ru-RU" w:bidi="ar-SA"/>
    </w:rPr>
  </w:style>
  <w:style w:type="character" w:customStyle="1" w:styleId="30">
    <w:name w:val="Заголовок 3 Знак"/>
    <w:link w:val="3"/>
    <w:uiPriority w:val="99"/>
    <w:rsid w:val="005D19B1"/>
    <w:rPr>
      <w:sz w:val="28"/>
      <w:szCs w:val="24"/>
      <w:lang w:val="ru-RU" w:eastAsia="ru-RU" w:bidi="ar-SA"/>
    </w:rPr>
  </w:style>
  <w:style w:type="character" w:customStyle="1" w:styleId="70">
    <w:name w:val="Заголовок 7 Знак"/>
    <w:link w:val="7"/>
    <w:uiPriority w:val="99"/>
    <w:locked/>
    <w:rsid w:val="005D19B1"/>
    <w:rPr>
      <w:sz w:val="24"/>
      <w:szCs w:val="24"/>
      <w:lang w:val="ru-RU" w:eastAsia="ru-RU" w:bidi="ar-SA"/>
    </w:rPr>
  </w:style>
  <w:style w:type="paragraph" w:styleId="a3">
    <w:name w:val="Body Text"/>
    <w:aliases w:val="Основной текст Знак,Основной текст Знак1 Знак,Основной текст Знак Знак Знак,Знак Знак1 Знак Знак,Знак Знак2 Знак,Основной текст Знак Знак1,Знак Знак Знак Знак,Знак Знак1,Зн"/>
    <w:basedOn w:val="a"/>
    <w:link w:val="11"/>
    <w:uiPriority w:val="99"/>
    <w:rsid w:val="005D19B1"/>
    <w:pPr>
      <w:spacing w:after="120"/>
    </w:pPr>
  </w:style>
  <w:style w:type="character" w:customStyle="1" w:styleId="11">
    <w:name w:val="Основной текст Знак1"/>
    <w:aliases w:val="Основной текст Знак Знак,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1,Знак Знак1 Знак,Зн Знак"/>
    <w:link w:val="a3"/>
    <w:uiPriority w:val="99"/>
    <w:locked/>
    <w:rsid w:val="005D19B1"/>
    <w:rPr>
      <w:sz w:val="24"/>
      <w:szCs w:val="24"/>
      <w:lang w:val="ru-RU" w:eastAsia="ru-RU" w:bidi="ar-SA"/>
    </w:rPr>
  </w:style>
  <w:style w:type="paragraph" w:styleId="21">
    <w:name w:val="Body Text Indent 2"/>
    <w:aliases w:val=" Знак1,Знак1"/>
    <w:basedOn w:val="a"/>
    <w:link w:val="22"/>
    <w:uiPriority w:val="99"/>
    <w:semiHidden/>
    <w:unhideWhenUsed/>
    <w:rsid w:val="005D19B1"/>
    <w:pPr>
      <w:spacing w:after="120" w:line="480" w:lineRule="auto"/>
      <w:ind w:left="283"/>
    </w:pPr>
    <w:rPr>
      <w:bCs/>
      <w:sz w:val="28"/>
      <w:szCs w:val="20"/>
    </w:rPr>
  </w:style>
  <w:style w:type="character" w:customStyle="1" w:styleId="22">
    <w:name w:val="Основной текст с отступом 2 Знак"/>
    <w:aliases w:val=" Знак1 Знак,Знак1 Знак"/>
    <w:link w:val="21"/>
    <w:uiPriority w:val="99"/>
    <w:semiHidden/>
    <w:rsid w:val="005D19B1"/>
    <w:rPr>
      <w:bCs/>
      <w:sz w:val="28"/>
      <w:lang w:val="ru-RU" w:eastAsia="ru-RU" w:bidi="ar-SA"/>
    </w:rPr>
  </w:style>
  <w:style w:type="paragraph" w:customStyle="1" w:styleId="ConsPlusTitle">
    <w:name w:val="ConsPlusTitle"/>
    <w:rsid w:val="005D19B1"/>
    <w:pPr>
      <w:widowControl w:val="0"/>
      <w:autoSpaceDE w:val="0"/>
      <w:autoSpaceDN w:val="0"/>
      <w:adjustRightInd w:val="0"/>
    </w:pPr>
    <w:rPr>
      <w:b/>
      <w:bCs/>
      <w:sz w:val="28"/>
      <w:szCs w:val="28"/>
    </w:rPr>
  </w:style>
  <w:style w:type="table" w:styleId="a4">
    <w:name w:val="Table Grid"/>
    <w:basedOn w:val="a1"/>
    <w:uiPriority w:val="59"/>
    <w:rsid w:val="005D1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
    <w:link w:val="a6"/>
    <w:uiPriority w:val="99"/>
    <w:qFormat/>
    <w:rsid w:val="005D19B1"/>
    <w:pPr>
      <w:spacing w:after="60"/>
      <w:outlineLvl w:val="1"/>
    </w:pPr>
    <w:rPr>
      <w:rFonts w:ascii="Arial" w:hAnsi="Arial"/>
      <w:szCs w:val="20"/>
    </w:rPr>
  </w:style>
  <w:style w:type="character" w:customStyle="1" w:styleId="a6">
    <w:name w:val="Подзаголовок Знак"/>
    <w:link w:val="a5"/>
    <w:uiPriority w:val="99"/>
    <w:locked/>
    <w:rsid w:val="005D19B1"/>
    <w:rPr>
      <w:rFonts w:ascii="Arial" w:hAnsi="Arial"/>
      <w:sz w:val="24"/>
      <w:lang w:val="ru-RU" w:eastAsia="ru-RU" w:bidi="ar-SA"/>
    </w:rPr>
  </w:style>
  <w:style w:type="paragraph" w:customStyle="1" w:styleId="text">
    <w:name w:val="text"/>
    <w:basedOn w:val="a"/>
    <w:uiPriority w:val="99"/>
    <w:rsid w:val="005D19B1"/>
    <w:pPr>
      <w:ind w:firstLine="645"/>
      <w:jc w:val="both"/>
    </w:pPr>
    <w:rPr>
      <w:rFonts w:ascii="Arial" w:hAnsi="Arial" w:cs="Arial"/>
      <w:color w:val="FFFFFF"/>
      <w:sz w:val="20"/>
      <w:szCs w:val="20"/>
    </w:rPr>
  </w:style>
  <w:style w:type="paragraph" w:customStyle="1" w:styleId="12">
    <w:name w:val="Основной текст1"/>
    <w:basedOn w:val="a"/>
    <w:rsid w:val="005D19B1"/>
    <w:pPr>
      <w:widowControl w:val="0"/>
      <w:jc w:val="both"/>
    </w:pPr>
    <w:rPr>
      <w:snapToGrid w:val="0"/>
      <w:sz w:val="28"/>
      <w:szCs w:val="20"/>
    </w:rPr>
  </w:style>
  <w:style w:type="character" w:customStyle="1" w:styleId="a7">
    <w:name w:val="Акты Знак"/>
    <w:link w:val="a8"/>
    <w:locked/>
    <w:rsid w:val="005D19B1"/>
    <w:rPr>
      <w:sz w:val="28"/>
      <w:szCs w:val="24"/>
      <w:lang w:val="ru-RU" w:eastAsia="ru-RU" w:bidi="ar-SA"/>
    </w:rPr>
  </w:style>
  <w:style w:type="paragraph" w:customStyle="1" w:styleId="a8">
    <w:name w:val="Акты"/>
    <w:basedOn w:val="a"/>
    <w:link w:val="a7"/>
    <w:qFormat/>
    <w:rsid w:val="005D19B1"/>
    <w:pPr>
      <w:ind w:firstLine="567"/>
      <w:jc w:val="both"/>
    </w:pPr>
    <w:rPr>
      <w:sz w:val="28"/>
    </w:rPr>
  </w:style>
  <w:style w:type="paragraph" w:styleId="a9">
    <w:name w:val="footnote text"/>
    <w:basedOn w:val="a"/>
    <w:link w:val="aa"/>
    <w:uiPriority w:val="99"/>
    <w:qFormat/>
    <w:rsid w:val="005D19B1"/>
    <w:rPr>
      <w:sz w:val="20"/>
      <w:szCs w:val="20"/>
    </w:rPr>
  </w:style>
  <w:style w:type="character" w:customStyle="1" w:styleId="aa">
    <w:name w:val="Текст сноски Знак"/>
    <w:link w:val="a9"/>
    <w:uiPriority w:val="99"/>
    <w:locked/>
    <w:rsid w:val="005D19B1"/>
    <w:rPr>
      <w:lang w:val="ru-RU" w:eastAsia="ru-RU" w:bidi="ar-SA"/>
    </w:rPr>
  </w:style>
  <w:style w:type="character" w:styleId="ab">
    <w:name w:val="footnote reference"/>
    <w:aliases w:val="текст сноски,анкета сноска,Знак сноски-FN,Ciae niinee-FN,Знак сноски 1,Ciae niinee 1"/>
    <w:rsid w:val="005D19B1"/>
    <w:rPr>
      <w:vertAlign w:val="superscript"/>
    </w:rPr>
  </w:style>
  <w:style w:type="paragraph" w:customStyle="1" w:styleId="23">
    <w:name w:val="Основной текст2"/>
    <w:basedOn w:val="a"/>
    <w:link w:val="ac"/>
    <w:rsid w:val="005D19B1"/>
    <w:pPr>
      <w:widowControl w:val="0"/>
      <w:jc w:val="both"/>
    </w:pPr>
    <w:rPr>
      <w:rFonts w:eastAsia="Calibri"/>
      <w:sz w:val="28"/>
      <w:szCs w:val="20"/>
    </w:rPr>
  </w:style>
  <w:style w:type="paragraph" w:customStyle="1" w:styleId="ad">
    <w:name w:val="Документ"/>
    <w:basedOn w:val="a"/>
    <w:link w:val="ae"/>
    <w:uiPriority w:val="99"/>
    <w:rsid w:val="005D19B1"/>
    <w:pPr>
      <w:spacing w:line="360" w:lineRule="auto"/>
      <w:ind w:firstLine="709"/>
      <w:jc w:val="both"/>
    </w:pPr>
    <w:rPr>
      <w:rFonts w:eastAsia="Calibri"/>
      <w:sz w:val="28"/>
      <w:szCs w:val="28"/>
    </w:rPr>
  </w:style>
  <w:style w:type="character" w:customStyle="1" w:styleId="ae">
    <w:name w:val="Документ Знак"/>
    <w:link w:val="ad"/>
    <w:uiPriority w:val="99"/>
    <w:locked/>
    <w:rsid w:val="005D19B1"/>
    <w:rPr>
      <w:rFonts w:eastAsia="Calibri"/>
      <w:sz w:val="28"/>
      <w:szCs w:val="28"/>
      <w:lang w:val="ru-RU" w:eastAsia="ru-RU" w:bidi="ar-SA"/>
    </w:rPr>
  </w:style>
  <w:style w:type="paragraph" w:customStyle="1" w:styleId="af">
    <w:name w:val="Знак Знак Знак Знак Знак Знак Знак Знак Знак Знак Знак Знак Знак"/>
    <w:basedOn w:val="a"/>
    <w:rsid w:val="005D19B1"/>
    <w:pPr>
      <w:spacing w:after="160" w:line="240" w:lineRule="exact"/>
    </w:pPr>
    <w:rPr>
      <w:rFonts w:ascii="Verdana" w:hAnsi="Verdana"/>
      <w:sz w:val="20"/>
      <w:szCs w:val="20"/>
      <w:lang w:val="en-US" w:eastAsia="en-US"/>
    </w:rPr>
  </w:style>
  <w:style w:type="paragraph" w:customStyle="1" w:styleId="p">
    <w:name w:val="p"/>
    <w:basedOn w:val="a"/>
    <w:uiPriority w:val="99"/>
    <w:rsid w:val="005D19B1"/>
    <w:pPr>
      <w:spacing w:before="100" w:beforeAutospacing="1" w:after="100" w:afterAutospacing="1"/>
    </w:pPr>
  </w:style>
  <w:style w:type="character" w:customStyle="1" w:styleId="31">
    <w:name w:val="Знак Знак3"/>
    <w:rsid w:val="005D19B1"/>
    <w:rPr>
      <w:lang w:val="ru-RU" w:eastAsia="ru-RU" w:bidi="ar-SA"/>
    </w:rPr>
  </w:style>
  <w:style w:type="character" w:customStyle="1" w:styleId="71">
    <w:name w:val="Знак Знак7"/>
    <w:rsid w:val="005D19B1"/>
    <w:rPr>
      <w:rFonts w:ascii="Times New Roman" w:eastAsia="Times New Roman" w:hAnsi="Times New Roman" w:cs="Times New Roman"/>
      <w:sz w:val="20"/>
      <w:szCs w:val="20"/>
      <w:lang w:eastAsia="ru-RU"/>
    </w:rPr>
  </w:style>
  <w:style w:type="paragraph" w:customStyle="1" w:styleId="af0">
    <w:name w:val="Текстовой абзац"/>
    <w:basedOn w:val="a"/>
    <w:uiPriority w:val="99"/>
    <w:rsid w:val="005D19B1"/>
    <w:pPr>
      <w:ind w:firstLine="284"/>
      <w:jc w:val="both"/>
    </w:pPr>
    <w:rPr>
      <w:szCs w:val="20"/>
    </w:rPr>
  </w:style>
  <w:style w:type="paragraph" w:styleId="af1">
    <w:name w:val="footer"/>
    <w:basedOn w:val="a"/>
    <w:link w:val="af2"/>
    <w:uiPriority w:val="99"/>
    <w:rsid w:val="005D19B1"/>
    <w:pPr>
      <w:tabs>
        <w:tab w:val="center" w:pos="4677"/>
        <w:tab w:val="right" w:pos="9355"/>
      </w:tabs>
    </w:pPr>
  </w:style>
  <w:style w:type="character" w:customStyle="1" w:styleId="af2">
    <w:name w:val="Нижний колонтитул Знак"/>
    <w:link w:val="af1"/>
    <w:uiPriority w:val="99"/>
    <w:locked/>
    <w:rsid w:val="005D19B1"/>
    <w:rPr>
      <w:sz w:val="24"/>
      <w:szCs w:val="24"/>
      <w:lang w:val="ru-RU" w:eastAsia="ru-RU" w:bidi="ar-SA"/>
    </w:rPr>
  </w:style>
  <w:style w:type="character" w:styleId="af3">
    <w:name w:val="page number"/>
    <w:basedOn w:val="a0"/>
    <w:uiPriority w:val="99"/>
    <w:rsid w:val="005D19B1"/>
  </w:style>
  <w:style w:type="paragraph" w:styleId="24">
    <w:name w:val="Body Text 2"/>
    <w:basedOn w:val="a"/>
    <w:link w:val="25"/>
    <w:rsid w:val="005D19B1"/>
    <w:pPr>
      <w:spacing w:after="120" w:line="480" w:lineRule="auto"/>
    </w:pPr>
  </w:style>
  <w:style w:type="character" w:customStyle="1" w:styleId="25">
    <w:name w:val="Основной текст 2 Знак"/>
    <w:link w:val="24"/>
    <w:locked/>
    <w:rsid w:val="005D19B1"/>
    <w:rPr>
      <w:sz w:val="24"/>
      <w:szCs w:val="24"/>
      <w:lang w:val="ru-RU" w:eastAsia="ru-RU" w:bidi="ar-SA"/>
    </w:rPr>
  </w:style>
  <w:style w:type="paragraph" w:styleId="af4">
    <w:name w:val="Normal Indent"/>
    <w:basedOn w:val="a"/>
    <w:uiPriority w:val="99"/>
    <w:rsid w:val="005D19B1"/>
    <w:pPr>
      <w:widowControl w:val="0"/>
      <w:spacing w:line="360" w:lineRule="auto"/>
      <w:ind w:firstLine="851"/>
      <w:jc w:val="both"/>
    </w:pPr>
    <w:rPr>
      <w:rFonts w:cs="Arial"/>
      <w:kern w:val="32"/>
      <w:szCs w:val="32"/>
    </w:rPr>
  </w:style>
  <w:style w:type="paragraph" w:styleId="af5">
    <w:name w:val="Title"/>
    <w:aliases w:val="Название1"/>
    <w:basedOn w:val="a"/>
    <w:link w:val="af6"/>
    <w:uiPriority w:val="10"/>
    <w:qFormat/>
    <w:rsid w:val="005D19B1"/>
    <w:rPr>
      <w:sz w:val="28"/>
    </w:rPr>
  </w:style>
  <w:style w:type="character" w:customStyle="1" w:styleId="af6">
    <w:name w:val="Название Знак"/>
    <w:aliases w:val="Название1 Знак"/>
    <w:link w:val="af5"/>
    <w:uiPriority w:val="10"/>
    <w:rsid w:val="005D19B1"/>
    <w:rPr>
      <w:sz w:val="28"/>
      <w:szCs w:val="24"/>
      <w:lang w:val="ru-RU" w:eastAsia="ru-RU" w:bidi="ar-SA"/>
    </w:rPr>
  </w:style>
  <w:style w:type="paragraph" w:customStyle="1" w:styleId="ConsPlusNormal">
    <w:name w:val="ConsPlusNormal"/>
    <w:link w:val="ConsPlusNormal0"/>
    <w:qFormat/>
    <w:rsid w:val="005D19B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5D19B1"/>
    <w:rPr>
      <w:rFonts w:ascii="Arial" w:hAnsi="Arial" w:cs="Arial"/>
      <w:lang w:val="ru-RU" w:eastAsia="ru-RU" w:bidi="ar-SA"/>
    </w:rPr>
  </w:style>
  <w:style w:type="paragraph" w:styleId="af7">
    <w:name w:val="No Spacing"/>
    <w:link w:val="af8"/>
    <w:uiPriority w:val="99"/>
    <w:qFormat/>
    <w:rsid w:val="005D19B1"/>
    <w:rPr>
      <w:sz w:val="24"/>
      <w:szCs w:val="24"/>
    </w:rPr>
  </w:style>
  <w:style w:type="paragraph" w:styleId="af9">
    <w:name w:val="Document Map"/>
    <w:basedOn w:val="a"/>
    <w:link w:val="afa"/>
    <w:uiPriority w:val="99"/>
    <w:semiHidden/>
    <w:rsid w:val="005D19B1"/>
    <w:pPr>
      <w:shd w:val="clear" w:color="auto" w:fill="000080"/>
    </w:pPr>
    <w:rPr>
      <w:rFonts w:ascii="Tahoma" w:hAnsi="Tahoma" w:cs="Tahoma"/>
      <w:sz w:val="20"/>
      <w:szCs w:val="20"/>
    </w:rPr>
  </w:style>
  <w:style w:type="character" w:customStyle="1" w:styleId="afa">
    <w:name w:val="Схема документа Знак"/>
    <w:link w:val="af9"/>
    <w:uiPriority w:val="99"/>
    <w:semiHidden/>
    <w:locked/>
    <w:rsid w:val="005D19B1"/>
    <w:rPr>
      <w:rFonts w:ascii="Tahoma" w:hAnsi="Tahoma" w:cs="Tahoma"/>
      <w:lang w:val="ru-RU" w:eastAsia="ru-RU" w:bidi="ar-SA"/>
    </w:rPr>
  </w:style>
  <w:style w:type="character" w:styleId="afb">
    <w:name w:val="Hyperlink"/>
    <w:uiPriority w:val="99"/>
    <w:rsid w:val="005D19B1"/>
    <w:rPr>
      <w:color w:val="0000FF"/>
      <w:u w:val="single"/>
    </w:rPr>
  </w:style>
  <w:style w:type="character" w:customStyle="1" w:styleId="Heading2Char">
    <w:name w:val="Heading 2 Char"/>
    <w:uiPriority w:val="99"/>
    <w:locked/>
    <w:rsid w:val="005D19B1"/>
    <w:rPr>
      <w:rFonts w:ascii="Times New Roman" w:hAnsi="Times New Roman" w:cs="Times New Roman"/>
      <w:sz w:val="24"/>
      <w:szCs w:val="24"/>
      <w:lang w:eastAsia="ru-RU"/>
    </w:rPr>
  </w:style>
  <w:style w:type="character" w:customStyle="1" w:styleId="Heading3Char">
    <w:name w:val="Heading 3 Char"/>
    <w:uiPriority w:val="99"/>
    <w:locked/>
    <w:rsid w:val="005D19B1"/>
    <w:rPr>
      <w:rFonts w:ascii="Times New Roman" w:hAnsi="Times New Roman" w:cs="Times New Roman"/>
      <w:sz w:val="24"/>
      <w:szCs w:val="24"/>
      <w:lang w:eastAsia="ru-RU"/>
    </w:rPr>
  </w:style>
  <w:style w:type="paragraph" w:customStyle="1" w:styleId="BodyText1">
    <w:name w:val="Body Text1"/>
    <w:basedOn w:val="a"/>
    <w:uiPriority w:val="99"/>
    <w:rsid w:val="005D19B1"/>
    <w:pPr>
      <w:widowControl w:val="0"/>
      <w:jc w:val="both"/>
    </w:pPr>
    <w:rPr>
      <w:rFonts w:eastAsia="Calibri"/>
      <w:sz w:val="28"/>
      <w:szCs w:val="20"/>
    </w:rPr>
  </w:style>
  <w:style w:type="paragraph" w:customStyle="1" w:styleId="afc">
    <w:name w:val="Знак Знак Знак Знак Знак Знак Знак Знак Знак Знак Знак Знак Знак"/>
    <w:basedOn w:val="a"/>
    <w:rsid w:val="005D19B1"/>
    <w:pPr>
      <w:spacing w:after="160" w:line="240" w:lineRule="exact"/>
    </w:pPr>
    <w:rPr>
      <w:rFonts w:ascii="Verdana" w:eastAsia="Calibri" w:hAnsi="Verdana"/>
      <w:sz w:val="20"/>
      <w:szCs w:val="20"/>
      <w:lang w:val="en-US" w:eastAsia="en-US"/>
    </w:rPr>
  </w:style>
  <w:style w:type="character" w:customStyle="1" w:styleId="32">
    <w:name w:val="Знак Знак3"/>
    <w:rsid w:val="005D19B1"/>
    <w:rPr>
      <w:rFonts w:cs="Times New Roman"/>
      <w:lang w:val="ru-RU" w:eastAsia="ru-RU" w:bidi="ar-SA"/>
    </w:rPr>
  </w:style>
  <w:style w:type="character" w:customStyle="1" w:styleId="72">
    <w:name w:val="Знак Знак7"/>
    <w:rsid w:val="005D19B1"/>
    <w:rPr>
      <w:rFonts w:ascii="Times New Roman" w:hAnsi="Times New Roman" w:cs="Times New Roman"/>
      <w:sz w:val="20"/>
      <w:szCs w:val="20"/>
      <w:lang w:eastAsia="ru-RU"/>
    </w:rPr>
  </w:style>
  <w:style w:type="character" w:customStyle="1" w:styleId="TitleChar">
    <w:name w:val="Title Char"/>
    <w:uiPriority w:val="99"/>
    <w:locked/>
    <w:rsid w:val="005D19B1"/>
    <w:rPr>
      <w:rFonts w:ascii="Times New Roman" w:hAnsi="Times New Roman" w:cs="Times New Roman"/>
      <w:sz w:val="24"/>
      <w:szCs w:val="24"/>
      <w:lang w:eastAsia="ru-RU"/>
    </w:rPr>
  </w:style>
  <w:style w:type="paragraph" w:customStyle="1" w:styleId="13">
    <w:name w:val="Без интервала1"/>
    <w:rsid w:val="005D19B1"/>
    <w:rPr>
      <w:rFonts w:eastAsia="Calibri"/>
      <w:sz w:val="24"/>
      <w:szCs w:val="24"/>
    </w:rPr>
  </w:style>
  <w:style w:type="paragraph" w:styleId="afd">
    <w:name w:val="Body Text Indent"/>
    <w:basedOn w:val="a"/>
    <w:link w:val="afe"/>
    <w:uiPriority w:val="99"/>
    <w:rsid w:val="005D19B1"/>
    <w:pPr>
      <w:spacing w:after="120" w:line="276" w:lineRule="auto"/>
      <w:ind w:left="283"/>
    </w:pPr>
    <w:rPr>
      <w:rFonts w:ascii="Calibri" w:eastAsia="Calibri" w:hAnsi="Calibri"/>
      <w:sz w:val="22"/>
      <w:szCs w:val="22"/>
      <w:lang w:eastAsia="en-US"/>
    </w:rPr>
  </w:style>
  <w:style w:type="paragraph" w:styleId="aff">
    <w:name w:val="Normal (Web)"/>
    <w:basedOn w:val="a"/>
    <w:uiPriority w:val="99"/>
    <w:unhideWhenUsed/>
    <w:rsid w:val="005D19B1"/>
    <w:pPr>
      <w:spacing w:before="100" w:beforeAutospacing="1" w:after="100" w:afterAutospacing="1"/>
    </w:pPr>
  </w:style>
  <w:style w:type="paragraph" w:styleId="aff0">
    <w:name w:val="Plain Text"/>
    <w:basedOn w:val="a"/>
    <w:link w:val="aff1"/>
    <w:uiPriority w:val="99"/>
    <w:rsid w:val="005D19B1"/>
    <w:rPr>
      <w:rFonts w:ascii="Courier New" w:hAnsi="Courier New"/>
      <w:sz w:val="20"/>
      <w:szCs w:val="20"/>
    </w:rPr>
  </w:style>
  <w:style w:type="paragraph" w:styleId="aff2">
    <w:name w:val="header"/>
    <w:basedOn w:val="a"/>
    <w:link w:val="aff3"/>
    <w:uiPriority w:val="99"/>
    <w:rsid w:val="005D19B1"/>
    <w:pPr>
      <w:tabs>
        <w:tab w:val="center" w:pos="4677"/>
        <w:tab w:val="right" w:pos="9355"/>
      </w:tabs>
    </w:pPr>
  </w:style>
  <w:style w:type="character" w:customStyle="1" w:styleId="51">
    <w:name w:val="Знак Знак5"/>
    <w:rsid w:val="005D19B1"/>
    <w:rPr>
      <w:sz w:val="28"/>
      <w:szCs w:val="24"/>
      <w:lang w:val="ru-RU" w:eastAsia="ru-RU" w:bidi="ar-SA"/>
    </w:rPr>
  </w:style>
  <w:style w:type="character" w:customStyle="1" w:styleId="26">
    <w:name w:val="Знак Знак2"/>
    <w:locked/>
    <w:rsid w:val="005D19B1"/>
    <w:rPr>
      <w:rFonts w:ascii="Arial" w:hAnsi="Arial"/>
      <w:sz w:val="24"/>
      <w:lang w:val="ru-RU" w:eastAsia="ru-RU" w:bidi="ar-SA"/>
    </w:rPr>
  </w:style>
  <w:style w:type="paragraph" w:customStyle="1" w:styleId="6">
    <w:name w:val="Акты 6 пт"/>
    <w:basedOn w:val="a8"/>
    <w:uiPriority w:val="99"/>
    <w:qFormat/>
    <w:rsid w:val="005D19B1"/>
    <w:pPr>
      <w:spacing w:before="120"/>
      <w:ind w:firstLine="709"/>
    </w:pPr>
    <w:rPr>
      <w:szCs w:val="20"/>
    </w:rPr>
  </w:style>
  <w:style w:type="character" w:customStyle="1" w:styleId="FootnoteTextChar">
    <w:name w:val="Footnote Text Char"/>
    <w:uiPriority w:val="99"/>
    <w:locked/>
    <w:rsid w:val="005D19B1"/>
    <w:rPr>
      <w:rFonts w:ascii="Times New Roman" w:hAnsi="Times New Roman" w:cs="Times New Roman"/>
      <w:sz w:val="20"/>
      <w:szCs w:val="20"/>
      <w:lang w:eastAsia="ru-RU"/>
    </w:rPr>
  </w:style>
  <w:style w:type="paragraph" w:customStyle="1" w:styleId="14">
    <w:name w:val="Основной текст1"/>
    <w:basedOn w:val="a"/>
    <w:rsid w:val="005D19B1"/>
    <w:pPr>
      <w:widowControl w:val="0"/>
      <w:jc w:val="both"/>
    </w:pPr>
    <w:rPr>
      <w:snapToGrid w:val="0"/>
      <w:sz w:val="28"/>
      <w:szCs w:val="20"/>
    </w:rPr>
  </w:style>
  <w:style w:type="paragraph" w:styleId="aff4">
    <w:name w:val="List Paragraph"/>
    <w:aliases w:val="Подпись рисунка,ПКФ Список,Заголовок_3,Абзац списка5"/>
    <w:basedOn w:val="a"/>
    <w:link w:val="aff5"/>
    <w:uiPriority w:val="34"/>
    <w:qFormat/>
    <w:rsid w:val="007E1974"/>
    <w:pPr>
      <w:widowControl w:val="0"/>
      <w:ind w:left="720"/>
      <w:contextualSpacing/>
    </w:pPr>
    <w:rPr>
      <w:rFonts w:ascii="Courier New" w:eastAsia="Courier New" w:hAnsi="Courier New" w:cs="Courier New"/>
      <w:color w:val="000000"/>
      <w:lang w:bidi="ru-RU"/>
    </w:rPr>
  </w:style>
  <w:style w:type="character" w:customStyle="1" w:styleId="FontStyle16">
    <w:name w:val="Font Style16"/>
    <w:uiPriority w:val="99"/>
    <w:rsid w:val="007E1974"/>
    <w:rPr>
      <w:rFonts w:ascii="Times New Roman" w:hAnsi="Times New Roman" w:cs="Times New Roman"/>
      <w:sz w:val="24"/>
      <w:szCs w:val="24"/>
    </w:rPr>
  </w:style>
  <w:style w:type="character" w:styleId="aff6">
    <w:name w:val="Strong"/>
    <w:uiPriority w:val="22"/>
    <w:qFormat/>
    <w:rsid w:val="007E1974"/>
    <w:rPr>
      <w:b/>
      <w:bCs/>
    </w:rPr>
  </w:style>
  <w:style w:type="paragraph" w:customStyle="1" w:styleId="aff7">
    <w:name w:val="Заголовок_пост"/>
    <w:basedOn w:val="a"/>
    <w:uiPriority w:val="99"/>
    <w:rsid w:val="007E1974"/>
    <w:pPr>
      <w:tabs>
        <w:tab w:val="left" w:pos="10440"/>
      </w:tabs>
      <w:ind w:left="720" w:right="4627"/>
    </w:pPr>
    <w:rPr>
      <w:sz w:val="26"/>
    </w:rPr>
  </w:style>
  <w:style w:type="character" w:styleId="aff8">
    <w:name w:val="annotation reference"/>
    <w:uiPriority w:val="99"/>
    <w:semiHidden/>
    <w:rsid w:val="002D2734"/>
    <w:rPr>
      <w:sz w:val="16"/>
      <w:szCs w:val="16"/>
    </w:rPr>
  </w:style>
  <w:style w:type="paragraph" w:styleId="aff9">
    <w:name w:val="annotation text"/>
    <w:basedOn w:val="a"/>
    <w:link w:val="affa"/>
    <w:uiPriority w:val="99"/>
    <w:semiHidden/>
    <w:rsid w:val="002D2734"/>
    <w:rPr>
      <w:sz w:val="20"/>
      <w:szCs w:val="20"/>
    </w:rPr>
  </w:style>
  <w:style w:type="paragraph" w:styleId="affb">
    <w:name w:val="annotation subject"/>
    <w:basedOn w:val="aff9"/>
    <w:next w:val="aff9"/>
    <w:link w:val="affc"/>
    <w:uiPriority w:val="99"/>
    <w:semiHidden/>
    <w:rsid w:val="002D2734"/>
    <w:rPr>
      <w:b/>
      <w:bCs/>
    </w:rPr>
  </w:style>
  <w:style w:type="paragraph" w:styleId="affd">
    <w:name w:val="Balloon Text"/>
    <w:basedOn w:val="a"/>
    <w:link w:val="affe"/>
    <w:uiPriority w:val="99"/>
    <w:semiHidden/>
    <w:rsid w:val="002D2734"/>
    <w:rPr>
      <w:rFonts w:ascii="Tahoma" w:hAnsi="Tahoma"/>
      <w:sz w:val="16"/>
      <w:szCs w:val="16"/>
    </w:rPr>
  </w:style>
  <w:style w:type="paragraph" w:customStyle="1" w:styleId="BodyTextIndent21">
    <w:name w:val="Body Text Indent 21"/>
    <w:basedOn w:val="a"/>
    <w:rsid w:val="0046599B"/>
    <w:pPr>
      <w:widowControl w:val="0"/>
      <w:ind w:firstLine="720"/>
      <w:jc w:val="both"/>
    </w:pPr>
    <w:rPr>
      <w:sz w:val="28"/>
      <w:szCs w:val="20"/>
    </w:rPr>
  </w:style>
  <w:style w:type="character" w:customStyle="1" w:styleId="10">
    <w:name w:val="Заголовок 1 Знак"/>
    <w:link w:val="1"/>
    <w:uiPriority w:val="99"/>
    <w:locked/>
    <w:rsid w:val="00F35CD9"/>
    <w:rPr>
      <w:rFonts w:ascii="Arial" w:hAnsi="Arial" w:cs="Arial"/>
      <w:b/>
      <w:bCs/>
      <w:kern w:val="32"/>
      <w:sz w:val="32"/>
      <w:szCs w:val="32"/>
    </w:rPr>
  </w:style>
  <w:style w:type="character" w:customStyle="1" w:styleId="120">
    <w:name w:val="Основной текст Знак1 Знак Знак2"/>
    <w:aliases w:val="Основной текст Знак Знак Знак Знак2,Знак Знак1 Знак Знак Знак2,Знак Знак2 Знак Знак2,Основной текст Знак Знак1 Знак2,Знак Знак Знак Знак Знак,Зн Зна"/>
    <w:uiPriority w:val="99"/>
    <w:rsid w:val="00F35CD9"/>
    <w:rPr>
      <w:rFonts w:ascii="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uiPriority w:val="99"/>
    <w:rsid w:val="00F35CD9"/>
    <w:pPr>
      <w:spacing w:after="160" w:line="240" w:lineRule="exact"/>
    </w:pPr>
    <w:rPr>
      <w:rFonts w:ascii="Verdana" w:eastAsia="Calibri" w:hAnsi="Verdana"/>
      <w:sz w:val="20"/>
      <w:szCs w:val="20"/>
      <w:lang w:val="en-US" w:eastAsia="en-US"/>
    </w:rPr>
  </w:style>
  <w:style w:type="character" w:customStyle="1" w:styleId="310">
    <w:name w:val="Знак Знак31"/>
    <w:uiPriority w:val="99"/>
    <w:rsid w:val="00F35CD9"/>
    <w:rPr>
      <w:rFonts w:cs="Times New Roman"/>
      <w:lang w:val="ru-RU" w:eastAsia="ru-RU" w:bidi="ar-SA"/>
    </w:rPr>
  </w:style>
  <w:style w:type="character" w:customStyle="1" w:styleId="710">
    <w:name w:val="Знак Знак71"/>
    <w:uiPriority w:val="99"/>
    <w:rsid w:val="00F35CD9"/>
    <w:rPr>
      <w:rFonts w:ascii="Times New Roman" w:hAnsi="Times New Roman" w:cs="Times New Roman"/>
      <w:sz w:val="20"/>
      <w:szCs w:val="20"/>
      <w:lang w:eastAsia="ru-RU"/>
    </w:rPr>
  </w:style>
  <w:style w:type="paragraph" w:customStyle="1" w:styleId="16">
    <w:name w:val="Без интервала1"/>
    <w:qFormat/>
    <w:rsid w:val="00F35CD9"/>
    <w:rPr>
      <w:rFonts w:eastAsia="Calibri"/>
      <w:sz w:val="24"/>
      <w:szCs w:val="24"/>
    </w:rPr>
  </w:style>
  <w:style w:type="character" w:customStyle="1" w:styleId="afe">
    <w:name w:val="Основной текст с отступом Знак"/>
    <w:link w:val="afd"/>
    <w:uiPriority w:val="99"/>
    <w:locked/>
    <w:rsid w:val="00F35CD9"/>
    <w:rPr>
      <w:rFonts w:ascii="Calibri" w:eastAsia="Calibri" w:hAnsi="Calibri"/>
      <w:sz w:val="22"/>
      <w:szCs w:val="22"/>
      <w:lang w:eastAsia="en-US"/>
    </w:rPr>
  </w:style>
  <w:style w:type="character" w:customStyle="1" w:styleId="aff1">
    <w:name w:val="Текст Знак"/>
    <w:link w:val="aff0"/>
    <w:uiPriority w:val="99"/>
    <w:locked/>
    <w:rsid w:val="00F35CD9"/>
    <w:rPr>
      <w:rFonts w:ascii="Courier New" w:hAnsi="Courier New" w:cs="Courier New"/>
    </w:rPr>
  </w:style>
  <w:style w:type="character" w:customStyle="1" w:styleId="aff3">
    <w:name w:val="Верхний колонтитул Знак"/>
    <w:link w:val="aff2"/>
    <w:uiPriority w:val="99"/>
    <w:locked/>
    <w:rsid w:val="00F35CD9"/>
    <w:rPr>
      <w:sz w:val="24"/>
      <w:szCs w:val="24"/>
    </w:rPr>
  </w:style>
  <w:style w:type="character" w:customStyle="1" w:styleId="52">
    <w:name w:val="Знак Знак5"/>
    <w:rsid w:val="00F35CD9"/>
    <w:rPr>
      <w:rFonts w:cs="Times New Roman"/>
      <w:sz w:val="24"/>
      <w:szCs w:val="24"/>
      <w:lang w:val="ru-RU" w:eastAsia="ru-RU" w:bidi="ar-SA"/>
    </w:rPr>
  </w:style>
  <w:style w:type="character" w:customStyle="1" w:styleId="27">
    <w:name w:val="Знак Знак2"/>
    <w:locked/>
    <w:rsid w:val="00F35CD9"/>
    <w:rPr>
      <w:rFonts w:ascii="Arial" w:hAnsi="Arial" w:cs="Times New Roman"/>
      <w:sz w:val="24"/>
      <w:lang w:val="ru-RU" w:eastAsia="ru-RU" w:bidi="ar-SA"/>
    </w:rPr>
  </w:style>
  <w:style w:type="paragraph" w:customStyle="1" w:styleId="110">
    <w:name w:val="Основной текст11"/>
    <w:basedOn w:val="a"/>
    <w:uiPriority w:val="99"/>
    <w:rsid w:val="00F35CD9"/>
    <w:pPr>
      <w:widowControl w:val="0"/>
      <w:jc w:val="both"/>
    </w:pPr>
    <w:rPr>
      <w:sz w:val="28"/>
      <w:szCs w:val="20"/>
    </w:rPr>
  </w:style>
  <w:style w:type="character" w:customStyle="1" w:styleId="affa">
    <w:name w:val="Текст примечания Знак"/>
    <w:link w:val="aff9"/>
    <w:uiPriority w:val="99"/>
    <w:semiHidden/>
    <w:locked/>
    <w:rsid w:val="00F35CD9"/>
  </w:style>
  <w:style w:type="character" w:customStyle="1" w:styleId="affc">
    <w:name w:val="Тема примечания Знак"/>
    <w:link w:val="affb"/>
    <w:uiPriority w:val="99"/>
    <w:semiHidden/>
    <w:locked/>
    <w:rsid w:val="00F35CD9"/>
    <w:rPr>
      <w:b/>
      <w:bCs/>
    </w:rPr>
  </w:style>
  <w:style w:type="character" w:customStyle="1" w:styleId="affe">
    <w:name w:val="Текст выноски Знак"/>
    <w:link w:val="affd"/>
    <w:uiPriority w:val="99"/>
    <w:semiHidden/>
    <w:locked/>
    <w:rsid w:val="00F35CD9"/>
    <w:rPr>
      <w:rFonts w:ascii="Tahoma" w:hAnsi="Tahoma" w:cs="Tahoma"/>
      <w:sz w:val="16"/>
      <w:szCs w:val="16"/>
    </w:rPr>
  </w:style>
  <w:style w:type="paragraph" w:customStyle="1" w:styleId="afff">
    <w:name w:val="Акт"/>
    <w:basedOn w:val="a"/>
    <w:link w:val="afff0"/>
    <w:qFormat/>
    <w:rsid w:val="00F35CD9"/>
    <w:pPr>
      <w:suppressAutoHyphens/>
      <w:ind w:firstLine="709"/>
      <w:jc w:val="both"/>
    </w:pPr>
    <w:rPr>
      <w:rFonts w:eastAsia="Calibri"/>
      <w:sz w:val="28"/>
      <w:szCs w:val="20"/>
    </w:rPr>
  </w:style>
  <w:style w:type="character" w:customStyle="1" w:styleId="afff0">
    <w:name w:val="Акт Знак"/>
    <w:link w:val="afff"/>
    <w:locked/>
    <w:rsid w:val="00F35CD9"/>
    <w:rPr>
      <w:rFonts w:eastAsia="Calibri"/>
      <w:sz w:val="28"/>
    </w:rPr>
  </w:style>
  <w:style w:type="paragraph" w:customStyle="1" w:styleId="60">
    <w:name w:val="Акт 6 пт"/>
    <w:basedOn w:val="afff"/>
    <w:qFormat/>
    <w:rsid w:val="00F35CD9"/>
    <w:pPr>
      <w:tabs>
        <w:tab w:val="left" w:pos="284"/>
      </w:tabs>
      <w:spacing w:before="120"/>
    </w:pPr>
  </w:style>
  <w:style w:type="character" w:customStyle="1" w:styleId="afff1">
    <w:name w:val="Знак сноски нов"/>
    <w:uiPriority w:val="99"/>
    <w:rsid w:val="00F35CD9"/>
    <w:rPr>
      <w:rFonts w:ascii="Times New Roman" w:hAnsi="Times New Roman"/>
      <w:color w:val="FF0000"/>
      <w:sz w:val="28"/>
      <w:vertAlign w:val="superscript"/>
    </w:rPr>
  </w:style>
  <w:style w:type="paragraph" w:customStyle="1" w:styleId="Default">
    <w:name w:val="Default"/>
    <w:rsid w:val="00F35CD9"/>
    <w:pPr>
      <w:autoSpaceDE w:val="0"/>
      <w:autoSpaceDN w:val="0"/>
      <w:adjustRightInd w:val="0"/>
    </w:pPr>
    <w:rPr>
      <w:color w:val="000000"/>
      <w:sz w:val="24"/>
      <w:szCs w:val="24"/>
    </w:rPr>
  </w:style>
  <w:style w:type="character" w:customStyle="1" w:styleId="af8">
    <w:name w:val="Без интервала Знак"/>
    <w:link w:val="af7"/>
    <w:uiPriority w:val="99"/>
    <w:locked/>
    <w:rsid w:val="00F35CD9"/>
    <w:rPr>
      <w:sz w:val="24"/>
      <w:szCs w:val="24"/>
      <w:lang w:bidi="ar-SA"/>
    </w:rPr>
  </w:style>
  <w:style w:type="paragraph" w:customStyle="1" w:styleId="afff2">
    <w:name w:val="исполнитель"/>
    <w:basedOn w:val="a"/>
    <w:uiPriority w:val="99"/>
    <w:rsid w:val="00F35CD9"/>
    <w:pPr>
      <w:overflowPunct w:val="0"/>
      <w:autoSpaceDE w:val="0"/>
      <w:autoSpaceDN w:val="0"/>
      <w:adjustRightInd w:val="0"/>
      <w:ind w:left="284" w:right="-284"/>
      <w:textAlignment w:val="baseline"/>
    </w:pPr>
  </w:style>
  <w:style w:type="paragraph" w:customStyle="1" w:styleId="ConsTitle">
    <w:name w:val="ConsTitle"/>
    <w:uiPriority w:val="99"/>
    <w:rsid w:val="00F35CD9"/>
    <w:pPr>
      <w:widowControl w:val="0"/>
      <w:autoSpaceDE w:val="0"/>
      <w:autoSpaceDN w:val="0"/>
      <w:adjustRightInd w:val="0"/>
    </w:pPr>
    <w:rPr>
      <w:rFonts w:ascii="Arial" w:eastAsia="Calibri" w:hAnsi="Arial" w:cs="Arial"/>
      <w:b/>
      <w:bCs/>
      <w:sz w:val="16"/>
      <w:szCs w:val="16"/>
    </w:rPr>
  </w:style>
  <w:style w:type="paragraph" w:customStyle="1" w:styleId="17">
    <w:name w:val="Абзац списка1"/>
    <w:basedOn w:val="a"/>
    <w:uiPriority w:val="99"/>
    <w:rsid w:val="00F35CD9"/>
    <w:pPr>
      <w:ind w:left="720" w:right="-102"/>
      <w:contextualSpacing/>
      <w:jc w:val="both"/>
    </w:pPr>
    <w:rPr>
      <w:rFonts w:ascii="Calibri" w:hAnsi="Calibri"/>
      <w:sz w:val="22"/>
      <w:szCs w:val="22"/>
      <w:lang w:eastAsia="en-US"/>
    </w:rPr>
  </w:style>
  <w:style w:type="paragraph" w:customStyle="1" w:styleId="28">
    <w:name w:val="Без интервала2"/>
    <w:uiPriority w:val="99"/>
    <w:qFormat/>
    <w:rsid w:val="00F35CD9"/>
    <w:rPr>
      <w:rFonts w:ascii="Calibri" w:hAnsi="Calibri"/>
      <w:sz w:val="22"/>
      <w:szCs w:val="22"/>
      <w:lang w:eastAsia="en-US"/>
    </w:rPr>
  </w:style>
  <w:style w:type="character" w:customStyle="1" w:styleId="afff3">
    <w:name w:val="Знак Знак"/>
    <w:uiPriority w:val="99"/>
    <w:rsid w:val="00F35CD9"/>
    <w:rPr>
      <w:rFonts w:ascii="Times New Roman" w:hAnsi="Times New Roman" w:cs="Times New Roman"/>
      <w:sz w:val="20"/>
      <w:szCs w:val="20"/>
      <w:lang w:eastAsia="ru-RU"/>
    </w:rPr>
  </w:style>
  <w:style w:type="paragraph" w:customStyle="1" w:styleId="29">
    <w:name w:val="Абзац списка2"/>
    <w:basedOn w:val="a"/>
    <w:rsid w:val="00F35CD9"/>
    <w:pPr>
      <w:widowControl w:val="0"/>
      <w:ind w:left="720"/>
      <w:contextualSpacing/>
    </w:pPr>
    <w:rPr>
      <w:rFonts w:ascii="Courier New" w:hAnsi="Courier New" w:cs="Courier New"/>
      <w:color w:val="000000"/>
    </w:rPr>
  </w:style>
  <w:style w:type="paragraph" w:customStyle="1" w:styleId="afff4">
    <w:name w:val="Знак"/>
    <w:basedOn w:val="a"/>
    <w:rsid w:val="00971496"/>
    <w:pPr>
      <w:spacing w:after="160" w:line="240" w:lineRule="exact"/>
    </w:pPr>
    <w:rPr>
      <w:rFonts w:ascii="Verdana" w:hAnsi="Verdana"/>
      <w:sz w:val="20"/>
      <w:szCs w:val="20"/>
      <w:lang w:val="en-US" w:eastAsia="en-US"/>
    </w:rPr>
  </w:style>
  <w:style w:type="numbering" w:customStyle="1" w:styleId="18">
    <w:name w:val="Нет списка1"/>
    <w:next w:val="a2"/>
    <w:uiPriority w:val="99"/>
    <w:semiHidden/>
    <w:rsid w:val="00746270"/>
  </w:style>
  <w:style w:type="paragraph" w:customStyle="1" w:styleId="2a">
    <w:name w:val="Абзац списка2"/>
    <w:basedOn w:val="a"/>
    <w:rsid w:val="00746270"/>
    <w:pPr>
      <w:widowControl w:val="0"/>
      <w:ind w:left="720"/>
      <w:contextualSpacing/>
    </w:pPr>
    <w:rPr>
      <w:rFonts w:ascii="Courier New" w:hAnsi="Courier New" w:cs="Courier New"/>
      <w:color w:val="000000"/>
    </w:rPr>
  </w:style>
  <w:style w:type="paragraph" w:customStyle="1" w:styleId="19">
    <w:name w:val="Обычный1"/>
    <w:rsid w:val="00746270"/>
    <w:pPr>
      <w:widowControl w:val="0"/>
      <w:jc w:val="both"/>
    </w:pPr>
    <w:rPr>
      <w:snapToGrid w:val="0"/>
    </w:rPr>
  </w:style>
  <w:style w:type="paragraph" w:styleId="33">
    <w:name w:val="Body Text Indent 3"/>
    <w:basedOn w:val="a"/>
    <w:link w:val="34"/>
    <w:uiPriority w:val="99"/>
    <w:unhideWhenUsed/>
    <w:rsid w:val="00746270"/>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746270"/>
    <w:rPr>
      <w:rFonts w:ascii="Calibri" w:eastAsia="Calibri" w:hAnsi="Calibri"/>
      <w:sz w:val="16"/>
      <w:szCs w:val="16"/>
      <w:lang w:eastAsia="en-US"/>
    </w:rPr>
  </w:style>
  <w:style w:type="table" w:customStyle="1" w:styleId="1a">
    <w:name w:val="Сетка таблицы1"/>
    <w:basedOn w:val="a1"/>
    <w:next w:val="a4"/>
    <w:uiPriority w:val="59"/>
    <w:rsid w:val="007462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Основной текст Знак1 Знак Знак1"/>
    <w:aliases w:val="Основной текст Знак Знак Знак Знак1,Знак Знак1 Знак Знак Знак1,Знак Знак2 Знак Знак1,Основной текст Знак Знак1 Знак1,Знак Знак Знак Знак Знак2,Знак Знак1 Знак1,Зн Знак1"/>
    <w:rsid w:val="00CA5289"/>
    <w:rPr>
      <w:rFonts w:ascii="Times New Roman" w:eastAsia="Times New Roman" w:hAnsi="Times New Roman" w:cs="Times New Roman"/>
      <w:sz w:val="28"/>
      <w:szCs w:val="20"/>
    </w:rPr>
  </w:style>
  <w:style w:type="paragraph" w:customStyle="1" w:styleId="2b">
    <w:name w:val="Знак Знак Знак Знак Знак Знак Знак Знак Знак Знак Знак Знак Знак2"/>
    <w:basedOn w:val="a"/>
    <w:uiPriority w:val="99"/>
    <w:rsid w:val="00CA5289"/>
    <w:pPr>
      <w:spacing w:after="160" w:line="240" w:lineRule="exact"/>
    </w:pPr>
    <w:rPr>
      <w:rFonts w:ascii="Verdana" w:eastAsia="Calibri" w:hAnsi="Verdana"/>
      <w:sz w:val="20"/>
      <w:szCs w:val="20"/>
      <w:lang w:val="en-US" w:eastAsia="en-US"/>
    </w:rPr>
  </w:style>
  <w:style w:type="character" w:customStyle="1" w:styleId="320">
    <w:name w:val="Знак Знак32"/>
    <w:uiPriority w:val="99"/>
    <w:rsid w:val="00CA5289"/>
    <w:rPr>
      <w:rFonts w:cs="Times New Roman"/>
      <w:lang w:val="ru-RU" w:eastAsia="ru-RU" w:bidi="ar-SA"/>
    </w:rPr>
  </w:style>
  <w:style w:type="character" w:customStyle="1" w:styleId="720">
    <w:name w:val="Знак Знак72"/>
    <w:uiPriority w:val="99"/>
    <w:rsid w:val="00CA5289"/>
    <w:rPr>
      <w:rFonts w:ascii="Times New Roman" w:hAnsi="Times New Roman" w:cs="Times New Roman"/>
      <w:sz w:val="20"/>
      <w:szCs w:val="20"/>
      <w:lang w:eastAsia="ru-RU"/>
    </w:rPr>
  </w:style>
  <w:style w:type="paragraph" w:customStyle="1" w:styleId="121">
    <w:name w:val="Основной текст12"/>
    <w:basedOn w:val="a"/>
    <w:rsid w:val="00CA5289"/>
    <w:pPr>
      <w:widowControl w:val="0"/>
      <w:jc w:val="both"/>
    </w:pPr>
    <w:rPr>
      <w:snapToGrid w:val="0"/>
      <w:sz w:val="28"/>
      <w:szCs w:val="20"/>
    </w:rPr>
  </w:style>
  <w:style w:type="paragraph" w:customStyle="1" w:styleId="112">
    <w:name w:val="Без интервала11"/>
    <w:uiPriority w:val="99"/>
    <w:rsid w:val="00CA5289"/>
    <w:rPr>
      <w:rFonts w:eastAsia="Calibri"/>
      <w:sz w:val="24"/>
      <w:szCs w:val="24"/>
    </w:rPr>
  </w:style>
  <w:style w:type="character" w:customStyle="1" w:styleId="510">
    <w:name w:val="Знак Знак51"/>
    <w:uiPriority w:val="99"/>
    <w:rsid w:val="00CA5289"/>
    <w:rPr>
      <w:rFonts w:cs="Times New Roman"/>
      <w:sz w:val="24"/>
      <w:szCs w:val="24"/>
      <w:lang w:val="ru-RU" w:eastAsia="ru-RU" w:bidi="ar-SA"/>
    </w:rPr>
  </w:style>
  <w:style w:type="character" w:customStyle="1" w:styleId="210">
    <w:name w:val="Знак Знак21"/>
    <w:uiPriority w:val="99"/>
    <w:locked/>
    <w:rsid w:val="00CA5289"/>
    <w:rPr>
      <w:rFonts w:ascii="Arial" w:hAnsi="Arial" w:cs="Times New Roman"/>
      <w:sz w:val="24"/>
      <w:lang w:val="ru-RU" w:eastAsia="ru-RU" w:bidi="ar-SA"/>
    </w:rPr>
  </w:style>
  <w:style w:type="character" w:customStyle="1" w:styleId="50">
    <w:name w:val="Заголовок 5 Знак"/>
    <w:link w:val="5"/>
    <w:uiPriority w:val="9"/>
    <w:semiHidden/>
    <w:rsid w:val="002E0E4E"/>
    <w:rPr>
      <w:rFonts w:ascii="Calibri Light" w:hAnsi="Calibri Light"/>
      <w:color w:val="2E74B5"/>
      <w:sz w:val="24"/>
      <w:szCs w:val="24"/>
    </w:rPr>
  </w:style>
  <w:style w:type="character" w:customStyle="1" w:styleId="130">
    <w:name w:val="Основной текст Знак1 Знак Знак3"/>
    <w:aliases w:val="Основной текст Знак Знак Знак Знак3,Знак Знак1 Знак Знак Знак3,Знак Знак2 Знак Знак3,Основной текст Знак Знак1 Знак3,Знак Знак Знак Знак Знак3,Знак Знак1 Знак2,Зн Знак2"/>
    <w:uiPriority w:val="99"/>
    <w:rsid w:val="002E0E4E"/>
    <w:rPr>
      <w:rFonts w:ascii="Times New Roman" w:eastAsia="Calibri" w:hAnsi="Times New Roman" w:cs="Times New Roman"/>
      <w:sz w:val="24"/>
      <w:szCs w:val="24"/>
      <w:lang w:eastAsia="ru-RU"/>
    </w:rPr>
  </w:style>
  <w:style w:type="paragraph" w:customStyle="1" w:styleId="afff5">
    <w:name w:val="Знак"/>
    <w:basedOn w:val="a"/>
    <w:rsid w:val="002E0E4E"/>
    <w:pPr>
      <w:spacing w:after="160" w:line="240" w:lineRule="exact"/>
    </w:pPr>
    <w:rPr>
      <w:rFonts w:ascii="Verdana" w:hAnsi="Verdana"/>
      <w:sz w:val="20"/>
      <w:szCs w:val="20"/>
      <w:lang w:val="en-US" w:eastAsia="en-US"/>
    </w:rPr>
  </w:style>
  <w:style w:type="character" w:customStyle="1" w:styleId="afff6">
    <w:name w:val="Заголовок Знак"/>
    <w:uiPriority w:val="10"/>
    <w:rsid w:val="002E0E4E"/>
    <w:rPr>
      <w:rFonts w:ascii="Calibri Light" w:eastAsia="Times New Roman" w:hAnsi="Calibri Light" w:cs="Times New Roman"/>
      <w:spacing w:val="-10"/>
      <w:kern w:val="28"/>
      <w:sz w:val="56"/>
      <w:szCs w:val="56"/>
      <w:lang w:eastAsia="ru-RU"/>
    </w:rPr>
  </w:style>
  <w:style w:type="character" w:customStyle="1" w:styleId="40">
    <w:name w:val="Заголовок 4 Знак"/>
    <w:link w:val="4"/>
    <w:semiHidden/>
    <w:rsid w:val="00890455"/>
    <w:rPr>
      <w:rFonts w:ascii="Calibri" w:hAnsi="Calibri"/>
      <w:b/>
      <w:bCs/>
      <w:sz w:val="28"/>
      <w:szCs w:val="28"/>
    </w:rPr>
  </w:style>
  <w:style w:type="character" w:customStyle="1" w:styleId="aff5">
    <w:name w:val="Абзац списка Знак"/>
    <w:aliases w:val="Подпись рисунка Знак,ПКФ Список Знак,Заголовок_3 Знак,Абзац списка5 Знак"/>
    <w:link w:val="aff4"/>
    <w:uiPriority w:val="34"/>
    <w:locked/>
    <w:rsid w:val="001D0162"/>
    <w:rPr>
      <w:rFonts w:ascii="Courier New" w:eastAsia="Courier New" w:hAnsi="Courier New" w:cs="Courier New"/>
      <w:color w:val="000000"/>
      <w:sz w:val="24"/>
      <w:szCs w:val="24"/>
      <w:lang w:bidi="ru-RU"/>
    </w:rPr>
  </w:style>
  <w:style w:type="paragraph" w:customStyle="1" w:styleId="1b">
    <w:name w:val="1"/>
    <w:basedOn w:val="a"/>
    <w:rsid w:val="0002568E"/>
    <w:pPr>
      <w:spacing w:before="100" w:beforeAutospacing="1" w:after="100" w:afterAutospacing="1"/>
    </w:pPr>
    <w:rPr>
      <w:rFonts w:ascii="Tahoma" w:hAnsi="Tahoma"/>
      <w:sz w:val="20"/>
      <w:szCs w:val="20"/>
      <w:lang w:val="en-US" w:eastAsia="en-US"/>
    </w:rPr>
  </w:style>
  <w:style w:type="paragraph" w:customStyle="1" w:styleId="bl0">
    <w:name w:val="bl0"/>
    <w:basedOn w:val="a"/>
    <w:rsid w:val="00581942"/>
    <w:pPr>
      <w:spacing w:before="100" w:beforeAutospacing="1" w:after="100" w:afterAutospacing="1"/>
    </w:pPr>
  </w:style>
  <w:style w:type="paragraph" w:customStyle="1" w:styleId="220">
    <w:name w:val="Основной текст 22"/>
    <w:basedOn w:val="a"/>
    <w:rsid w:val="006A070D"/>
    <w:pPr>
      <w:ind w:firstLine="567"/>
      <w:jc w:val="both"/>
    </w:pPr>
    <w:rPr>
      <w:szCs w:val="20"/>
    </w:rPr>
  </w:style>
  <w:style w:type="character" w:styleId="afff7">
    <w:name w:val="Emphasis"/>
    <w:qFormat/>
    <w:rsid w:val="006A070D"/>
    <w:rPr>
      <w:i/>
      <w:iCs/>
    </w:rPr>
  </w:style>
  <w:style w:type="paragraph" w:customStyle="1" w:styleId="Style73">
    <w:name w:val="Style73"/>
    <w:basedOn w:val="a"/>
    <w:uiPriority w:val="99"/>
    <w:rsid w:val="006A070D"/>
    <w:pPr>
      <w:widowControl w:val="0"/>
      <w:autoSpaceDE w:val="0"/>
      <w:autoSpaceDN w:val="0"/>
      <w:adjustRightInd w:val="0"/>
      <w:spacing w:line="230" w:lineRule="exact"/>
      <w:ind w:firstLine="72"/>
    </w:pPr>
  </w:style>
  <w:style w:type="paragraph" w:customStyle="1" w:styleId="-">
    <w:name w:val="Список -"/>
    <w:basedOn w:val="a"/>
    <w:rsid w:val="000D3FEC"/>
    <w:pPr>
      <w:numPr>
        <w:numId w:val="7"/>
      </w:numPr>
      <w:overflowPunct w:val="0"/>
      <w:autoSpaceDE w:val="0"/>
      <w:autoSpaceDN w:val="0"/>
      <w:adjustRightInd w:val="0"/>
      <w:jc w:val="both"/>
      <w:textAlignment w:val="baseline"/>
    </w:pPr>
    <w:rPr>
      <w:sz w:val="28"/>
      <w:szCs w:val="20"/>
    </w:rPr>
  </w:style>
  <w:style w:type="character" w:customStyle="1" w:styleId="ac">
    <w:name w:val="Основной текст_"/>
    <w:link w:val="23"/>
    <w:locked/>
    <w:rsid w:val="00580D09"/>
    <w:rPr>
      <w:rFonts w:eastAsia="Calibri"/>
      <w:sz w:val="28"/>
    </w:rPr>
  </w:style>
  <w:style w:type="numbering" w:customStyle="1" w:styleId="2c">
    <w:name w:val="Нет списка2"/>
    <w:next w:val="a2"/>
    <w:uiPriority w:val="99"/>
    <w:semiHidden/>
    <w:unhideWhenUsed/>
    <w:rsid w:val="00004BDB"/>
  </w:style>
  <w:style w:type="numbering" w:customStyle="1" w:styleId="113">
    <w:name w:val="Нет списка11"/>
    <w:next w:val="a2"/>
    <w:uiPriority w:val="99"/>
    <w:semiHidden/>
    <w:rsid w:val="00004BDB"/>
  </w:style>
  <w:style w:type="table" w:customStyle="1" w:styleId="2d">
    <w:name w:val="Сетка таблицы2"/>
    <w:basedOn w:val="a1"/>
    <w:next w:val="a4"/>
    <w:rsid w:val="00004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2"/>
    <w:basedOn w:val="a"/>
    <w:next w:val="af5"/>
    <w:uiPriority w:val="99"/>
    <w:qFormat/>
    <w:rsid w:val="00004BDB"/>
    <w:rPr>
      <w:sz w:val="28"/>
    </w:rPr>
  </w:style>
  <w:style w:type="paragraph" w:customStyle="1" w:styleId="35">
    <w:name w:val="Знак Знак Знак Знак Знак Знак Знак Знак Знак Знак Знак Знак Знак3"/>
    <w:basedOn w:val="a"/>
    <w:rsid w:val="00004BDB"/>
    <w:pPr>
      <w:spacing w:line="240" w:lineRule="exact"/>
    </w:pPr>
    <w:rPr>
      <w:rFonts w:ascii="Verdana" w:eastAsia="Calibri" w:hAnsi="Verdana"/>
      <w:sz w:val="20"/>
      <w:szCs w:val="20"/>
      <w:lang w:val="en-US"/>
    </w:rPr>
  </w:style>
  <w:style w:type="character" w:customStyle="1" w:styleId="330">
    <w:name w:val="Знак Знак33"/>
    <w:rsid w:val="00004BDB"/>
    <w:rPr>
      <w:rFonts w:cs="Times New Roman"/>
      <w:lang w:val="ru-RU" w:eastAsia="ru-RU" w:bidi="ar-SA"/>
    </w:rPr>
  </w:style>
  <w:style w:type="character" w:customStyle="1" w:styleId="73">
    <w:name w:val="Знак Знак73"/>
    <w:rsid w:val="00004BDB"/>
    <w:rPr>
      <w:rFonts w:ascii="Times New Roman" w:hAnsi="Times New Roman" w:cs="Times New Roman"/>
      <w:sz w:val="20"/>
      <w:szCs w:val="20"/>
      <w:lang w:eastAsia="ru-RU"/>
    </w:rPr>
  </w:style>
  <w:style w:type="paragraph" w:customStyle="1" w:styleId="131">
    <w:name w:val="Основной текст13"/>
    <w:basedOn w:val="a"/>
    <w:rsid w:val="00004BDB"/>
    <w:pPr>
      <w:widowControl w:val="0"/>
      <w:jc w:val="both"/>
    </w:pPr>
    <w:rPr>
      <w:snapToGrid w:val="0"/>
      <w:sz w:val="28"/>
      <w:szCs w:val="20"/>
    </w:rPr>
  </w:style>
  <w:style w:type="paragraph" w:customStyle="1" w:styleId="122">
    <w:name w:val="Без интервала12"/>
    <w:qFormat/>
    <w:rsid w:val="00004BDB"/>
    <w:rPr>
      <w:rFonts w:eastAsia="Calibri"/>
      <w:sz w:val="24"/>
      <w:szCs w:val="24"/>
    </w:rPr>
  </w:style>
  <w:style w:type="character" w:customStyle="1" w:styleId="520">
    <w:name w:val="Знак Знак52"/>
    <w:rsid w:val="00004BDB"/>
    <w:rPr>
      <w:rFonts w:cs="Times New Roman"/>
      <w:sz w:val="24"/>
      <w:szCs w:val="24"/>
      <w:lang w:val="ru-RU" w:eastAsia="ru-RU" w:bidi="ar-SA"/>
    </w:rPr>
  </w:style>
  <w:style w:type="character" w:customStyle="1" w:styleId="221">
    <w:name w:val="Знак Знак22"/>
    <w:locked/>
    <w:rsid w:val="00004BDB"/>
    <w:rPr>
      <w:rFonts w:ascii="Arial" w:hAnsi="Arial" w:cs="Times New Roman"/>
      <w:sz w:val="24"/>
      <w:lang w:val="ru-RU" w:eastAsia="ru-RU" w:bidi="ar-SA"/>
    </w:rPr>
  </w:style>
  <w:style w:type="numbering" w:customStyle="1" w:styleId="1110">
    <w:name w:val="Нет списка111"/>
    <w:next w:val="a2"/>
    <w:uiPriority w:val="99"/>
    <w:semiHidden/>
    <w:rsid w:val="00004BDB"/>
  </w:style>
  <w:style w:type="paragraph" w:customStyle="1" w:styleId="211">
    <w:name w:val="Абзац списка21"/>
    <w:basedOn w:val="a"/>
    <w:rsid w:val="00004BDB"/>
    <w:pPr>
      <w:widowControl w:val="0"/>
      <w:ind w:left="720"/>
      <w:contextualSpacing/>
    </w:pPr>
    <w:rPr>
      <w:rFonts w:ascii="Courier New" w:hAnsi="Courier New" w:cs="Courier New"/>
      <w:color w:val="000000"/>
    </w:rPr>
  </w:style>
  <w:style w:type="table" w:customStyle="1" w:styleId="114">
    <w:name w:val="Сетка таблицы11"/>
    <w:basedOn w:val="a1"/>
    <w:next w:val="a4"/>
    <w:uiPriority w:val="59"/>
    <w:locked/>
    <w:rsid w:val="00004B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Знак2"/>
    <w:basedOn w:val="a"/>
    <w:rsid w:val="00004BDB"/>
    <w:pPr>
      <w:spacing w:line="240" w:lineRule="exact"/>
    </w:pPr>
    <w:rPr>
      <w:rFonts w:ascii="Verdana" w:hAnsi="Verdana"/>
      <w:sz w:val="20"/>
      <w:szCs w:val="20"/>
      <w:lang w:val="en-US"/>
    </w:rPr>
  </w:style>
  <w:style w:type="character" w:customStyle="1" w:styleId="1c">
    <w:name w:val="Заголовок Знак1"/>
    <w:uiPriority w:val="10"/>
    <w:rsid w:val="00004BDB"/>
    <w:rPr>
      <w:rFonts w:ascii="Calibri Light" w:eastAsia="Times New Roman" w:hAnsi="Calibri Light" w:cs="Times New Roman"/>
      <w:spacing w:val="-10"/>
      <w:kern w:val="28"/>
      <w:sz w:val="56"/>
      <w:szCs w:val="56"/>
    </w:rPr>
  </w:style>
  <w:style w:type="character" w:styleId="afff8">
    <w:name w:val="FollowedHyperlink"/>
    <w:uiPriority w:val="99"/>
    <w:unhideWhenUsed/>
    <w:rsid w:val="00297CB9"/>
    <w:rPr>
      <w:color w:val="800080"/>
      <w:u w:val="single"/>
    </w:rPr>
  </w:style>
  <w:style w:type="paragraph" w:customStyle="1" w:styleId="xl69">
    <w:name w:val="xl69"/>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2">
    <w:name w:val="xl72"/>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4">
    <w:name w:val="xl74"/>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
    <w:rsid w:val="00297CB9"/>
    <w:pPr>
      <w:spacing w:before="100" w:beforeAutospacing="1" w:after="100" w:afterAutospacing="1"/>
    </w:pPr>
  </w:style>
  <w:style w:type="paragraph" w:customStyle="1" w:styleId="xl79">
    <w:name w:val="xl79"/>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1">
    <w:name w:val="xl81"/>
    <w:basedOn w:val="a"/>
    <w:rsid w:val="00297CB9"/>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297CB9"/>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297CB9"/>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4">
    <w:name w:val="xl84"/>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5">
    <w:name w:val="xl85"/>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297CB9"/>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297C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89">
    <w:name w:val="xl89"/>
    <w:basedOn w:val="a"/>
    <w:rsid w:val="00297CB9"/>
    <w:pPr>
      <w:spacing w:before="100" w:beforeAutospacing="1" w:after="100" w:afterAutospacing="1"/>
    </w:pPr>
  </w:style>
  <w:style w:type="paragraph" w:customStyle="1" w:styleId="xl90">
    <w:name w:val="xl90"/>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
    <w:rsid w:val="00297C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
    <w:rsid w:val="00297CB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297CB9"/>
    <w:pPr>
      <w:pBdr>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97CB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97CB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96">
    <w:name w:val="xl96"/>
    <w:basedOn w:val="a"/>
    <w:rsid w:val="00297CB9"/>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97">
    <w:name w:val="xl97"/>
    <w:basedOn w:val="a"/>
    <w:rsid w:val="00297CB9"/>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a"/>
    <w:rsid w:val="00297CB9"/>
    <w:pPr>
      <w:pBdr>
        <w:top w:val="single" w:sz="4" w:space="0" w:color="auto"/>
        <w:left w:val="single" w:sz="4" w:space="0" w:color="auto"/>
        <w:bottom w:val="single" w:sz="4" w:space="0" w:color="auto"/>
      </w:pBdr>
      <w:spacing w:before="100" w:beforeAutospacing="1" w:after="100" w:afterAutospacing="1"/>
    </w:pPr>
  </w:style>
  <w:style w:type="paragraph" w:customStyle="1" w:styleId="xl99">
    <w:name w:val="xl99"/>
    <w:basedOn w:val="a"/>
    <w:rsid w:val="00297CB9"/>
    <w:pPr>
      <w:pBdr>
        <w:top w:val="single" w:sz="4" w:space="0" w:color="auto"/>
        <w:bottom w:val="single" w:sz="4" w:space="0" w:color="auto"/>
      </w:pBdr>
      <w:spacing w:before="100" w:beforeAutospacing="1" w:after="100" w:afterAutospacing="1"/>
    </w:pPr>
  </w:style>
  <w:style w:type="paragraph" w:customStyle="1" w:styleId="xl100">
    <w:name w:val="xl100"/>
    <w:basedOn w:val="a"/>
    <w:rsid w:val="00297CB9"/>
    <w:pPr>
      <w:pBdr>
        <w:top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297CB9"/>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style>
  <w:style w:type="paragraph" w:customStyle="1" w:styleId="xl102">
    <w:name w:val="xl102"/>
    <w:basedOn w:val="a"/>
    <w:rsid w:val="00297CB9"/>
    <w:pPr>
      <w:pBdr>
        <w:top w:val="single" w:sz="4" w:space="0" w:color="auto"/>
        <w:bottom w:val="single" w:sz="4" w:space="0" w:color="auto"/>
      </w:pBdr>
      <w:shd w:val="clear" w:color="000000" w:fill="EEECE1"/>
      <w:spacing w:before="100" w:beforeAutospacing="1" w:after="100" w:afterAutospacing="1"/>
      <w:textAlignment w:val="center"/>
    </w:pPr>
  </w:style>
  <w:style w:type="paragraph" w:customStyle="1" w:styleId="xl103">
    <w:name w:val="xl103"/>
    <w:basedOn w:val="a"/>
    <w:rsid w:val="00297CB9"/>
    <w:pPr>
      <w:pBdr>
        <w:top w:val="single" w:sz="4" w:space="0" w:color="auto"/>
        <w:bottom w:val="single" w:sz="4" w:space="0" w:color="auto"/>
        <w:right w:val="single" w:sz="4" w:space="0" w:color="auto"/>
      </w:pBdr>
      <w:shd w:val="clear" w:color="000000" w:fill="EEECE1"/>
      <w:spacing w:before="100" w:beforeAutospacing="1" w:after="100" w:afterAutospacing="1"/>
      <w:textAlignment w:val="center"/>
    </w:pPr>
  </w:style>
  <w:style w:type="paragraph" w:customStyle="1" w:styleId="xl104">
    <w:name w:val="xl104"/>
    <w:basedOn w:val="a"/>
    <w:rsid w:val="00297CB9"/>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105">
    <w:name w:val="xl105"/>
    <w:basedOn w:val="a"/>
    <w:rsid w:val="00297CB9"/>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106">
    <w:name w:val="xl106"/>
    <w:basedOn w:val="a"/>
    <w:rsid w:val="00297CB9"/>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107">
    <w:name w:val="xl107"/>
    <w:basedOn w:val="a"/>
    <w:rsid w:val="00297CB9"/>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108">
    <w:name w:val="xl108"/>
    <w:basedOn w:val="a"/>
    <w:rsid w:val="00297CB9"/>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109">
    <w:name w:val="xl109"/>
    <w:basedOn w:val="a"/>
    <w:rsid w:val="00297CB9"/>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110">
    <w:name w:val="xl110"/>
    <w:basedOn w:val="a"/>
    <w:rsid w:val="00297CB9"/>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111">
    <w:name w:val="xl111"/>
    <w:basedOn w:val="a"/>
    <w:rsid w:val="00297CB9"/>
    <w:pPr>
      <w:pBdr>
        <w:top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112">
    <w:name w:val="xl112"/>
    <w:basedOn w:val="a"/>
    <w:rsid w:val="00297CB9"/>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113">
    <w:name w:val="xl113"/>
    <w:basedOn w:val="a"/>
    <w:rsid w:val="00297CB9"/>
    <w:pPr>
      <w:pBdr>
        <w:top w:val="single" w:sz="4" w:space="0" w:color="auto"/>
        <w:left w:val="single" w:sz="4" w:space="0" w:color="auto"/>
        <w:bottom w:val="single" w:sz="4" w:space="0" w:color="auto"/>
      </w:pBdr>
      <w:shd w:val="clear" w:color="000000" w:fill="EEECE1"/>
      <w:spacing w:before="100" w:beforeAutospacing="1" w:after="100" w:afterAutospacing="1"/>
    </w:pPr>
  </w:style>
  <w:style w:type="paragraph" w:customStyle="1" w:styleId="xl114">
    <w:name w:val="xl114"/>
    <w:basedOn w:val="a"/>
    <w:rsid w:val="00297CB9"/>
    <w:pPr>
      <w:pBdr>
        <w:top w:val="single" w:sz="4" w:space="0" w:color="auto"/>
        <w:bottom w:val="single" w:sz="4" w:space="0" w:color="auto"/>
      </w:pBdr>
      <w:shd w:val="clear" w:color="000000" w:fill="EEECE1"/>
      <w:spacing w:before="100" w:beforeAutospacing="1" w:after="100" w:afterAutospacing="1"/>
    </w:pPr>
  </w:style>
  <w:style w:type="paragraph" w:customStyle="1" w:styleId="xl115">
    <w:name w:val="xl115"/>
    <w:basedOn w:val="a"/>
    <w:rsid w:val="00297CB9"/>
    <w:pPr>
      <w:pBdr>
        <w:top w:val="single" w:sz="4" w:space="0" w:color="auto"/>
        <w:bottom w:val="single" w:sz="4" w:space="0" w:color="auto"/>
        <w:right w:val="single" w:sz="4" w:space="0" w:color="auto"/>
      </w:pBdr>
      <w:shd w:val="clear" w:color="000000" w:fill="EEECE1"/>
      <w:spacing w:before="100" w:beforeAutospacing="1" w:after="100" w:afterAutospacing="1"/>
    </w:pPr>
  </w:style>
  <w:style w:type="paragraph" w:customStyle="1" w:styleId="xl116">
    <w:name w:val="xl116"/>
    <w:basedOn w:val="a"/>
    <w:rsid w:val="00297CB9"/>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b/>
      <w:bCs/>
    </w:rPr>
  </w:style>
  <w:style w:type="paragraph" w:customStyle="1" w:styleId="xl117">
    <w:name w:val="xl117"/>
    <w:basedOn w:val="a"/>
    <w:rsid w:val="00297CB9"/>
    <w:pPr>
      <w:pBdr>
        <w:top w:val="single" w:sz="4" w:space="0" w:color="auto"/>
        <w:bottom w:val="single" w:sz="4" w:space="0" w:color="auto"/>
      </w:pBdr>
      <w:shd w:val="clear" w:color="000000" w:fill="EEECE1"/>
      <w:spacing w:before="100" w:beforeAutospacing="1" w:after="100" w:afterAutospacing="1"/>
      <w:textAlignment w:val="center"/>
    </w:pPr>
    <w:rPr>
      <w:b/>
      <w:bCs/>
    </w:rPr>
  </w:style>
  <w:style w:type="paragraph" w:customStyle="1" w:styleId="xl118">
    <w:name w:val="xl118"/>
    <w:basedOn w:val="a"/>
    <w:rsid w:val="00297CB9"/>
    <w:pPr>
      <w:pBdr>
        <w:top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rPr>
  </w:style>
  <w:style w:type="paragraph" w:customStyle="1" w:styleId="xl119">
    <w:name w:val="xl119"/>
    <w:basedOn w:val="a"/>
    <w:rsid w:val="00297CB9"/>
    <w:pPr>
      <w:pBdr>
        <w:left w:val="single" w:sz="4" w:space="0" w:color="auto"/>
        <w:bottom w:val="single" w:sz="4" w:space="0" w:color="auto"/>
      </w:pBdr>
      <w:shd w:val="clear" w:color="000000" w:fill="EEECE1"/>
      <w:spacing w:before="100" w:beforeAutospacing="1" w:after="100" w:afterAutospacing="1"/>
      <w:textAlignment w:val="center"/>
    </w:pPr>
  </w:style>
  <w:style w:type="paragraph" w:customStyle="1" w:styleId="xl120">
    <w:name w:val="xl120"/>
    <w:basedOn w:val="a"/>
    <w:rsid w:val="00297CB9"/>
    <w:pPr>
      <w:pBdr>
        <w:bottom w:val="single" w:sz="4" w:space="0" w:color="auto"/>
      </w:pBdr>
      <w:shd w:val="clear" w:color="000000" w:fill="EEECE1"/>
      <w:spacing w:before="100" w:beforeAutospacing="1" w:after="100" w:afterAutospacing="1"/>
      <w:textAlignment w:val="center"/>
    </w:pPr>
  </w:style>
  <w:style w:type="paragraph" w:customStyle="1" w:styleId="xl121">
    <w:name w:val="xl121"/>
    <w:basedOn w:val="a"/>
    <w:rsid w:val="00297CB9"/>
    <w:pPr>
      <w:pBdr>
        <w:bottom w:val="single" w:sz="4" w:space="0" w:color="auto"/>
        <w:right w:val="single" w:sz="4" w:space="0" w:color="auto"/>
      </w:pBdr>
      <w:shd w:val="clear" w:color="000000" w:fill="EEECE1"/>
      <w:spacing w:before="100" w:beforeAutospacing="1" w:after="100" w:afterAutospacing="1"/>
      <w:textAlignment w:val="center"/>
    </w:pPr>
  </w:style>
  <w:style w:type="paragraph" w:customStyle="1" w:styleId="xl122">
    <w:name w:val="xl122"/>
    <w:basedOn w:val="a"/>
    <w:rsid w:val="00297CB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3">
    <w:name w:val="xl123"/>
    <w:basedOn w:val="a"/>
    <w:rsid w:val="00297CB9"/>
    <w:pPr>
      <w:pBdr>
        <w:left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297CB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297CB9"/>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126">
    <w:name w:val="xl126"/>
    <w:basedOn w:val="a"/>
    <w:rsid w:val="00297CB9"/>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rPr>
  </w:style>
  <w:style w:type="paragraph" w:customStyle="1" w:styleId="xl127">
    <w:name w:val="xl127"/>
    <w:basedOn w:val="a"/>
    <w:rsid w:val="00297CB9"/>
    <w:pPr>
      <w:spacing w:before="100" w:beforeAutospacing="1" w:after="100" w:afterAutospacing="1"/>
    </w:pPr>
    <w:rPr>
      <w:b/>
      <w:bCs/>
    </w:rPr>
  </w:style>
  <w:style w:type="character" w:customStyle="1" w:styleId="extended-textshort">
    <w:name w:val="extended-text__short"/>
    <w:rsid w:val="002D3A6C"/>
  </w:style>
  <w:style w:type="numbering" w:customStyle="1" w:styleId="1111">
    <w:name w:val="Нет списка1111"/>
    <w:next w:val="a2"/>
    <w:uiPriority w:val="99"/>
    <w:semiHidden/>
    <w:rsid w:val="00BC116F"/>
  </w:style>
  <w:style w:type="character" w:customStyle="1" w:styleId="1d">
    <w:name w:val="Название Знак1"/>
    <w:uiPriority w:val="10"/>
    <w:rsid w:val="00BC116F"/>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59"/>
    <w:rsid w:val="00BC11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61090D"/>
  </w:style>
  <w:style w:type="numbering" w:customStyle="1" w:styleId="123">
    <w:name w:val="Нет списка12"/>
    <w:next w:val="a2"/>
    <w:uiPriority w:val="99"/>
    <w:semiHidden/>
    <w:rsid w:val="0061090D"/>
  </w:style>
  <w:style w:type="table" w:customStyle="1" w:styleId="41">
    <w:name w:val="Сетка таблицы4"/>
    <w:basedOn w:val="a1"/>
    <w:next w:val="a4"/>
    <w:uiPriority w:val="59"/>
    <w:rsid w:val="00610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rsid w:val="0061090D"/>
  </w:style>
  <w:style w:type="table" w:customStyle="1" w:styleId="124">
    <w:name w:val="Сетка таблицы12"/>
    <w:basedOn w:val="a1"/>
    <w:next w:val="a4"/>
    <w:uiPriority w:val="59"/>
    <w:rsid w:val="006109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1090D"/>
  </w:style>
  <w:style w:type="numbering" w:customStyle="1" w:styleId="1112">
    <w:name w:val="Нет списка1112"/>
    <w:next w:val="a2"/>
    <w:uiPriority w:val="99"/>
    <w:semiHidden/>
    <w:rsid w:val="0061090D"/>
  </w:style>
  <w:style w:type="table" w:customStyle="1" w:styleId="213">
    <w:name w:val="Сетка таблицы21"/>
    <w:basedOn w:val="a1"/>
    <w:next w:val="a4"/>
    <w:rsid w:val="00610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rsid w:val="0061090D"/>
  </w:style>
  <w:style w:type="table" w:customStyle="1" w:styleId="1113">
    <w:name w:val="Сетка таблицы111"/>
    <w:basedOn w:val="a1"/>
    <w:next w:val="a4"/>
    <w:uiPriority w:val="59"/>
    <w:locked/>
    <w:rsid w:val="006109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rsid w:val="0061090D"/>
  </w:style>
  <w:style w:type="table" w:customStyle="1" w:styleId="311">
    <w:name w:val="Сетка таблицы31"/>
    <w:basedOn w:val="a1"/>
    <w:next w:val="a4"/>
    <w:uiPriority w:val="59"/>
    <w:rsid w:val="006109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Заголовок Знак2"/>
    <w:uiPriority w:val="10"/>
    <w:rsid w:val="0061090D"/>
    <w:rPr>
      <w:rFonts w:ascii="Calibri Light" w:eastAsia="Times New Roman" w:hAnsi="Calibri Light" w:cs="Times New Roman"/>
      <w:spacing w:val="-10"/>
      <w:kern w:val="28"/>
      <w:sz w:val="56"/>
      <w:szCs w:val="56"/>
    </w:rPr>
  </w:style>
  <w:style w:type="numbering" w:customStyle="1" w:styleId="42">
    <w:name w:val="Нет списка4"/>
    <w:next w:val="a2"/>
    <w:uiPriority w:val="99"/>
    <w:semiHidden/>
    <w:unhideWhenUsed/>
    <w:rsid w:val="00743CE1"/>
  </w:style>
  <w:style w:type="character" w:customStyle="1" w:styleId="hidden-xs">
    <w:name w:val="hidden-xs"/>
    <w:rsid w:val="000505CB"/>
  </w:style>
  <w:style w:type="paragraph" w:customStyle="1" w:styleId="214">
    <w:name w:val="Основной текст 21"/>
    <w:basedOn w:val="a"/>
    <w:rsid w:val="000A0F63"/>
    <w:pPr>
      <w:widowControl w:val="0"/>
      <w:suppressAutoHyphens/>
      <w:ind w:firstLine="567"/>
    </w:pPr>
    <w:rPr>
      <w:rFonts w:eastAsia="Lucida Sans Unicode"/>
      <w:lang w:eastAsia="en-US"/>
    </w:rPr>
  </w:style>
  <w:style w:type="paragraph" w:customStyle="1" w:styleId="38">
    <w:name w:val="3"/>
    <w:basedOn w:val="a"/>
    <w:next w:val="aff"/>
    <w:uiPriority w:val="99"/>
    <w:unhideWhenUsed/>
    <w:rsid w:val="007C1336"/>
    <w:pPr>
      <w:spacing w:before="100" w:beforeAutospacing="1" w:after="100" w:afterAutospacing="1"/>
    </w:pPr>
  </w:style>
  <w:style w:type="character" w:customStyle="1" w:styleId="fontstyle01">
    <w:name w:val="fontstyle01"/>
    <w:rsid w:val="00B93CF9"/>
    <w:rPr>
      <w:rFonts w:ascii="TimesNewRomanPSMT" w:hAnsi="TimesNewRomanPSMT" w:hint="default"/>
      <w:b w:val="0"/>
      <w:bCs w:val="0"/>
      <w:i w:val="0"/>
      <w:iCs w:val="0"/>
      <w:color w:val="000000"/>
      <w:sz w:val="28"/>
      <w:szCs w:val="28"/>
    </w:rPr>
  </w:style>
  <w:style w:type="numbering" w:customStyle="1" w:styleId="53">
    <w:name w:val="Нет списка5"/>
    <w:next w:val="a2"/>
    <w:uiPriority w:val="99"/>
    <w:semiHidden/>
    <w:unhideWhenUsed/>
    <w:rsid w:val="005C3523"/>
  </w:style>
  <w:style w:type="numbering" w:customStyle="1" w:styleId="132">
    <w:name w:val="Нет списка13"/>
    <w:next w:val="a2"/>
    <w:uiPriority w:val="99"/>
    <w:semiHidden/>
    <w:rsid w:val="005C3523"/>
  </w:style>
  <w:style w:type="table" w:customStyle="1" w:styleId="54">
    <w:name w:val="Сетка таблицы5"/>
    <w:basedOn w:val="a1"/>
    <w:next w:val="a4"/>
    <w:rsid w:val="005C3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rsid w:val="005C3523"/>
  </w:style>
  <w:style w:type="table" w:customStyle="1" w:styleId="133">
    <w:name w:val="Сетка таблицы13"/>
    <w:basedOn w:val="a1"/>
    <w:next w:val="a4"/>
    <w:uiPriority w:val="59"/>
    <w:rsid w:val="005C35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5C3523"/>
  </w:style>
  <w:style w:type="numbering" w:customStyle="1" w:styleId="11130">
    <w:name w:val="Нет списка1113"/>
    <w:next w:val="a2"/>
    <w:uiPriority w:val="99"/>
    <w:semiHidden/>
    <w:rsid w:val="005C3523"/>
  </w:style>
  <w:style w:type="table" w:customStyle="1" w:styleId="223">
    <w:name w:val="Сетка таблицы22"/>
    <w:basedOn w:val="a1"/>
    <w:next w:val="a4"/>
    <w:rsid w:val="005C3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rsid w:val="005C3523"/>
  </w:style>
  <w:style w:type="table" w:customStyle="1" w:styleId="1121">
    <w:name w:val="Сетка таблицы112"/>
    <w:basedOn w:val="a1"/>
    <w:next w:val="a4"/>
    <w:uiPriority w:val="59"/>
    <w:locked/>
    <w:rsid w:val="005C35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2"/>
    <w:uiPriority w:val="99"/>
    <w:semiHidden/>
    <w:rsid w:val="005C3523"/>
  </w:style>
  <w:style w:type="table" w:customStyle="1" w:styleId="321">
    <w:name w:val="Сетка таблицы32"/>
    <w:basedOn w:val="a1"/>
    <w:next w:val="a4"/>
    <w:uiPriority w:val="59"/>
    <w:rsid w:val="005C35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5C3523"/>
  </w:style>
  <w:style w:type="numbering" w:customStyle="1" w:styleId="1210">
    <w:name w:val="Нет списка121"/>
    <w:next w:val="a2"/>
    <w:uiPriority w:val="99"/>
    <w:semiHidden/>
    <w:rsid w:val="005C3523"/>
  </w:style>
  <w:style w:type="table" w:customStyle="1" w:styleId="410">
    <w:name w:val="Сетка таблицы41"/>
    <w:basedOn w:val="a1"/>
    <w:next w:val="a4"/>
    <w:uiPriority w:val="59"/>
    <w:rsid w:val="005C3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rsid w:val="005C3523"/>
  </w:style>
  <w:style w:type="table" w:customStyle="1" w:styleId="1211">
    <w:name w:val="Сетка таблицы121"/>
    <w:basedOn w:val="a1"/>
    <w:next w:val="a4"/>
    <w:uiPriority w:val="59"/>
    <w:rsid w:val="005C35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5C3523"/>
  </w:style>
  <w:style w:type="numbering" w:customStyle="1" w:styleId="11121">
    <w:name w:val="Нет списка11121"/>
    <w:next w:val="a2"/>
    <w:uiPriority w:val="99"/>
    <w:semiHidden/>
    <w:rsid w:val="005C3523"/>
  </w:style>
  <w:style w:type="table" w:customStyle="1" w:styleId="2111">
    <w:name w:val="Сетка таблицы211"/>
    <w:basedOn w:val="a1"/>
    <w:next w:val="a4"/>
    <w:rsid w:val="005C3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uiPriority w:val="99"/>
    <w:semiHidden/>
    <w:rsid w:val="005C3523"/>
  </w:style>
  <w:style w:type="table" w:customStyle="1" w:styleId="11110">
    <w:name w:val="Сетка таблицы1111"/>
    <w:basedOn w:val="a1"/>
    <w:next w:val="a4"/>
    <w:uiPriority w:val="59"/>
    <w:locked/>
    <w:rsid w:val="005C35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uiPriority w:val="99"/>
    <w:semiHidden/>
    <w:rsid w:val="005C3523"/>
  </w:style>
  <w:style w:type="table" w:customStyle="1" w:styleId="3110">
    <w:name w:val="Сетка таблицы311"/>
    <w:basedOn w:val="a1"/>
    <w:next w:val="a4"/>
    <w:uiPriority w:val="59"/>
    <w:rsid w:val="005C35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5C3523"/>
  </w:style>
  <w:style w:type="character" w:customStyle="1" w:styleId="fontstyle21">
    <w:name w:val="fontstyle21"/>
    <w:rsid w:val="00BF1585"/>
    <w:rPr>
      <w:rFonts w:ascii="Times-BoldItalic" w:hAnsi="Times-BoldItalic" w:hint="default"/>
      <w:b/>
      <w:bCs/>
      <w:i/>
      <w:iCs/>
      <w:color w:val="000000"/>
      <w:sz w:val="28"/>
      <w:szCs w:val="28"/>
    </w:rPr>
  </w:style>
  <w:style w:type="paragraph" w:customStyle="1" w:styleId="formattext">
    <w:name w:val="formattext"/>
    <w:basedOn w:val="a"/>
    <w:rsid w:val="00A7555E"/>
    <w:pPr>
      <w:spacing w:before="100" w:beforeAutospacing="1" w:after="100" w:afterAutospacing="1"/>
    </w:pPr>
  </w:style>
  <w:style w:type="paragraph" w:customStyle="1" w:styleId="ConsPlusCell">
    <w:name w:val="ConsPlusCell"/>
    <w:rsid w:val="006A2369"/>
    <w:pPr>
      <w:widowControl w:val="0"/>
      <w:autoSpaceDE w:val="0"/>
      <w:autoSpaceDN w:val="0"/>
      <w:adjustRightInd w:val="0"/>
    </w:pPr>
    <w:rPr>
      <w:rFonts w:ascii="Arial" w:hAnsi="Arial" w:cs="Arial"/>
    </w:rPr>
  </w:style>
  <w:style w:type="paragraph" w:styleId="afff9">
    <w:name w:val="Block Text"/>
    <w:basedOn w:val="a"/>
    <w:rsid w:val="00B00814"/>
    <w:pPr>
      <w:widowControl w:val="0"/>
      <w:spacing w:line="220" w:lineRule="auto"/>
      <w:ind w:left="1600" w:right="377"/>
    </w:pPr>
    <w:rPr>
      <w:b/>
      <w:bCs/>
      <w:snapToGrid w:val="0"/>
      <w:sz w:val="28"/>
      <w:szCs w:val="20"/>
    </w:rPr>
  </w:style>
</w:styles>
</file>

<file path=word/webSettings.xml><?xml version="1.0" encoding="utf-8"?>
<w:webSettings xmlns:r="http://schemas.openxmlformats.org/officeDocument/2006/relationships" xmlns:w="http://schemas.openxmlformats.org/wordprocessingml/2006/main">
  <w:divs>
    <w:div w:id="4866608">
      <w:bodyDiv w:val="1"/>
      <w:marLeft w:val="0"/>
      <w:marRight w:val="0"/>
      <w:marTop w:val="0"/>
      <w:marBottom w:val="0"/>
      <w:divBdr>
        <w:top w:val="none" w:sz="0" w:space="0" w:color="auto"/>
        <w:left w:val="none" w:sz="0" w:space="0" w:color="auto"/>
        <w:bottom w:val="none" w:sz="0" w:space="0" w:color="auto"/>
        <w:right w:val="none" w:sz="0" w:space="0" w:color="auto"/>
      </w:divBdr>
    </w:div>
    <w:div w:id="7104468">
      <w:bodyDiv w:val="1"/>
      <w:marLeft w:val="0"/>
      <w:marRight w:val="0"/>
      <w:marTop w:val="0"/>
      <w:marBottom w:val="0"/>
      <w:divBdr>
        <w:top w:val="none" w:sz="0" w:space="0" w:color="auto"/>
        <w:left w:val="none" w:sz="0" w:space="0" w:color="auto"/>
        <w:bottom w:val="none" w:sz="0" w:space="0" w:color="auto"/>
        <w:right w:val="none" w:sz="0" w:space="0" w:color="auto"/>
      </w:divBdr>
    </w:div>
    <w:div w:id="7485016">
      <w:bodyDiv w:val="1"/>
      <w:marLeft w:val="0"/>
      <w:marRight w:val="0"/>
      <w:marTop w:val="0"/>
      <w:marBottom w:val="0"/>
      <w:divBdr>
        <w:top w:val="none" w:sz="0" w:space="0" w:color="auto"/>
        <w:left w:val="none" w:sz="0" w:space="0" w:color="auto"/>
        <w:bottom w:val="none" w:sz="0" w:space="0" w:color="auto"/>
        <w:right w:val="none" w:sz="0" w:space="0" w:color="auto"/>
      </w:divBdr>
    </w:div>
    <w:div w:id="13239396">
      <w:bodyDiv w:val="1"/>
      <w:marLeft w:val="0"/>
      <w:marRight w:val="0"/>
      <w:marTop w:val="0"/>
      <w:marBottom w:val="0"/>
      <w:divBdr>
        <w:top w:val="none" w:sz="0" w:space="0" w:color="auto"/>
        <w:left w:val="none" w:sz="0" w:space="0" w:color="auto"/>
        <w:bottom w:val="none" w:sz="0" w:space="0" w:color="auto"/>
        <w:right w:val="none" w:sz="0" w:space="0" w:color="auto"/>
      </w:divBdr>
    </w:div>
    <w:div w:id="24016407">
      <w:bodyDiv w:val="1"/>
      <w:marLeft w:val="0"/>
      <w:marRight w:val="0"/>
      <w:marTop w:val="0"/>
      <w:marBottom w:val="0"/>
      <w:divBdr>
        <w:top w:val="none" w:sz="0" w:space="0" w:color="auto"/>
        <w:left w:val="none" w:sz="0" w:space="0" w:color="auto"/>
        <w:bottom w:val="none" w:sz="0" w:space="0" w:color="auto"/>
        <w:right w:val="none" w:sz="0" w:space="0" w:color="auto"/>
      </w:divBdr>
    </w:div>
    <w:div w:id="27343629">
      <w:bodyDiv w:val="1"/>
      <w:marLeft w:val="0"/>
      <w:marRight w:val="0"/>
      <w:marTop w:val="0"/>
      <w:marBottom w:val="0"/>
      <w:divBdr>
        <w:top w:val="none" w:sz="0" w:space="0" w:color="auto"/>
        <w:left w:val="none" w:sz="0" w:space="0" w:color="auto"/>
        <w:bottom w:val="none" w:sz="0" w:space="0" w:color="auto"/>
        <w:right w:val="none" w:sz="0" w:space="0" w:color="auto"/>
      </w:divBdr>
    </w:div>
    <w:div w:id="40448987">
      <w:bodyDiv w:val="1"/>
      <w:marLeft w:val="0"/>
      <w:marRight w:val="0"/>
      <w:marTop w:val="0"/>
      <w:marBottom w:val="0"/>
      <w:divBdr>
        <w:top w:val="none" w:sz="0" w:space="0" w:color="auto"/>
        <w:left w:val="none" w:sz="0" w:space="0" w:color="auto"/>
        <w:bottom w:val="none" w:sz="0" w:space="0" w:color="auto"/>
        <w:right w:val="none" w:sz="0" w:space="0" w:color="auto"/>
      </w:divBdr>
    </w:div>
    <w:div w:id="41373401">
      <w:bodyDiv w:val="1"/>
      <w:marLeft w:val="0"/>
      <w:marRight w:val="0"/>
      <w:marTop w:val="0"/>
      <w:marBottom w:val="0"/>
      <w:divBdr>
        <w:top w:val="none" w:sz="0" w:space="0" w:color="auto"/>
        <w:left w:val="none" w:sz="0" w:space="0" w:color="auto"/>
        <w:bottom w:val="none" w:sz="0" w:space="0" w:color="auto"/>
        <w:right w:val="none" w:sz="0" w:space="0" w:color="auto"/>
      </w:divBdr>
    </w:div>
    <w:div w:id="48693520">
      <w:bodyDiv w:val="1"/>
      <w:marLeft w:val="0"/>
      <w:marRight w:val="0"/>
      <w:marTop w:val="0"/>
      <w:marBottom w:val="0"/>
      <w:divBdr>
        <w:top w:val="none" w:sz="0" w:space="0" w:color="auto"/>
        <w:left w:val="none" w:sz="0" w:space="0" w:color="auto"/>
        <w:bottom w:val="none" w:sz="0" w:space="0" w:color="auto"/>
        <w:right w:val="none" w:sz="0" w:space="0" w:color="auto"/>
      </w:divBdr>
    </w:div>
    <w:div w:id="49967789">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sChild>
        <w:div w:id="984090715">
          <w:marLeft w:val="0"/>
          <w:marRight w:val="0"/>
          <w:marTop w:val="0"/>
          <w:marBottom w:val="0"/>
          <w:divBdr>
            <w:top w:val="none" w:sz="0" w:space="0" w:color="auto"/>
            <w:left w:val="none" w:sz="0" w:space="0" w:color="auto"/>
            <w:bottom w:val="none" w:sz="0" w:space="0" w:color="auto"/>
            <w:right w:val="none" w:sz="0" w:space="0" w:color="auto"/>
          </w:divBdr>
        </w:div>
      </w:divsChild>
    </w:div>
    <w:div w:id="80031240">
      <w:bodyDiv w:val="1"/>
      <w:marLeft w:val="0"/>
      <w:marRight w:val="0"/>
      <w:marTop w:val="0"/>
      <w:marBottom w:val="0"/>
      <w:divBdr>
        <w:top w:val="none" w:sz="0" w:space="0" w:color="auto"/>
        <w:left w:val="none" w:sz="0" w:space="0" w:color="auto"/>
        <w:bottom w:val="none" w:sz="0" w:space="0" w:color="auto"/>
        <w:right w:val="none" w:sz="0" w:space="0" w:color="auto"/>
      </w:divBdr>
    </w:div>
    <w:div w:id="89661198">
      <w:bodyDiv w:val="1"/>
      <w:marLeft w:val="0"/>
      <w:marRight w:val="0"/>
      <w:marTop w:val="0"/>
      <w:marBottom w:val="0"/>
      <w:divBdr>
        <w:top w:val="none" w:sz="0" w:space="0" w:color="auto"/>
        <w:left w:val="none" w:sz="0" w:space="0" w:color="auto"/>
        <w:bottom w:val="none" w:sz="0" w:space="0" w:color="auto"/>
        <w:right w:val="none" w:sz="0" w:space="0" w:color="auto"/>
      </w:divBdr>
    </w:div>
    <w:div w:id="92747300">
      <w:bodyDiv w:val="1"/>
      <w:marLeft w:val="0"/>
      <w:marRight w:val="0"/>
      <w:marTop w:val="0"/>
      <w:marBottom w:val="0"/>
      <w:divBdr>
        <w:top w:val="none" w:sz="0" w:space="0" w:color="auto"/>
        <w:left w:val="none" w:sz="0" w:space="0" w:color="auto"/>
        <w:bottom w:val="none" w:sz="0" w:space="0" w:color="auto"/>
        <w:right w:val="none" w:sz="0" w:space="0" w:color="auto"/>
      </w:divBdr>
    </w:div>
    <w:div w:id="95953582">
      <w:bodyDiv w:val="1"/>
      <w:marLeft w:val="0"/>
      <w:marRight w:val="0"/>
      <w:marTop w:val="0"/>
      <w:marBottom w:val="0"/>
      <w:divBdr>
        <w:top w:val="none" w:sz="0" w:space="0" w:color="auto"/>
        <w:left w:val="none" w:sz="0" w:space="0" w:color="auto"/>
        <w:bottom w:val="none" w:sz="0" w:space="0" w:color="auto"/>
        <w:right w:val="none" w:sz="0" w:space="0" w:color="auto"/>
      </w:divBdr>
    </w:div>
    <w:div w:id="102382191">
      <w:bodyDiv w:val="1"/>
      <w:marLeft w:val="0"/>
      <w:marRight w:val="0"/>
      <w:marTop w:val="0"/>
      <w:marBottom w:val="0"/>
      <w:divBdr>
        <w:top w:val="none" w:sz="0" w:space="0" w:color="auto"/>
        <w:left w:val="none" w:sz="0" w:space="0" w:color="auto"/>
        <w:bottom w:val="none" w:sz="0" w:space="0" w:color="auto"/>
        <w:right w:val="none" w:sz="0" w:space="0" w:color="auto"/>
      </w:divBdr>
    </w:div>
    <w:div w:id="111285069">
      <w:bodyDiv w:val="1"/>
      <w:marLeft w:val="0"/>
      <w:marRight w:val="0"/>
      <w:marTop w:val="0"/>
      <w:marBottom w:val="0"/>
      <w:divBdr>
        <w:top w:val="none" w:sz="0" w:space="0" w:color="auto"/>
        <w:left w:val="none" w:sz="0" w:space="0" w:color="auto"/>
        <w:bottom w:val="none" w:sz="0" w:space="0" w:color="auto"/>
        <w:right w:val="none" w:sz="0" w:space="0" w:color="auto"/>
      </w:divBdr>
    </w:div>
    <w:div w:id="113258599">
      <w:bodyDiv w:val="1"/>
      <w:marLeft w:val="0"/>
      <w:marRight w:val="0"/>
      <w:marTop w:val="0"/>
      <w:marBottom w:val="0"/>
      <w:divBdr>
        <w:top w:val="none" w:sz="0" w:space="0" w:color="auto"/>
        <w:left w:val="none" w:sz="0" w:space="0" w:color="auto"/>
        <w:bottom w:val="none" w:sz="0" w:space="0" w:color="auto"/>
        <w:right w:val="none" w:sz="0" w:space="0" w:color="auto"/>
      </w:divBdr>
    </w:div>
    <w:div w:id="118450671">
      <w:bodyDiv w:val="1"/>
      <w:marLeft w:val="0"/>
      <w:marRight w:val="0"/>
      <w:marTop w:val="0"/>
      <w:marBottom w:val="0"/>
      <w:divBdr>
        <w:top w:val="none" w:sz="0" w:space="0" w:color="auto"/>
        <w:left w:val="none" w:sz="0" w:space="0" w:color="auto"/>
        <w:bottom w:val="none" w:sz="0" w:space="0" w:color="auto"/>
        <w:right w:val="none" w:sz="0" w:space="0" w:color="auto"/>
      </w:divBdr>
    </w:div>
    <w:div w:id="121308100">
      <w:bodyDiv w:val="1"/>
      <w:marLeft w:val="0"/>
      <w:marRight w:val="0"/>
      <w:marTop w:val="0"/>
      <w:marBottom w:val="0"/>
      <w:divBdr>
        <w:top w:val="none" w:sz="0" w:space="0" w:color="auto"/>
        <w:left w:val="none" w:sz="0" w:space="0" w:color="auto"/>
        <w:bottom w:val="none" w:sz="0" w:space="0" w:color="auto"/>
        <w:right w:val="none" w:sz="0" w:space="0" w:color="auto"/>
      </w:divBdr>
    </w:div>
    <w:div w:id="123818147">
      <w:bodyDiv w:val="1"/>
      <w:marLeft w:val="0"/>
      <w:marRight w:val="0"/>
      <w:marTop w:val="0"/>
      <w:marBottom w:val="0"/>
      <w:divBdr>
        <w:top w:val="none" w:sz="0" w:space="0" w:color="auto"/>
        <w:left w:val="none" w:sz="0" w:space="0" w:color="auto"/>
        <w:bottom w:val="none" w:sz="0" w:space="0" w:color="auto"/>
        <w:right w:val="none" w:sz="0" w:space="0" w:color="auto"/>
      </w:divBdr>
    </w:div>
    <w:div w:id="136385753">
      <w:bodyDiv w:val="1"/>
      <w:marLeft w:val="0"/>
      <w:marRight w:val="0"/>
      <w:marTop w:val="0"/>
      <w:marBottom w:val="0"/>
      <w:divBdr>
        <w:top w:val="none" w:sz="0" w:space="0" w:color="auto"/>
        <w:left w:val="none" w:sz="0" w:space="0" w:color="auto"/>
        <w:bottom w:val="none" w:sz="0" w:space="0" w:color="auto"/>
        <w:right w:val="none" w:sz="0" w:space="0" w:color="auto"/>
      </w:divBdr>
    </w:div>
    <w:div w:id="137963525">
      <w:bodyDiv w:val="1"/>
      <w:marLeft w:val="0"/>
      <w:marRight w:val="0"/>
      <w:marTop w:val="0"/>
      <w:marBottom w:val="0"/>
      <w:divBdr>
        <w:top w:val="none" w:sz="0" w:space="0" w:color="auto"/>
        <w:left w:val="none" w:sz="0" w:space="0" w:color="auto"/>
        <w:bottom w:val="none" w:sz="0" w:space="0" w:color="auto"/>
        <w:right w:val="none" w:sz="0" w:space="0" w:color="auto"/>
      </w:divBdr>
    </w:div>
    <w:div w:id="146439681">
      <w:bodyDiv w:val="1"/>
      <w:marLeft w:val="0"/>
      <w:marRight w:val="0"/>
      <w:marTop w:val="0"/>
      <w:marBottom w:val="0"/>
      <w:divBdr>
        <w:top w:val="none" w:sz="0" w:space="0" w:color="auto"/>
        <w:left w:val="none" w:sz="0" w:space="0" w:color="auto"/>
        <w:bottom w:val="none" w:sz="0" w:space="0" w:color="auto"/>
        <w:right w:val="none" w:sz="0" w:space="0" w:color="auto"/>
      </w:divBdr>
    </w:div>
    <w:div w:id="149098669">
      <w:bodyDiv w:val="1"/>
      <w:marLeft w:val="0"/>
      <w:marRight w:val="0"/>
      <w:marTop w:val="0"/>
      <w:marBottom w:val="0"/>
      <w:divBdr>
        <w:top w:val="none" w:sz="0" w:space="0" w:color="auto"/>
        <w:left w:val="none" w:sz="0" w:space="0" w:color="auto"/>
        <w:bottom w:val="none" w:sz="0" w:space="0" w:color="auto"/>
        <w:right w:val="none" w:sz="0" w:space="0" w:color="auto"/>
      </w:divBdr>
    </w:div>
    <w:div w:id="155462619">
      <w:bodyDiv w:val="1"/>
      <w:marLeft w:val="0"/>
      <w:marRight w:val="0"/>
      <w:marTop w:val="0"/>
      <w:marBottom w:val="0"/>
      <w:divBdr>
        <w:top w:val="none" w:sz="0" w:space="0" w:color="auto"/>
        <w:left w:val="none" w:sz="0" w:space="0" w:color="auto"/>
        <w:bottom w:val="none" w:sz="0" w:space="0" w:color="auto"/>
        <w:right w:val="none" w:sz="0" w:space="0" w:color="auto"/>
      </w:divBdr>
    </w:div>
    <w:div w:id="162085742">
      <w:bodyDiv w:val="1"/>
      <w:marLeft w:val="0"/>
      <w:marRight w:val="0"/>
      <w:marTop w:val="0"/>
      <w:marBottom w:val="0"/>
      <w:divBdr>
        <w:top w:val="none" w:sz="0" w:space="0" w:color="auto"/>
        <w:left w:val="none" w:sz="0" w:space="0" w:color="auto"/>
        <w:bottom w:val="none" w:sz="0" w:space="0" w:color="auto"/>
        <w:right w:val="none" w:sz="0" w:space="0" w:color="auto"/>
      </w:divBdr>
    </w:div>
    <w:div w:id="162203215">
      <w:bodyDiv w:val="1"/>
      <w:marLeft w:val="0"/>
      <w:marRight w:val="0"/>
      <w:marTop w:val="0"/>
      <w:marBottom w:val="0"/>
      <w:divBdr>
        <w:top w:val="none" w:sz="0" w:space="0" w:color="auto"/>
        <w:left w:val="none" w:sz="0" w:space="0" w:color="auto"/>
        <w:bottom w:val="none" w:sz="0" w:space="0" w:color="auto"/>
        <w:right w:val="none" w:sz="0" w:space="0" w:color="auto"/>
      </w:divBdr>
    </w:div>
    <w:div w:id="177887699">
      <w:bodyDiv w:val="1"/>
      <w:marLeft w:val="0"/>
      <w:marRight w:val="0"/>
      <w:marTop w:val="0"/>
      <w:marBottom w:val="0"/>
      <w:divBdr>
        <w:top w:val="none" w:sz="0" w:space="0" w:color="auto"/>
        <w:left w:val="none" w:sz="0" w:space="0" w:color="auto"/>
        <w:bottom w:val="none" w:sz="0" w:space="0" w:color="auto"/>
        <w:right w:val="none" w:sz="0" w:space="0" w:color="auto"/>
      </w:divBdr>
    </w:div>
    <w:div w:id="196432133">
      <w:bodyDiv w:val="1"/>
      <w:marLeft w:val="0"/>
      <w:marRight w:val="0"/>
      <w:marTop w:val="0"/>
      <w:marBottom w:val="0"/>
      <w:divBdr>
        <w:top w:val="none" w:sz="0" w:space="0" w:color="auto"/>
        <w:left w:val="none" w:sz="0" w:space="0" w:color="auto"/>
        <w:bottom w:val="none" w:sz="0" w:space="0" w:color="auto"/>
        <w:right w:val="none" w:sz="0" w:space="0" w:color="auto"/>
      </w:divBdr>
    </w:div>
    <w:div w:id="211772650">
      <w:bodyDiv w:val="1"/>
      <w:marLeft w:val="0"/>
      <w:marRight w:val="0"/>
      <w:marTop w:val="0"/>
      <w:marBottom w:val="0"/>
      <w:divBdr>
        <w:top w:val="none" w:sz="0" w:space="0" w:color="auto"/>
        <w:left w:val="none" w:sz="0" w:space="0" w:color="auto"/>
        <w:bottom w:val="none" w:sz="0" w:space="0" w:color="auto"/>
        <w:right w:val="none" w:sz="0" w:space="0" w:color="auto"/>
      </w:divBdr>
    </w:div>
    <w:div w:id="236207859">
      <w:bodyDiv w:val="1"/>
      <w:marLeft w:val="0"/>
      <w:marRight w:val="0"/>
      <w:marTop w:val="0"/>
      <w:marBottom w:val="0"/>
      <w:divBdr>
        <w:top w:val="none" w:sz="0" w:space="0" w:color="auto"/>
        <w:left w:val="none" w:sz="0" w:space="0" w:color="auto"/>
        <w:bottom w:val="none" w:sz="0" w:space="0" w:color="auto"/>
        <w:right w:val="none" w:sz="0" w:space="0" w:color="auto"/>
      </w:divBdr>
    </w:div>
    <w:div w:id="236521512">
      <w:bodyDiv w:val="1"/>
      <w:marLeft w:val="0"/>
      <w:marRight w:val="0"/>
      <w:marTop w:val="0"/>
      <w:marBottom w:val="0"/>
      <w:divBdr>
        <w:top w:val="none" w:sz="0" w:space="0" w:color="auto"/>
        <w:left w:val="none" w:sz="0" w:space="0" w:color="auto"/>
        <w:bottom w:val="none" w:sz="0" w:space="0" w:color="auto"/>
        <w:right w:val="none" w:sz="0" w:space="0" w:color="auto"/>
      </w:divBdr>
    </w:div>
    <w:div w:id="239681369">
      <w:bodyDiv w:val="1"/>
      <w:marLeft w:val="0"/>
      <w:marRight w:val="0"/>
      <w:marTop w:val="0"/>
      <w:marBottom w:val="0"/>
      <w:divBdr>
        <w:top w:val="none" w:sz="0" w:space="0" w:color="auto"/>
        <w:left w:val="none" w:sz="0" w:space="0" w:color="auto"/>
        <w:bottom w:val="none" w:sz="0" w:space="0" w:color="auto"/>
        <w:right w:val="none" w:sz="0" w:space="0" w:color="auto"/>
      </w:divBdr>
    </w:div>
    <w:div w:id="259489133">
      <w:bodyDiv w:val="1"/>
      <w:marLeft w:val="0"/>
      <w:marRight w:val="0"/>
      <w:marTop w:val="0"/>
      <w:marBottom w:val="0"/>
      <w:divBdr>
        <w:top w:val="none" w:sz="0" w:space="0" w:color="auto"/>
        <w:left w:val="none" w:sz="0" w:space="0" w:color="auto"/>
        <w:bottom w:val="none" w:sz="0" w:space="0" w:color="auto"/>
        <w:right w:val="none" w:sz="0" w:space="0" w:color="auto"/>
      </w:divBdr>
    </w:div>
    <w:div w:id="269246979">
      <w:bodyDiv w:val="1"/>
      <w:marLeft w:val="0"/>
      <w:marRight w:val="0"/>
      <w:marTop w:val="0"/>
      <w:marBottom w:val="0"/>
      <w:divBdr>
        <w:top w:val="none" w:sz="0" w:space="0" w:color="auto"/>
        <w:left w:val="none" w:sz="0" w:space="0" w:color="auto"/>
        <w:bottom w:val="none" w:sz="0" w:space="0" w:color="auto"/>
        <w:right w:val="none" w:sz="0" w:space="0" w:color="auto"/>
      </w:divBdr>
    </w:div>
    <w:div w:id="277689614">
      <w:bodyDiv w:val="1"/>
      <w:marLeft w:val="0"/>
      <w:marRight w:val="0"/>
      <w:marTop w:val="0"/>
      <w:marBottom w:val="0"/>
      <w:divBdr>
        <w:top w:val="none" w:sz="0" w:space="0" w:color="auto"/>
        <w:left w:val="none" w:sz="0" w:space="0" w:color="auto"/>
        <w:bottom w:val="none" w:sz="0" w:space="0" w:color="auto"/>
        <w:right w:val="none" w:sz="0" w:space="0" w:color="auto"/>
      </w:divBdr>
    </w:div>
    <w:div w:id="280770808">
      <w:bodyDiv w:val="1"/>
      <w:marLeft w:val="0"/>
      <w:marRight w:val="0"/>
      <w:marTop w:val="0"/>
      <w:marBottom w:val="0"/>
      <w:divBdr>
        <w:top w:val="none" w:sz="0" w:space="0" w:color="auto"/>
        <w:left w:val="none" w:sz="0" w:space="0" w:color="auto"/>
        <w:bottom w:val="none" w:sz="0" w:space="0" w:color="auto"/>
        <w:right w:val="none" w:sz="0" w:space="0" w:color="auto"/>
      </w:divBdr>
    </w:div>
    <w:div w:id="287667453">
      <w:bodyDiv w:val="1"/>
      <w:marLeft w:val="0"/>
      <w:marRight w:val="0"/>
      <w:marTop w:val="0"/>
      <w:marBottom w:val="0"/>
      <w:divBdr>
        <w:top w:val="none" w:sz="0" w:space="0" w:color="auto"/>
        <w:left w:val="none" w:sz="0" w:space="0" w:color="auto"/>
        <w:bottom w:val="none" w:sz="0" w:space="0" w:color="auto"/>
        <w:right w:val="none" w:sz="0" w:space="0" w:color="auto"/>
      </w:divBdr>
    </w:div>
    <w:div w:id="297344902">
      <w:bodyDiv w:val="1"/>
      <w:marLeft w:val="0"/>
      <w:marRight w:val="0"/>
      <w:marTop w:val="0"/>
      <w:marBottom w:val="0"/>
      <w:divBdr>
        <w:top w:val="none" w:sz="0" w:space="0" w:color="auto"/>
        <w:left w:val="none" w:sz="0" w:space="0" w:color="auto"/>
        <w:bottom w:val="none" w:sz="0" w:space="0" w:color="auto"/>
        <w:right w:val="none" w:sz="0" w:space="0" w:color="auto"/>
      </w:divBdr>
    </w:div>
    <w:div w:id="317077183">
      <w:bodyDiv w:val="1"/>
      <w:marLeft w:val="0"/>
      <w:marRight w:val="0"/>
      <w:marTop w:val="0"/>
      <w:marBottom w:val="0"/>
      <w:divBdr>
        <w:top w:val="none" w:sz="0" w:space="0" w:color="auto"/>
        <w:left w:val="none" w:sz="0" w:space="0" w:color="auto"/>
        <w:bottom w:val="none" w:sz="0" w:space="0" w:color="auto"/>
        <w:right w:val="none" w:sz="0" w:space="0" w:color="auto"/>
      </w:divBdr>
    </w:div>
    <w:div w:id="317808968">
      <w:bodyDiv w:val="1"/>
      <w:marLeft w:val="0"/>
      <w:marRight w:val="0"/>
      <w:marTop w:val="0"/>
      <w:marBottom w:val="0"/>
      <w:divBdr>
        <w:top w:val="none" w:sz="0" w:space="0" w:color="auto"/>
        <w:left w:val="none" w:sz="0" w:space="0" w:color="auto"/>
        <w:bottom w:val="none" w:sz="0" w:space="0" w:color="auto"/>
        <w:right w:val="none" w:sz="0" w:space="0" w:color="auto"/>
      </w:divBdr>
    </w:div>
    <w:div w:id="318458533">
      <w:bodyDiv w:val="1"/>
      <w:marLeft w:val="0"/>
      <w:marRight w:val="0"/>
      <w:marTop w:val="0"/>
      <w:marBottom w:val="0"/>
      <w:divBdr>
        <w:top w:val="none" w:sz="0" w:space="0" w:color="auto"/>
        <w:left w:val="none" w:sz="0" w:space="0" w:color="auto"/>
        <w:bottom w:val="none" w:sz="0" w:space="0" w:color="auto"/>
        <w:right w:val="none" w:sz="0" w:space="0" w:color="auto"/>
      </w:divBdr>
    </w:div>
    <w:div w:id="331838106">
      <w:bodyDiv w:val="1"/>
      <w:marLeft w:val="0"/>
      <w:marRight w:val="0"/>
      <w:marTop w:val="0"/>
      <w:marBottom w:val="0"/>
      <w:divBdr>
        <w:top w:val="none" w:sz="0" w:space="0" w:color="auto"/>
        <w:left w:val="none" w:sz="0" w:space="0" w:color="auto"/>
        <w:bottom w:val="none" w:sz="0" w:space="0" w:color="auto"/>
        <w:right w:val="none" w:sz="0" w:space="0" w:color="auto"/>
      </w:divBdr>
    </w:div>
    <w:div w:id="351078989">
      <w:bodyDiv w:val="1"/>
      <w:marLeft w:val="0"/>
      <w:marRight w:val="0"/>
      <w:marTop w:val="0"/>
      <w:marBottom w:val="0"/>
      <w:divBdr>
        <w:top w:val="none" w:sz="0" w:space="0" w:color="auto"/>
        <w:left w:val="none" w:sz="0" w:space="0" w:color="auto"/>
        <w:bottom w:val="none" w:sz="0" w:space="0" w:color="auto"/>
        <w:right w:val="none" w:sz="0" w:space="0" w:color="auto"/>
      </w:divBdr>
    </w:div>
    <w:div w:id="362023044">
      <w:bodyDiv w:val="1"/>
      <w:marLeft w:val="0"/>
      <w:marRight w:val="0"/>
      <w:marTop w:val="0"/>
      <w:marBottom w:val="0"/>
      <w:divBdr>
        <w:top w:val="none" w:sz="0" w:space="0" w:color="auto"/>
        <w:left w:val="none" w:sz="0" w:space="0" w:color="auto"/>
        <w:bottom w:val="none" w:sz="0" w:space="0" w:color="auto"/>
        <w:right w:val="none" w:sz="0" w:space="0" w:color="auto"/>
      </w:divBdr>
    </w:div>
    <w:div w:id="364718586">
      <w:bodyDiv w:val="1"/>
      <w:marLeft w:val="0"/>
      <w:marRight w:val="0"/>
      <w:marTop w:val="0"/>
      <w:marBottom w:val="0"/>
      <w:divBdr>
        <w:top w:val="none" w:sz="0" w:space="0" w:color="auto"/>
        <w:left w:val="none" w:sz="0" w:space="0" w:color="auto"/>
        <w:bottom w:val="none" w:sz="0" w:space="0" w:color="auto"/>
        <w:right w:val="none" w:sz="0" w:space="0" w:color="auto"/>
      </w:divBdr>
    </w:div>
    <w:div w:id="365763632">
      <w:bodyDiv w:val="1"/>
      <w:marLeft w:val="0"/>
      <w:marRight w:val="0"/>
      <w:marTop w:val="0"/>
      <w:marBottom w:val="0"/>
      <w:divBdr>
        <w:top w:val="none" w:sz="0" w:space="0" w:color="auto"/>
        <w:left w:val="none" w:sz="0" w:space="0" w:color="auto"/>
        <w:bottom w:val="none" w:sz="0" w:space="0" w:color="auto"/>
        <w:right w:val="none" w:sz="0" w:space="0" w:color="auto"/>
      </w:divBdr>
    </w:div>
    <w:div w:id="369382801">
      <w:bodyDiv w:val="1"/>
      <w:marLeft w:val="0"/>
      <w:marRight w:val="0"/>
      <w:marTop w:val="0"/>
      <w:marBottom w:val="0"/>
      <w:divBdr>
        <w:top w:val="none" w:sz="0" w:space="0" w:color="auto"/>
        <w:left w:val="none" w:sz="0" w:space="0" w:color="auto"/>
        <w:bottom w:val="none" w:sz="0" w:space="0" w:color="auto"/>
        <w:right w:val="none" w:sz="0" w:space="0" w:color="auto"/>
      </w:divBdr>
    </w:div>
    <w:div w:id="370110867">
      <w:bodyDiv w:val="1"/>
      <w:marLeft w:val="0"/>
      <w:marRight w:val="0"/>
      <w:marTop w:val="0"/>
      <w:marBottom w:val="0"/>
      <w:divBdr>
        <w:top w:val="none" w:sz="0" w:space="0" w:color="auto"/>
        <w:left w:val="none" w:sz="0" w:space="0" w:color="auto"/>
        <w:bottom w:val="none" w:sz="0" w:space="0" w:color="auto"/>
        <w:right w:val="none" w:sz="0" w:space="0" w:color="auto"/>
      </w:divBdr>
    </w:div>
    <w:div w:id="375202328">
      <w:bodyDiv w:val="1"/>
      <w:marLeft w:val="0"/>
      <w:marRight w:val="0"/>
      <w:marTop w:val="0"/>
      <w:marBottom w:val="0"/>
      <w:divBdr>
        <w:top w:val="none" w:sz="0" w:space="0" w:color="auto"/>
        <w:left w:val="none" w:sz="0" w:space="0" w:color="auto"/>
        <w:bottom w:val="none" w:sz="0" w:space="0" w:color="auto"/>
        <w:right w:val="none" w:sz="0" w:space="0" w:color="auto"/>
      </w:divBdr>
    </w:div>
    <w:div w:id="385101996">
      <w:bodyDiv w:val="1"/>
      <w:marLeft w:val="0"/>
      <w:marRight w:val="0"/>
      <w:marTop w:val="0"/>
      <w:marBottom w:val="0"/>
      <w:divBdr>
        <w:top w:val="none" w:sz="0" w:space="0" w:color="auto"/>
        <w:left w:val="none" w:sz="0" w:space="0" w:color="auto"/>
        <w:bottom w:val="none" w:sz="0" w:space="0" w:color="auto"/>
        <w:right w:val="none" w:sz="0" w:space="0" w:color="auto"/>
      </w:divBdr>
    </w:div>
    <w:div w:id="386341028">
      <w:bodyDiv w:val="1"/>
      <w:marLeft w:val="0"/>
      <w:marRight w:val="0"/>
      <w:marTop w:val="0"/>
      <w:marBottom w:val="0"/>
      <w:divBdr>
        <w:top w:val="none" w:sz="0" w:space="0" w:color="auto"/>
        <w:left w:val="none" w:sz="0" w:space="0" w:color="auto"/>
        <w:bottom w:val="none" w:sz="0" w:space="0" w:color="auto"/>
        <w:right w:val="none" w:sz="0" w:space="0" w:color="auto"/>
      </w:divBdr>
    </w:div>
    <w:div w:id="393164800">
      <w:bodyDiv w:val="1"/>
      <w:marLeft w:val="0"/>
      <w:marRight w:val="0"/>
      <w:marTop w:val="0"/>
      <w:marBottom w:val="0"/>
      <w:divBdr>
        <w:top w:val="none" w:sz="0" w:space="0" w:color="auto"/>
        <w:left w:val="none" w:sz="0" w:space="0" w:color="auto"/>
        <w:bottom w:val="none" w:sz="0" w:space="0" w:color="auto"/>
        <w:right w:val="none" w:sz="0" w:space="0" w:color="auto"/>
      </w:divBdr>
    </w:div>
    <w:div w:id="394280576">
      <w:bodyDiv w:val="1"/>
      <w:marLeft w:val="0"/>
      <w:marRight w:val="0"/>
      <w:marTop w:val="0"/>
      <w:marBottom w:val="0"/>
      <w:divBdr>
        <w:top w:val="none" w:sz="0" w:space="0" w:color="auto"/>
        <w:left w:val="none" w:sz="0" w:space="0" w:color="auto"/>
        <w:bottom w:val="none" w:sz="0" w:space="0" w:color="auto"/>
        <w:right w:val="none" w:sz="0" w:space="0" w:color="auto"/>
      </w:divBdr>
    </w:div>
    <w:div w:id="395710810">
      <w:bodyDiv w:val="1"/>
      <w:marLeft w:val="0"/>
      <w:marRight w:val="0"/>
      <w:marTop w:val="0"/>
      <w:marBottom w:val="0"/>
      <w:divBdr>
        <w:top w:val="none" w:sz="0" w:space="0" w:color="auto"/>
        <w:left w:val="none" w:sz="0" w:space="0" w:color="auto"/>
        <w:bottom w:val="none" w:sz="0" w:space="0" w:color="auto"/>
        <w:right w:val="none" w:sz="0" w:space="0" w:color="auto"/>
      </w:divBdr>
    </w:div>
    <w:div w:id="405231560">
      <w:bodyDiv w:val="1"/>
      <w:marLeft w:val="0"/>
      <w:marRight w:val="0"/>
      <w:marTop w:val="0"/>
      <w:marBottom w:val="0"/>
      <w:divBdr>
        <w:top w:val="none" w:sz="0" w:space="0" w:color="auto"/>
        <w:left w:val="none" w:sz="0" w:space="0" w:color="auto"/>
        <w:bottom w:val="none" w:sz="0" w:space="0" w:color="auto"/>
        <w:right w:val="none" w:sz="0" w:space="0" w:color="auto"/>
      </w:divBdr>
    </w:div>
    <w:div w:id="406879994">
      <w:bodyDiv w:val="1"/>
      <w:marLeft w:val="0"/>
      <w:marRight w:val="0"/>
      <w:marTop w:val="0"/>
      <w:marBottom w:val="0"/>
      <w:divBdr>
        <w:top w:val="none" w:sz="0" w:space="0" w:color="auto"/>
        <w:left w:val="none" w:sz="0" w:space="0" w:color="auto"/>
        <w:bottom w:val="none" w:sz="0" w:space="0" w:color="auto"/>
        <w:right w:val="none" w:sz="0" w:space="0" w:color="auto"/>
      </w:divBdr>
    </w:div>
    <w:div w:id="457989305">
      <w:bodyDiv w:val="1"/>
      <w:marLeft w:val="0"/>
      <w:marRight w:val="0"/>
      <w:marTop w:val="0"/>
      <w:marBottom w:val="0"/>
      <w:divBdr>
        <w:top w:val="none" w:sz="0" w:space="0" w:color="auto"/>
        <w:left w:val="none" w:sz="0" w:space="0" w:color="auto"/>
        <w:bottom w:val="none" w:sz="0" w:space="0" w:color="auto"/>
        <w:right w:val="none" w:sz="0" w:space="0" w:color="auto"/>
      </w:divBdr>
    </w:div>
    <w:div w:id="460998049">
      <w:bodyDiv w:val="1"/>
      <w:marLeft w:val="0"/>
      <w:marRight w:val="0"/>
      <w:marTop w:val="0"/>
      <w:marBottom w:val="0"/>
      <w:divBdr>
        <w:top w:val="none" w:sz="0" w:space="0" w:color="auto"/>
        <w:left w:val="none" w:sz="0" w:space="0" w:color="auto"/>
        <w:bottom w:val="none" w:sz="0" w:space="0" w:color="auto"/>
        <w:right w:val="none" w:sz="0" w:space="0" w:color="auto"/>
      </w:divBdr>
    </w:div>
    <w:div w:id="475728133">
      <w:bodyDiv w:val="1"/>
      <w:marLeft w:val="0"/>
      <w:marRight w:val="0"/>
      <w:marTop w:val="0"/>
      <w:marBottom w:val="0"/>
      <w:divBdr>
        <w:top w:val="none" w:sz="0" w:space="0" w:color="auto"/>
        <w:left w:val="none" w:sz="0" w:space="0" w:color="auto"/>
        <w:bottom w:val="none" w:sz="0" w:space="0" w:color="auto"/>
        <w:right w:val="none" w:sz="0" w:space="0" w:color="auto"/>
      </w:divBdr>
    </w:div>
    <w:div w:id="478959690">
      <w:bodyDiv w:val="1"/>
      <w:marLeft w:val="0"/>
      <w:marRight w:val="0"/>
      <w:marTop w:val="0"/>
      <w:marBottom w:val="0"/>
      <w:divBdr>
        <w:top w:val="none" w:sz="0" w:space="0" w:color="auto"/>
        <w:left w:val="none" w:sz="0" w:space="0" w:color="auto"/>
        <w:bottom w:val="none" w:sz="0" w:space="0" w:color="auto"/>
        <w:right w:val="none" w:sz="0" w:space="0" w:color="auto"/>
      </w:divBdr>
    </w:div>
    <w:div w:id="484931336">
      <w:bodyDiv w:val="1"/>
      <w:marLeft w:val="0"/>
      <w:marRight w:val="0"/>
      <w:marTop w:val="0"/>
      <w:marBottom w:val="0"/>
      <w:divBdr>
        <w:top w:val="none" w:sz="0" w:space="0" w:color="auto"/>
        <w:left w:val="none" w:sz="0" w:space="0" w:color="auto"/>
        <w:bottom w:val="none" w:sz="0" w:space="0" w:color="auto"/>
        <w:right w:val="none" w:sz="0" w:space="0" w:color="auto"/>
      </w:divBdr>
    </w:div>
    <w:div w:id="485899070">
      <w:bodyDiv w:val="1"/>
      <w:marLeft w:val="0"/>
      <w:marRight w:val="0"/>
      <w:marTop w:val="0"/>
      <w:marBottom w:val="0"/>
      <w:divBdr>
        <w:top w:val="none" w:sz="0" w:space="0" w:color="auto"/>
        <w:left w:val="none" w:sz="0" w:space="0" w:color="auto"/>
        <w:bottom w:val="none" w:sz="0" w:space="0" w:color="auto"/>
        <w:right w:val="none" w:sz="0" w:space="0" w:color="auto"/>
      </w:divBdr>
    </w:div>
    <w:div w:id="491527236">
      <w:bodyDiv w:val="1"/>
      <w:marLeft w:val="0"/>
      <w:marRight w:val="0"/>
      <w:marTop w:val="0"/>
      <w:marBottom w:val="0"/>
      <w:divBdr>
        <w:top w:val="none" w:sz="0" w:space="0" w:color="auto"/>
        <w:left w:val="none" w:sz="0" w:space="0" w:color="auto"/>
        <w:bottom w:val="none" w:sz="0" w:space="0" w:color="auto"/>
        <w:right w:val="none" w:sz="0" w:space="0" w:color="auto"/>
      </w:divBdr>
    </w:div>
    <w:div w:id="506404800">
      <w:bodyDiv w:val="1"/>
      <w:marLeft w:val="0"/>
      <w:marRight w:val="0"/>
      <w:marTop w:val="0"/>
      <w:marBottom w:val="0"/>
      <w:divBdr>
        <w:top w:val="none" w:sz="0" w:space="0" w:color="auto"/>
        <w:left w:val="none" w:sz="0" w:space="0" w:color="auto"/>
        <w:bottom w:val="none" w:sz="0" w:space="0" w:color="auto"/>
        <w:right w:val="none" w:sz="0" w:space="0" w:color="auto"/>
      </w:divBdr>
    </w:div>
    <w:div w:id="507989479">
      <w:bodyDiv w:val="1"/>
      <w:marLeft w:val="0"/>
      <w:marRight w:val="0"/>
      <w:marTop w:val="0"/>
      <w:marBottom w:val="0"/>
      <w:divBdr>
        <w:top w:val="none" w:sz="0" w:space="0" w:color="auto"/>
        <w:left w:val="none" w:sz="0" w:space="0" w:color="auto"/>
        <w:bottom w:val="none" w:sz="0" w:space="0" w:color="auto"/>
        <w:right w:val="none" w:sz="0" w:space="0" w:color="auto"/>
      </w:divBdr>
    </w:div>
    <w:div w:id="522980024">
      <w:bodyDiv w:val="1"/>
      <w:marLeft w:val="0"/>
      <w:marRight w:val="0"/>
      <w:marTop w:val="0"/>
      <w:marBottom w:val="0"/>
      <w:divBdr>
        <w:top w:val="none" w:sz="0" w:space="0" w:color="auto"/>
        <w:left w:val="none" w:sz="0" w:space="0" w:color="auto"/>
        <w:bottom w:val="none" w:sz="0" w:space="0" w:color="auto"/>
        <w:right w:val="none" w:sz="0" w:space="0" w:color="auto"/>
      </w:divBdr>
    </w:div>
    <w:div w:id="524290114">
      <w:bodyDiv w:val="1"/>
      <w:marLeft w:val="0"/>
      <w:marRight w:val="0"/>
      <w:marTop w:val="0"/>
      <w:marBottom w:val="0"/>
      <w:divBdr>
        <w:top w:val="none" w:sz="0" w:space="0" w:color="auto"/>
        <w:left w:val="none" w:sz="0" w:space="0" w:color="auto"/>
        <w:bottom w:val="none" w:sz="0" w:space="0" w:color="auto"/>
        <w:right w:val="none" w:sz="0" w:space="0" w:color="auto"/>
      </w:divBdr>
    </w:div>
    <w:div w:id="530261355">
      <w:bodyDiv w:val="1"/>
      <w:marLeft w:val="0"/>
      <w:marRight w:val="0"/>
      <w:marTop w:val="0"/>
      <w:marBottom w:val="0"/>
      <w:divBdr>
        <w:top w:val="none" w:sz="0" w:space="0" w:color="auto"/>
        <w:left w:val="none" w:sz="0" w:space="0" w:color="auto"/>
        <w:bottom w:val="none" w:sz="0" w:space="0" w:color="auto"/>
        <w:right w:val="none" w:sz="0" w:space="0" w:color="auto"/>
      </w:divBdr>
    </w:div>
    <w:div w:id="535703655">
      <w:bodyDiv w:val="1"/>
      <w:marLeft w:val="0"/>
      <w:marRight w:val="0"/>
      <w:marTop w:val="0"/>
      <w:marBottom w:val="0"/>
      <w:divBdr>
        <w:top w:val="none" w:sz="0" w:space="0" w:color="auto"/>
        <w:left w:val="none" w:sz="0" w:space="0" w:color="auto"/>
        <w:bottom w:val="none" w:sz="0" w:space="0" w:color="auto"/>
        <w:right w:val="none" w:sz="0" w:space="0" w:color="auto"/>
      </w:divBdr>
    </w:div>
    <w:div w:id="535772238">
      <w:bodyDiv w:val="1"/>
      <w:marLeft w:val="0"/>
      <w:marRight w:val="0"/>
      <w:marTop w:val="0"/>
      <w:marBottom w:val="0"/>
      <w:divBdr>
        <w:top w:val="none" w:sz="0" w:space="0" w:color="auto"/>
        <w:left w:val="none" w:sz="0" w:space="0" w:color="auto"/>
        <w:bottom w:val="none" w:sz="0" w:space="0" w:color="auto"/>
        <w:right w:val="none" w:sz="0" w:space="0" w:color="auto"/>
      </w:divBdr>
    </w:div>
    <w:div w:id="540943567">
      <w:bodyDiv w:val="1"/>
      <w:marLeft w:val="0"/>
      <w:marRight w:val="0"/>
      <w:marTop w:val="0"/>
      <w:marBottom w:val="0"/>
      <w:divBdr>
        <w:top w:val="none" w:sz="0" w:space="0" w:color="auto"/>
        <w:left w:val="none" w:sz="0" w:space="0" w:color="auto"/>
        <w:bottom w:val="none" w:sz="0" w:space="0" w:color="auto"/>
        <w:right w:val="none" w:sz="0" w:space="0" w:color="auto"/>
      </w:divBdr>
    </w:div>
    <w:div w:id="551355293">
      <w:bodyDiv w:val="1"/>
      <w:marLeft w:val="0"/>
      <w:marRight w:val="0"/>
      <w:marTop w:val="0"/>
      <w:marBottom w:val="0"/>
      <w:divBdr>
        <w:top w:val="none" w:sz="0" w:space="0" w:color="auto"/>
        <w:left w:val="none" w:sz="0" w:space="0" w:color="auto"/>
        <w:bottom w:val="none" w:sz="0" w:space="0" w:color="auto"/>
        <w:right w:val="none" w:sz="0" w:space="0" w:color="auto"/>
      </w:divBdr>
    </w:div>
    <w:div w:id="568031723">
      <w:bodyDiv w:val="1"/>
      <w:marLeft w:val="0"/>
      <w:marRight w:val="0"/>
      <w:marTop w:val="0"/>
      <w:marBottom w:val="0"/>
      <w:divBdr>
        <w:top w:val="none" w:sz="0" w:space="0" w:color="auto"/>
        <w:left w:val="none" w:sz="0" w:space="0" w:color="auto"/>
        <w:bottom w:val="none" w:sz="0" w:space="0" w:color="auto"/>
        <w:right w:val="none" w:sz="0" w:space="0" w:color="auto"/>
      </w:divBdr>
    </w:div>
    <w:div w:id="571428422">
      <w:bodyDiv w:val="1"/>
      <w:marLeft w:val="0"/>
      <w:marRight w:val="0"/>
      <w:marTop w:val="0"/>
      <w:marBottom w:val="0"/>
      <w:divBdr>
        <w:top w:val="none" w:sz="0" w:space="0" w:color="auto"/>
        <w:left w:val="none" w:sz="0" w:space="0" w:color="auto"/>
        <w:bottom w:val="none" w:sz="0" w:space="0" w:color="auto"/>
        <w:right w:val="none" w:sz="0" w:space="0" w:color="auto"/>
      </w:divBdr>
    </w:div>
    <w:div w:id="573779786">
      <w:bodyDiv w:val="1"/>
      <w:marLeft w:val="0"/>
      <w:marRight w:val="0"/>
      <w:marTop w:val="0"/>
      <w:marBottom w:val="0"/>
      <w:divBdr>
        <w:top w:val="none" w:sz="0" w:space="0" w:color="auto"/>
        <w:left w:val="none" w:sz="0" w:space="0" w:color="auto"/>
        <w:bottom w:val="none" w:sz="0" w:space="0" w:color="auto"/>
        <w:right w:val="none" w:sz="0" w:space="0" w:color="auto"/>
      </w:divBdr>
    </w:div>
    <w:div w:id="575748060">
      <w:bodyDiv w:val="1"/>
      <w:marLeft w:val="0"/>
      <w:marRight w:val="0"/>
      <w:marTop w:val="0"/>
      <w:marBottom w:val="0"/>
      <w:divBdr>
        <w:top w:val="none" w:sz="0" w:space="0" w:color="auto"/>
        <w:left w:val="none" w:sz="0" w:space="0" w:color="auto"/>
        <w:bottom w:val="none" w:sz="0" w:space="0" w:color="auto"/>
        <w:right w:val="none" w:sz="0" w:space="0" w:color="auto"/>
      </w:divBdr>
    </w:div>
    <w:div w:id="578833975">
      <w:bodyDiv w:val="1"/>
      <w:marLeft w:val="0"/>
      <w:marRight w:val="0"/>
      <w:marTop w:val="0"/>
      <w:marBottom w:val="0"/>
      <w:divBdr>
        <w:top w:val="none" w:sz="0" w:space="0" w:color="auto"/>
        <w:left w:val="none" w:sz="0" w:space="0" w:color="auto"/>
        <w:bottom w:val="none" w:sz="0" w:space="0" w:color="auto"/>
        <w:right w:val="none" w:sz="0" w:space="0" w:color="auto"/>
      </w:divBdr>
    </w:div>
    <w:div w:id="584219418">
      <w:bodyDiv w:val="1"/>
      <w:marLeft w:val="0"/>
      <w:marRight w:val="0"/>
      <w:marTop w:val="0"/>
      <w:marBottom w:val="0"/>
      <w:divBdr>
        <w:top w:val="none" w:sz="0" w:space="0" w:color="auto"/>
        <w:left w:val="none" w:sz="0" w:space="0" w:color="auto"/>
        <w:bottom w:val="none" w:sz="0" w:space="0" w:color="auto"/>
        <w:right w:val="none" w:sz="0" w:space="0" w:color="auto"/>
      </w:divBdr>
    </w:div>
    <w:div w:id="587353541">
      <w:bodyDiv w:val="1"/>
      <w:marLeft w:val="0"/>
      <w:marRight w:val="0"/>
      <w:marTop w:val="0"/>
      <w:marBottom w:val="0"/>
      <w:divBdr>
        <w:top w:val="none" w:sz="0" w:space="0" w:color="auto"/>
        <w:left w:val="none" w:sz="0" w:space="0" w:color="auto"/>
        <w:bottom w:val="none" w:sz="0" w:space="0" w:color="auto"/>
        <w:right w:val="none" w:sz="0" w:space="0" w:color="auto"/>
      </w:divBdr>
    </w:div>
    <w:div w:id="598609395">
      <w:bodyDiv w:val="1"/>
      <w:marLeft w:val="0"/>
      <w:marRight w:val="0"/>
      <w:marTop w:val="0"/>
      <w:marBottom w:val="0"/>
      <w:divBdr>
        <w:top w:val="none" w:sz="0" w:space="0" w:color="auto"/>
        <w:left w:val="none" w:sz="0" w:space="0" w:color="auto"/>
        <w:bottom w:val="none" w:sz="0" w:space="0" w:color="auto"/>
        <w:right w:val="none" w:sz="0" w:space="0" w:color="auto"/>
      </w:divBdr>
    </w:div>
    <w:div w:id="613906196">
      <w:bodyDiv w:val="1"/>
      <w:marLeft w:val="0"/>
      <w:marRight w:val="0"/>
      <w:marTop w:val="0"/>
      <w:marBottom w:val="0"/>
      <w:divBdr>
        <w:top w:val="none" w:sz="0" w:space="0" w:color="auto"/>
        <w:left w:val="none" w:sz="0" w:space="0" w:color="auto"/>
        <w:bottom w:val="none" w:sz="0" w:space="0" w:color="auto"/>
        <w:right w:val="none" w:sz="0" w:space="0" w:color="auto"/>
      </w:divBdr>
    </w:div>
    <w:div w:id="618032184">
      <w:bodyDiv w:val="1"/>
      <w:marLeft w:val="0"/>
      <w:marRight w:val="0"/>
      <w:marTop w:val="0"/>
      <w:marBottom w:val="0"/>
      <w:divBdr>
        <w:top w:val="none" w:sz="0" w:space="0" w:color="auto"/>
        <w:left w:val="none" w:sz="0" w:space="0" w:color="auto"/>
        <w:bottom w:val="none" w:sz="0" w:space="0" w:color="auto"/>
        <w:right w:val="none" w:sz="0" w:space="0" w:color="auto"/>
      </w:divBdr>
    </w:div>
    <w:div w:id="619146374">
      <w:bodyDiv w:val="1"/>
      <w:marLeft w:val="0"/>
      <w:marRight w:val="0"/>
      <w:marTop w:val="0"/>
      <w:marBottom w:val="0"/>
      <w:divBdr>
        <w:top w:val="none" w:sz="0" w:space="0" w:color="auto"/>
        <w:left w:val="none" w:sz="0" w:space="0" w:color="auto"/>
        <w:bottom w:val="none" w:sz="0" w:space="0" w:color="auto"/>
        <w:right w:val="none" w:sz="0" w:space="0" w:color="auto"/>
      </w:divBdr>
    </w:div>
    <w:div w:id="641154114">
      <w:bodyDiv w:val="1"/>
      <w:marLeft w:val="0"/>
      <w:marRight w:val="0"/>
      <w:marTop w:val="0"/>
      <w:marBottom w:val="0"/>
      <w:divBdr>
        <w:top w:val="none" w:sz="0" w:space="0" w:color="auto"/>
        <w:left w:val="none" w:sz="0" w:space="0" w:color="auto"/>
        <w:bottom w:val="none" w:sz="0" w:space="0" w:color="auto"/>
        <w:right w:val="none" w:sz="0" w:space="0" w:color="auto"/>
      </w:divBdr>
    </w:div>
    <w:div w:id="645936078">
      <w:bodyDiv w:val="1"/>
      <w:marLeft w:val="0"/>
      <w:marRight w:val="0"/>
      <w:marTop w:val="0"/>
      <w:marBottom w:val="0"/>
      <w:divBdr>
        <w:top w:val="none" w:sz="0" w:space="0" w:color="auto"/>
        <w:left w:val="none" w:sz="0" w:space="0" w:color="auto"/>
        <w:bottom w:val="none" w:sz="0" w:space="0" w:color="auto"/>
        <w:right w:val="none" w:sz="0" w:space="0" w:color="auto"/>
      </w:divBdr>
    </w:div>
    <w:div w:id="659776285">
      <w:bodyDiv w:val="1"/>
      <w:marLeft w:val="0"/>
      <w:marRight w:val="0"/>
      <w:marTop w:val="0"/>
      <w:marBottom w:val="0"/>
      <w:divBdr>
        <w:top w:val="none" w:sz="0" w:space="0" w:color="auto"/>
        <w:left w:val="none" w:sz="0" w:space="0" w:color="auto"/>
        <w:bottom w:val="none" w:sz="0" w:space="0" w:color="auto"/>
        <w:right w:val="none" w:sz="0" w:space="0" w:color="auto"/>
      </w:divBdr>
    </w:div>
    <w:div w:id="660546918">
      <w:bodyDiv w:val="1"/>
      <w:marLeft w:val="0"/>
      <w:marRight w:val="0"/>
      <w:marTop w:val="0"/>
      <w:marBottom w:val="0"/>
      <w:divBdr>
        <w:top w:val="none" w:sz="0" w:space="0" w:color="auto"/>
        <w:left w:val="none" w:sz="0" w:space="0" w:color="auto"/>
        <w:bottom w:val="none" w:sz="0" w:space="0" w:color="auto"/>
        <w:right w:val="none" w:sz="0" w:space="0" w:color="auto"/>
      </w:divBdr>
    </w:div>
    <w:div w:id="660933103">
      <w:bodyDiv w:val="1"/>
      <w:marLeft w:val="0"/>
      <w:marRight w:val="0"/>
      <w:marTop w:val="0"/>
      <w:marBottom w:val="0"/>
      <w:divBdr>
        <w:top w:val="none" w:sz="0" w:space="0" w:color="auto"/>
        <w:left w:val="none" w:sz="0" w:space="0" w:color="auto"/>
        <w:bottom w:val="none" w:sz="0" w:space="0" w:color="auto"/>
        <w:right w:val="none" w:sz="0" w:space="0" w:color="auto"/>
      </w:divBdr>
    </w:div>
    <w:div w:id="662661350">
      <w:bodyDiv w:val="1"/>
      <w:marLeft w:val="0"/>
      <w:marRight w:val="0"/>
      <w:marTop w:val="0"/>
      <w:marBottom w:val="0"/>
      <w:divBdr>
        <w:top w:val="none" w:sz="0" w:space="0" w:color="auto"/>
        <w:left w:val="none" w:sz="0" w:space="0" w:color="auto"/>
        <w:bottom w:val="none" w:sz="0" w:space="0" w:color="auto"/>
        <w:right w:val="none" w:sz="0" w:space="0" w:color="auto"/>
      </w:divBdr>
    </w:div>
    <w:div w:id="667752223">
      <w:bodyDiv w:val="1"/>
      <w:marLeft w:val="0"/>
      <w:marRight w:val="0"/>
      <w:marTop w:val="0"/>
      <w:marBottom w:val="0"/>
      <w:divBdr>
        <w:top w:val="none" w:sz="0" w:space="0" w:color="auto"/>
        <w:left w:val="none" w:sz="0" w:space="0" w:color="auto"/>
        <w:bottom w:val="none" w:sz="0" w:space="0" w:color="auto"/>
        <w:right w:val="none" w:sz="0" w:space="0" w:color="auto"/>
      </w:divBdr>
    </w:div>
    <w:div w:id="672729636">
      <w:bodyDiv w:val="1"/>
      <w:marLeft w:val="0"/>
      <w:marRight w:val="0"/>
      <w:marTop w:val="0"/>
      <w:marBottom w:val="0"/>
      <w:divBdr>
        <w:top w:val="none" w:sz="0" w:space="0" w:color="auto"/>
        <w:left w:val="none" w:sz="0" w:space="0" w:color="auto"/>
        <w:bottom w:val="none" w:sz="0" w:space="0" w:color="auto"/>
        <w:right w:val="none" w:sz="0" w:space="0" w:color="auto"/>
      </w:divBdr>
    </w:div>
    <w:div w:id="681857048">
      <w:bodyDiv w:val="1"/>
      <w:marLeft w:val="0"/>
      <w:marRight w:val="0"/>
      <w:marTop w:val="0"/>
      <w:marBottom w:val="0"/>
      <w:divBdr>
        <w:top w:val="none" w:sz="0" w:space="0" w:color="auto"/>
        <w:left w:val="none" w:sz="0" w:space="0" w:color="auto"/>
        <w:bottom w:val="none" w:sz="0" w:space="0" w:color="auto"/>
        <w:right w:val="none" w:sz="0" w:space="0" w:color="auto"/>
      </w:divBdr>
    </w:div>
    <w:div w:id="683749478">
      <w:bodyDiv w:val="1"/>
      <w:marLeft w:val="0"/>
      <w:marRight w:val="0"/>
      <w:marTop w:val="0"/>
      <w:marBottom w:val="0"/>
      <w:divBdr>
        <w:top w:val="none" w:sz="0" w:space="0" w:color="auto"/>
        <w:left w:val="none" w:sz="0" w:space="0" w:color="auto"/>
        <w:bottom w:val="none" w:sz="0" w:space="0" w:color="auto"/>
        <w:right w:val="none" w:sz="0" w:space="0" w:color="auto"/>
      </w:divBdr>
    </w:div>
    <w:div w:id="688070735">
      <w:bodyDiv w:val="1"/>
      <w:marLeft w:val="0"/>
      <w:marRight w:val="0"/>
      <w:marTop w:val="0"/>
      <w:marBottom w:val="0"/>
      <w:divBdr>
        <w:top w:val="none" w:sz="0" w:space="0" w:color="auto"/>
        <w:left w:val="none" w:sz="0" w:space="0" w:color="auto"/>
        <w:bottom w:val="none" w:sz="0" w:space="0" w:color="auto"/>
        <w:right w:val="none" w:sz="0" w:space="0" w:color="auto"/>
      </w:divBdr>
    </w:div>
    <w:div w:id="704868913">
      <w:bodyDiv w:val="1"/>
      <w:marLeft w:val="0"/>
      <w:marRight w:val="0"/>
      <w:marTop w:val="0"/>
      <w:marBottom w:val="0"/>
      <w:divBdr>
        <w:top w:val="none" w:sz="0" w:space="0" w:color="auto"/>
        <w:left w:val="none" w:sz="0" w:space="0" w:color="auto"/>
        <w:bottom w:val="none" w:sz="0" w:space="0" w:color="auto"/>
        <w:right w:val="none" w:sz="0" w:space="0" w:color="auto"/>
      </w:divBdr>
    </w:div>
    <w:div w:id="705719662">
      <w:bodyDiv w:val="1"/>
      <w:marLeft w:val="0"/>
      <w:marRight w:val="0"/>
      <w:marTop w:val="0"/>
      <w:marBottom w:val="0"/>
      <w:divBdr>
        <w:top w:val="none" w:sz="0" w:space="0" w:color="auto"/>
        <w:left w:val="none" w:sz="0" w:space="0" w:color="auto"/>
        <w:bottom w:val="none" w:sz="0" w:space="0" w:color="auto"/>
        <w:right w:val="none" w:sz="0" w:space="0" w:color="auto"/>
      </w:divBdr>
    </w:div>
    <w:div w:id="705980933">
      <w:bodyDiv w:val="1"/>
      <w:marLeft w:val="0"/>
      <w:marRight w:val="0"/>
      <w:marTop w:val="0"/>
      <w:marBottom w:val="0"/>
      <w:divBdr>
        <w:top w:val="none" w:sz="0" w:space="0" w:color="auto"/>
        <w:left w:val="none" w:sz="0" w:space="0" w:color="auto"/>
        <w:bottom w:val="none" w:sz="0" w:space="0" w:color="auto"/>
        <w:right w:val="none" w:sz="0" w:space="0" w:color="auto"/>
      </w:divBdr>
    </w:div>
    <w:div w:id="713970860">
      <w:bodyDiv w:val="1"/>
      <w:marLeft w:val="0"/>
      <w:marRight w:val="0"/>
      <w:marTop w:val="0"/>
      <w:marBottom w:val="0"/>
      <w:divBdr>
        <w:top w:val="none" w:sz="0" w:space="0" w:color="auto"/>
        <w:left w:val="none" w:sz="0" w:space="0" w:color="auto"/>
        <w:bottom w:val="none" w:sz="0" w:space="0" w:color="auto"/>
        <w:right w:val="none" w:sz="0" w:space="0" w:color="auto"/>
      </w:divBdr>
    </w:div>
    <w:div w:id="721975969">
      <w:bodyDiv w:val="1"/>
      <w:marLeft w:val="0"/>
      <w:marRight w:val="0"/>
      <w:marTop w:val="0"/>
      <w:marBottom w:val="0"/>
      <w:divBdr>
        <w:top w:val="none" w:sz="0" w:space="0" w:color="auto"/>
        <w:left w:val="none" w:sz="0" w:space="0" w:color="auto"/>
        <w:bottom w:val="none" w:sz="0" w:space="0" w:color="auto"/>
        <w:right w:val="none" w:sz="0" w:space="0" w:color="auto"/>
      </w:divBdr>
    </w:div>
    <w:div w:id="748695518">
      <w:bodyDiv w:val="1"/>
      <w:marLeft w:val="0"/>
      <w:marRight w:val="0"/>
      <w:marTop w:val="0"/>
      <w:marBottom w:val="0"/>
      <w:divBdr>
        <w:top w:val="none" w:sz="0" w:space="0" w:color="auto"/>
        <w:left w:val="none" w:sz="0" w:space="0" w:color="auto"/>
        <w:bottom w:val="none" w:sz="0" w:space="0" w:color="auto"/>
        <w:right w:val="none" w:sz="0" w:space="0" w:color="auto"/>
      </w:divBdr>
    </w:div>
    <w:div w:id="748885973">
      <w:bodyDiv w:val="1"/>
      <w:marLeft w:val="0"/>
      <w:marRight w:val="0"/>
      <w:marTop w:val="0"/>
      <w:marBottom w:val="0"/>
      <w:divBdr>
        <w:top w:val="none" w:sz="0" w:space="0" w:color="auto"/>
        <w:left w:val="none" w:sz="0" w:space="0" w:color="auto"/>
        <w:bottom w:val="none" w:sz="0" w:space="0" w:color="auto"/>
        <w:right w:val="none" w:sz="0" w:space="0" w:color="auto"/>
      </w:divBdr>
    </w:div>
    <w:div w:id="766465420">
      <w:bodyDiv w:val="1"/>
      <w:marLeft w:val="0"/>
      <w:marRight w:val="0"/>
      <w:marTop w:val="0"/>
      <w:marBottom w:val="0"/>
      <w:divBdr>
        <w:top w:val="none" w:sz="0" w:space="0" w:color="auto"/>
        <w:left w:val="none" w:sz="0" w:space="0" w:color="auto"/>
        <w:bottom w:val="none" w:sz="0" w:space="0" w:color="auto"/>
        <w:right w:val="none" w:sz="0" w:space="0" w:color="auto"/>
      </w:divBdr>
    </w:div>
    <w:div w:id="773019254">
      <w:bodyDiv w:val="1"/>
      <w:marLeft w:val="0"/>
      <w:marRight w:val="0"/>
      <w:marTop w:val="0"/>
      <w:marBottom w:val="0"/>
      <w:divBdr>
        <w:top w:val="none" w:sz="0" w:space="0" w:color="auto"/>
        <w:left w:val="none" w:sz="0" w:space="0" w:color="auto"/>
        <w:bottom w:val="none" w:sz="0" w:space="0" w:color="auto"/>
        <w:right w:val="none" w:sz="0" w:space="0" w:color="auto"/>
      </w:divBdr>
    </w:div>
    <w:div w:id="775901773">
      <w:bodyDiv w:val="1"/>
      <w:marLeft w:val="0"/>
      <w:marRight w:val="0"/>
      <w:marTop w:val="0"/>
      <w:marBottom w:val="0"/>
      <w:divBdr>
        <w:top w:val="none" w:sz="0" w:space="0" w:color="auto"/>
        <w:left w:val="none" w:sz="0" w:space="0" w:color="auto"/>
        <w:bottom w:val="none" w:sz="0" w:space="0" w:color="auto"/>
        <w:right w:val="none" w:sz="0" w:space="0" w:color="auto"/>
      </w:divBdr>
    </w:div>
    <w:div w:id="791556121">
      <w:bodyDiv w:val="1"/>
      <w:marLeft w:val="0"/>
      <w:marRight w:val="0"/>
      <w:marTop w:val="0"/>
      <w:marBottom w:val="0"/>
      <w:divBdr>
        <w:top w:val="none" w:sz="0" w:space="0" w:color="auto"/>
        <w:left w:val="none" w:sz="0" w:space="0" w:color="auto"/>
        <w:bottom w:val="none" w:sz="0" w:space="0" w:color="auto"/>
        <w:right w:val="none" w:sz="0" w:space="0" w:color="auto"/>
      </w:divBdr>
    </w:div>
    <w:div w:id="798107206">
      <w:bodyDiv w:val="1"/>
      <w:marLeft w:val="0"/>
      <w:marRight w:val="0"/>
      <w:marTop w:val="0"/>
      <w:marBottom w:val="0"/>
      <w:divBdr>
        <w:top w:val="none" w:sz="0" w:space="0" w:color="auto"/>
        <w:left w:val="none" w:sz="0" w:space="0" w:color="auto"/>
        <w:bottom w:val="none" w:sz="0" w:space="0" w:color="auto"/>
        <w:right w:val="none" w:sz="0" w:space="0" w:color="auto"/>
      </w:divBdr>
    </w:div>
    <w:div w:id="800072910">
      <w:bodyDiv w:val="1"/>
      <w:marLeft w:val="0"/>
      <w:marRight w:val="0"/>
      <w:marTop w:val="0"/>
      <w:marBottom w:val="0"/>
      <w:divBdr>
        <w:top w:val="none" w:sz="0" w:space="0" w:color="auto"/>
        <w:left w:val="none" w:sz="0" w:space="0" w:color="auto"/>
        <w:bottom w:val="none" w:sz="0" w:space="0" w:color="auto"/>
        <w:right w:val="none" w:sz="0" w:space="0" w:color="auto"/>
      </w:divBdr>
    </w:div>
    <w:div w:id="805011338">
      <w:bodyDiv w:val="1"/>
      <w:marLeft w:val="0"/>
      <w:marRight w:val="0"/>
      <w:marTop w:val="0"/>
      <w:marBottom w:val="0"/>
      <w:divBdr>
        <w:top w:val="none" w:sz="0" w:space="0" w:color="auto"/>
        <w:left w:val="none" w:sz="0" w:space="0" w:color="auto"/>
        <w:bottom w:val="none" w:sz="0" w:space="0" w:color="auto"/>
        <w:right w:val="none" w:sz="0" w:space="0" w:color="auto"/>
      </w:divBdr>
    </w:div>
    <w:div w:id="809905047">
      <w:bodyDiv w:val="1"/>
      <w:marLeft w:val="0"/>
      <w:marRight w:val="0"/>
      <w:marTop w:val="0"/>
      <w:marBottom w:val="0"/>
      <w:divBdr>
        <w:top w:val="none" w:sz="0" w:space="0" w:color="auto"/>
        <w:left w:val="none" w:sz="0" w:space="0" w:color="auto"/>
        <w:bottom w:val="none" w:sz="0" w:space="0" w:color="auto"/>
        <w:right w:val="none" w:sz="0" w:space="0" w:color="auto"/>
      </w:divBdr>
    </w:div>
    <w:div w:id="825970942">
      <w:bodyDiv w:val="1"/>
      <w:marLeft w:val="0"/>
      <w:marRight w:val="0"/>
      <w:marTop w:val="0"/>
      <w:marBottom w:val="0"/>
      <w:divBdr>
        <w:top w:val="none" w:sz="0" w:space="0" w:color="auto"/>
        <w:left w:val="none" w:sz="0" w:space="0" w:color="auto"/>
        <w:bottom w:val="none" w:sz="0" w:space="0" w:color="auto"/>
        <w:right w:val="none" w:sz="0" w:space="0" w:color="auto"/>
      </w:divBdr>
    </w:div>
    <w:div w:id="830604311">
      <w:bodyDiv w:val="1"/>
      <w:marLeft w:val="0"/>
      <w:marRight w:val="0"/>
      <w:marTop w:val="0"/>
      <w:marBottom w:val="0"/>
      <w:divBdr>
        <w:top w:val="none" w:sz="0" w:space="0" w:color="auto"/>
        <w:left w:val="none" w:sz="0" w:space="0" w:color="auto"/>
        <w:bottom w:val="none" w:sz="0" w:space="0" w:color="auto"/>
        <w:right w:val="none" w:sz="0" w:space="0" w:color="auto"/>
      </w:divBdr>
    </w:div>
    <w:div w:id="831527187">
      <w:bodyDiv w:val="1"/>
      <w:marLeft w:val="0"/>
      <w:marRight w:val="0"/>
      <w:marTop w:val="0"/>
      <w:marBottom w:val="0"/>
      <w:divBdr>
        <w:top w:val="none" w:sz="0" w:space="0" w:color="auto"/>
        <w:left w:val="none" w:sz="0" w:space="0" w:color="auto"/>
        <w:bottom w:val="none" w:sz="0" w:space="0" w:color="auto"/>
        <w:right w:val="none" w:sz="0" w:space="0" w:color="auto"/>
      </w:divBdr>
    </w:div>
    <w:div w:id="831724884">
      <w:bodyDiv w:val="1"/>
      <w:marLeft w:val="0"/>
      <w:marRight w:val="0"/>
      <w:marTop w:val="0"/>
      <w:marBottom w:val="0"/>
      <w:divBdr>
        <w:top w:val="none" w:sz="0" w:space="0" w:color="auto"/>
        <w:left w:val="none" w:sz="0" w:space="0" w:color="auto"/>
        <w:bottom w:val="none" w:sz="0" w:space="0" w:color="auto"/>
        <w:right w:val="none" w:sz="0" w:space="0" w:color="auto"/>
      </w:divBdr>
    </w:div>
    <w:div w:id="839546055">
      <w:bodyDiv w:val="1"/>
      <w:marLeft w:val="0"/>
      <w:marRight w:val="0"/>
      <w:marTop w:val="0"/>
      <w:marBottom w:val="0"/>
      <w:divBdr>
        <w:top w:val="none" w:sz="0" w:space="0" w:color="auto"/>
        <w:left w:val="none" w:sz="0" w:space="0" w:color="auto"/>
        <w:bottom w:val="none" w:sz="0" w:space="0" w:color="auto"/>
        <w:right w:val="none" w:sz="0" w:space="0" w:color="auto"/>
      </w:divBdr>
    </w:div>
    <w:div w:id="844592473">
      <w:bodyDiv w:val="1"/>
      <w:marLeft w:val="0"/>
      <w:marRight w:val="0"/>
      <w:marTop w:val="0"/>
      <w:marBottom w:val="0"/>
      <w:divBdr>
        <w:top w:val="none" w:sz="0" w:space="0" w:color="auto"/>
        <w:left w:val="none" w:sz="0" w:space="0" w:color="auto"/>
        <w:bottom w:val="none" w:sz="0" w:space="0" w:color="auto"/>
        <w:right w:val="none" w:sz="0" w:space="0" w:color="auto"/>
      </w:divBdr>
    </w:div>
    <w:div w:id="846528755">
      <w:bodyDiv w:val="1"/>
      <w:marLeft w:val="0"/>
      <w:marRight w:val="0"/>
      <w:marTop w:val="0"/>
      <w:marBottom w:val="0"/>
      <w:divBdr>
        <w:top w:val="none" w:sz="0" w:space="0" w:color="auto"/>
        <w:left w:val="none" w:sz="0" w:space="0" w:color="auto"/>
        <w:bottom w:val="none" w:sz="0" w:space="0" w:color="auto"/>
        <w:right w:val="none" w:sz="0" w:space="0" w:color="auto"/>
      </w:divBdr>
    </w:div>
    <w:div w:id="852379728">
      <w:bodyDiv w:val="1"/>
      <w:marLeft w:val="0"/>
      <w:marRight w:val="0"/>
      <w:marTop w:val="0"/>
      <w:marBottom w:val="0"/>
      <w:divBdr>
        <w:top w:val="none" w:sz="0" w:space="0" w:color="auto"/>
        <w:left w:val="none" w:sz="0" w:space="0" w:color="auto"/>
        <w:bottom w:val="none" w:sz="0" w:space="0" w:color="auto"/>
        <w:right w:val="none" w:sz="0" w:space="0" w:color="auto"/>
      </w:divBdr>
    </w:div>
    <w:div w:id="869145116">
      <w:bodyDiv w:val="1"/>
      <w:marLeft w:val="0"/>
      <w:marRight w:val="0"/>
      <w:marTop w:val="0"/>
      <w:marBottom w:val="0"/>
      <w:divBdr>
        <w:top w:val="none" w:sz="0" w:space="0" w:color="auto"/>
        <w:left w:val="none" w:sz="0" w:space="0" w:color="auto"/>
        <w:bottom w:val="none" w:sz="0" w:space="0" w:color="auto"/>
        <w:right w:val="none" w:sz="0" w:space="0" w:color="auto"/>
      </w:divBdr>
    </w:div>
    <w:div w:id="881676441">
      <w:bodyDiv w:val="1"/>
      <w:marLeft w:val="0"/>
      <w:marRight w:val="0"/>
      <w:marTop w:val="0"/>
      <w:marBottom w:val="0"/>
      <w:divBdr>
        <w:top w:val="none" w:sz="0" w:space="0" w:color="auto"/>
        <w:left w:val="none" w:sz="0" w:space="0" w:color="auto"/>
        <w:bottom w:val="none" w:sz="0" w:space="0" w:color="auto"/>
        <w:right w:val="none" w:sz="0" w:space="0" w:color="auto"/>
      </w:divBdr>
    </w:div>
    <w:div w:id="885719062">
      <w:bodyDiv w:val="1"/>
      <w:marLeft w:val="0"/>
      <w:marRight w:val="0"/>
      <w:marTop w:val="0"/>
      <w:marBottom w:val="0"/>
      <w:divBdr>
        <w:top w:val="none" w:sz="0" w:space="0" w:color="auto"/>
        <w:left w:val="none" w:sz="0" w:space="0" w:color="auto"/>
        <w:bottom w:val="none" w:sz="0" w:space="0" w:color="auto"/>
        <w:right w:val="none" w:sz="0" w:space="0" w:color="auto"/>
      </w:divBdr>
    </w:div>
    <w:div w:id="889727424">
      <w:bodyDiv w:val="1"/>
      <w:marLeft w:val="0"/>
      <w:marRight w:val="0"/>
      <w:marTop w:val="0"/>
      <w:marBottom w:val="0"/>
      <w:divBdr>
        <w:top w:val="none" w:sz="0" w:space="0" w:color="auto"/>
        <w:left w:val="none" w:sz="0" w:space="0" w:color="auto"/>
        <w:bottom w:val="none" w:sz="0" w:space="0" w:color="auto"/>
        <w:right w:val="none" w:sz="0" w:space="0" w:color="auto"/>
      </w:divBdr>
    </w:div>
    <w:div w:id="899168104">
      <w:bodyDiv w:val="1"/>
      <w:marLeft w:val="0"/>
      <w:marRight w:val="0"/>
      <w:marTop w:val="0"/>
      <w:marBottom w:val="0"/>
      <w:divBdr>
        <w:top w:val="none" w:sz="0" w:space="0" w:color="auto"/>
        <w:left w:val="none" w:sz="0" w:space="0" w:color="auto"/>
        <w:bottom w:val="none" w:sz="0" w:space="0" w:color="auto"/>
        <w:right w:val="none" w:sz="0" w:space="0" w:color="auto"/>
      </w:divBdr>
    </w:div>
    <w:div w:id="920068478">
      <w:bodyDiv w:val="1"/>
      <w:marLeft w:val="0"/>
      <w:marRight w:val="0"/>
      <w:marTop w:val="0"/>
      <w:marBottom w:val="0"/>
      <w:divBdr>
        <w:top w:val="none" w:sz="0" w:space="0" w:color="auto"/>
        <w:left w:val="none" w:sz="0" w:space="0" w:color="auto"/>
        <w:bottom w:val="none" w:sz="0" w:space="0" w:color="auto"/>
        <w:right w:val="none" w:sz="0" w:space="0" w:color="auto"/>
      </w:divBdr>
    </w:div>
    <w:div w:id="925728301">
      <w:bodyDiv w:val="1"/>
      <w:marLeft w:val="0"/>
      <w:marRight w:val="0"/>
      <w:marTop w:val="0"/>
      <w:marBottom w:val="0"/>
      <w:divBdr>
        <w:top w:val="none" w:sz="0" w:space="0" w:color="auto"/>
        <w:left w:val="none" w:sz="0" w:space="0" w:color="auto"/>
        <w:bottom w:val="none" w:sz="0" w:space="0" w:color="auto"/>
        <w:right w:val="none" w:sz="0" w:space="0" w:color="auto"/>
      </w:divBdr>
    </w:div>
    <w:div w:id="946622246">
      <w:bodyDiv w:val="1"/>
      <w:marLeft w:val="0"/>
      <w:marRight w:val="0"/>
      <w:marTop w:val="0"/>
      <w:marBottom w:val="0"/>
      <w:divBdr>
        <w:top w:val="none" w:sz="0" w:space="0" w:color="auto"/>
        <w:left w:val="none" w:sz="0" w:space="0" w:color="auto"/>
        <w:bottom w:val="none" w:sz="0" w:space="0" w:color="auto"/>
        <w:right w:val="none" w:sz="0" w:space="0" w:color="auto"/>
      </w:divBdr>
    </w:div>
    <w:div w:id="954598132">
      <w:bodyDiv w:val="1"/>
      <w:marLeft w:val="0"/>
      <w:marRight w:val="0"/>
      <w:marTop w:val="0"/>
      <w:marBottom w:val="0"/>
      <w:divBdr>
        <w:top w:val="none" w:sz="0" w:space="0" w:color="auto"/>
        <w:left w:val="none" w:sz="0" w:space="0" w:color="auto"/>
        <w:bottom w:val="none" w:sz="0" w:space="0" w:color="auto"/>
        <w:right w:val="none" w:sz="0" w:space="0" w:color="auto"/>
      </w:divBdr>
    </w:div>
    <w:div w:id="957181986">
      <w:bodyDiv w:val="1"/>
      <w:marLeft w:val="0"/>
      <w:marRight w:val="0"/>
      <w:marTop w:val="0"/>
      <w:marBottom w:val="0"/>
      <w:divBdr>
        <w:top w:val="none" w:sz="0" w:space="0" w:color="auto"/>
        <w:left w:val="none" w:sz="0" w:space="0" w:color="auto"/>
        <w:bottom w:val="none" w:sz="0" w:space="0" w:color="auto"/>
        <w:right w:val="none" w:sz="0" w:space="0" w:color="auto"/>
      </w:divBdr>
    </w:div>
    <w:div w:id="973867957">
      <w:bodyDiv w:val="1"/>
      <w:marLeft w:val="0"/>
      <w:marRight w:val="0"/>
      <w:marTop w:val="0"/>
      <w:marBottom w:val="0"/>
      <w:divBdr>
        <w:top w:val="none" w:sz="0" w:space="0" w:color="auto"/>
        <w:left w:val="none" w:sz="0" w:space="0" w:color="auto"/>
        <w:bottom w:val="none" w:sz="0" w:space="0" w:color="auto"/>
        <w:right w:val="none" w:sz="0" w:space="0" w:color="auto"/>
      </w:divBdr>
      <w:divsChild>
        <w:div w:id="1332372625">
          <w:marLeft w:val="0"/>
          <w:marRight w:val="0"/>
          <w:marTop w:val="0"/>
          <w:marBottom w:val="0"/>
          <w:divBdr>
            <w:top w:val="none" w:sz="0" w:space="0" w:color="auto"/>
            <w:left w:val="none" w:sz="0" w:space="0" w:color="auto"/>
            <w:bottom w:val="none" w:sz="0" w:space="0" w:color="auto"/>
            <w:right w:val="none" w:sz="0" w:space="0" w:color="auto"/>
          </w:divBdr>
        </w:div>
      </w:divsChild>
    </w:div>
    <w:div w:id="984353783">
      <w:bodyDiv w:val="1"/>
      <w:marLeft w:val="0"/>
      <w:marRight w:val="0"/>
      <w:marTop w:val="0"/>
      <w:marBottom w:val="0"/>
      <w:divBdr>
        <w:top w:val="none" w:sz="0" w:space="0" w:color="auto"/>
        <w:left w:val="none" w:sz="0" w:space="0" w:color="auto"/>
        <w:bottom w:val="none" w:sz="0" w:space="0" w:color="auto"/>
        <w:right w:val="none" w:sz="0" w:space="0" w:color="auto"/>
      </w:divBdr>
    </w:div>
    <w:div w:id="987322529">
      <w:bodyDiv w:val="1"/>
      <w:marLeft w:val="0"/>
      <w:marRight w:val="0"/>
      <w:marTop w:val="0"/>
      <w:marBottom w:val="0"/>
      <w:divBdr>
        <w:top w:val="none" w:sz="0" w:space="0" w:color="auto"/>
        <w:left w:val="none" w:sz="0" w:space="0" w:color="auto"/>
        <w:bottom w:val="none" w:sz="0" w:space="0" w:color="auto"/>
        <w:right w:val="none" w:sz="0" w:space="0" w:color="auto"/>
      </w:divBdr>
    </w:div>
    <w:div w:id="988703328">
      <w:bodyDiv w:val="1"/>
      <w:marLeft w:val="0"/>
      <w:marRight w:val="0"/>
      <w:marTop w:val="0"/>
      <w:marBottom w:val="0"/>
      <w:divBdr>
        <w:top w:val="none" w:sz="0" w:space="0" w:color="auto"/>
        <w:left w:val="none" w:sz="0" w:space="0" w:color="auto"/>
        <w:bottom w:val="none" w:sz="0" w:space="0" w:color="auto"/>
        <w:right w:val="none" w:sz="0" w:space="0" w:color="auto"/>
      </w:divBdr>
    </w:div>
    <w:div w:id="993490320">
      <w:bodyDiv w:val="1"/>
      <w:marLeft w:val="0"/>
      <w:marRight w:val="0"/>
      <w:marTop w:val="0"/>
      <w:marBottom w:val="0"/>
      <w:divBdr>
        <w:top w:val="none" w:sz="0" w:space="0" w:color="auto"/>
        <w:left w:val="none" w:sz="0" w:space="0" w:color="auto"/>
        <w:bottom w:val="none" w:sz="0" w:space="0" w:color="auto"/>
        <w:right w:val="none" w:sz="0" w:space="0" w:color="auto"/>
      </w:divBdr>
    </w:div>
    <w:div w:id="997928217">
      <w:bodyDiv w:val="1"/>
      <w:marLeft w:val="0"/>
      <w:marRight w:val="0"/>
      <w:marTop w:val="0"/>
      <w:marBottom w:val="0"/>
      <w:divBdr>
        <w:top w:val="none" w:sz="0" w:space="0" w:color="auto"/>
        <w:left w:val="none" w:sz="0" w:space="0" w:color="auto"/>
        <w:bottom w:val="none" w:sz="0" w:space="0" w:color="auto"/>
        <w:right w:val="none" w:sz="0" w:space="0" w:color="auto"/>
      </w:divBdr>
    </w:div>
    <w:div w:id="1017005644">
      <w:bodyDiv w:val="1"/>
      <w:marLeft w:val="0"/>
      <w:marRight w:val="0"/>
      <w:marTop w:val="0"/>
      <w:marBottom w:val="0"/>
      <w:divBdr>
        <w:top w:val="none" w:sz="0" w:space="0" w:color="auto"/>
        <w:left w:val="none" w:sz="0" w:space="0" w:color="auto"/>
        <w:bottom w:val="none" w:sz="0" w:space="0" w:color="auto"/>
        <w:right w:val="none" w:sz="0" w:space="0" w:color="auto"/>
      </w:divBdr>
    </w:div>
    <w:div w:id="1025251277">
      <w:bodyDiv w:val="1"/>
      <w:marLeft w:val="0"/>
      <w:marRight w:val="0"/>
      <w:marTop w:val="0"/>
      <w:marBottom w:val="0"/>
      <w:divBdr>
        <w:top w:val="none" w:sz="0" w:space="0" w:color="auto"/>
        <w:left w:val="none" w:sz="0" w:space="0" w:color="auto"/>
        <w:bottom w:val="none" w:sz="0" w:space="0" w:color="auto"/>
        <w:right w:val="none" w:sz="0" w:space="0" w:color="auto"/>
      </w:divBdr>
    </w:div>
    <w:div w:id="1036855114">
      <w:bodyDiv w:val="1"/>
      <w:marLeft w:val="0"/>
      <w:marRight w:val="0"/>
      <w:marTop w:val="0"/>
      <w:marBottom w:val="0"/>
      <w:divBdr>
        <w:top w:val="none" w:sz="0" w:space="0" w:color="auto"/>
        <w:left w:val="none" w:sz="0" w:space="0" w:color="auto"/>
        <w:bottom w:val="none" w:sz="0" w:space="0" w:color="auto"/>
        <w:right w:val="none" w:sz="0" w:space="0" w:color="auto"/>
      </w:divBdr>
    </w:div>
    <w:div w:id="1047796259">
      <w:bodyDiv w:val="1"/>
      <w:marLeft w:val="0"/>
      <w:marRight w:val="0"/>
      <w:marTop w:val="0"/>
      <w:marBottom w:val="0"/>
      <w:divBdr>
        <w:top w:val="none" w:sz="0" w:space="0" w:color="auto"/>
        <w:left w:val="none" w:sz="0" w:space="0" w:color="auto"/>
        <w:bottom w:val="none" w:sz="0" w:space="0" w:color="auto"/>
        <w:right w:val="none" w:sz="0" w:space="0" w:color="auto"/>
      </w:divBdr>
    </w:div>
    <w:div w:id="1057044800">
      <w:bodyDiv w:val="1"/>
      <w:marLeft w:val="0"/>
      <w:marRight w:val="0"/>
      <w:marTop w:val="0"/>
      <w:marBottom w:val="0"/>
      <w:divBdr>
        <w:top w:val="none" w:sz="0" w:space="0" w:color="auto"/>
        <w:left w:val="none" w:sz="0" w:space="0" w:color="auto"/>
        <w:bottom w:val="none" w:sz="0" w:space="0" w:color="auto"/>
        <w:right w:val="none" w:sz="0" w:space="0" w:color="auto"/>
      </w:divBdr>
    </w:div>
    <w:div w:id="1062362390">
      <w:bodyDiv w:val="1"/>
      <w:marLeft w:val="0"/>
      <w:marRight w:val="0"/>
      <w:marTop w:val="0"/>
      <w:marBottom w:val="0"/>
      <w:divBdr>
        <w:top w:val="none" w:sz="0" w:space="0" w:color="auto"/>
        <w:left w:val="none" w:sz="0" w:space="0" w:color="auto"/>
        <w:bottom w:val="none" w:sz="0" w:space="0" w:color="auto"/>
        <w:right w:val="none" w:sz="0" w:space="0" w:color="auto"/>
      </w:divBdr>
    </w:div>
    <w:div w:id="1067726236">
      <w:bodyDiv w:val="1"/>
      <w:marLeft w:val="0"/>
      <w:marRight w:val="0"/>
      <w:marTop w:val="0"/>
      <w:marBottom w:val="0"/>
      <w:divBdr>
        <w:top w:val="none" w:sz="0" w:space="0" w:color="auto"/>
        <w:left w:val="none" w:sz="0" w:space="0" w:color="auto"/>
        <w:bottom w:val="none" w:sz="0" w:space="0" w:color="auto"/>
        <w:right w:val="none" w:sz="0" w:space="0" w:color="auto"/>
      </w:divBdr>
    </w:div>
    <w:div w:id="1067845060">
      <w:bodyDiv w:val="1"/>
      <w:marLeft w:val="0"/>
      <w:marRight w:val="0"/>
      <w:marTop w:val="0"/>
      <w:marBottom w:val="0"/>
      <w:divBdr>
        <w:top w:val="none" w:sz="0" w:space="0" w:color="auto"/>
        <w:left w:val="none" w:sz="0" w:space="0" w:color="auto"/>
        <w:bottom w:val="none" w:sz="0" w:space="0" w:color="auto"/>
        <w:right w:val="none" w:sz="0" w:space="0" w:color="auto"/>
      </w:divBdr>
    </w:div>
    <w:div w:id="1075054762">
      <w:bodyDiv w:val="1"/>
      <w:marLeft w:val="0"/>
      <w:marRight w:val="0"/>
      <w:marTop w:val="0"/>
      <w:marBottom w:val="0"/>
      <w:divBdr>
        <w:top w:val="none" w:sz="0" w:space="0" w:color="auto"/>
        <w:left w:val="none" w:sz="0" w:space="0" w:color="auto"/>
        <w:bottom w:val="none" w:sz="0" w:space="0" w:color="auto"/>
        <w:right w:val="none" w:sz="0" w:space="0" w:color="auto"/>
      </w:divBdr>
    </w:div>
    <w:div w:id="1086001193">
      <w:bodyDiv w:val="1"/>
      <w:marLeft w:val="0"/>
      <w:marRight w:val="0"/>
      <w:marTop w:val="0"/>
      <w:marBottom w:val="0"/>
      <w:divBdr>
        <w:top w:val="none" w:sz="0" w:space="0" w:color="auto"/>
        <w:left w:val="none" w:sz="0" w:space="0" w:color="auto"/>
        <w:bottom w:val="none" w:sz="0" w:space="0" w:color="auto"/>
        <w:right w:val="none" w:sz="0" w:space="0" w:color="auto"/>
      </w:divBdr>
    </w:div>
    <w:div w:id="1099594928">
      <w:bodyDiv w:val="1"/>
      <w:marLeft w:val="0"/>
      <w:marRight w:val="0"/>
      <w:marTop w:val="0"/>
      <w:marBottom w:val="0"/>
      <w:divBdr>
        <w:top w:val="none" w:sz="0" w:space="0" w:color="auto"/>
        <w:left w:val="none" w:sz="0" w:space="0" w:color="auto"/>
        <w:bottom w:val="none" w:sz="0" w:space="0" w:color="auto"/>
        <w:right w:val="none" w:sz="0" w:space="0" w:color="auto"/>
      </w:divBdr>
    </w:div>
    <w:div w:id="1105660135">
      <w:bodyDiv w:val="1"/>
      <w:marLeft w:val="0"/>
      <w:marRight w:val="0"/>
      <w:marTop w:val="0"/>
      <w:marBottom w:val="0"/>
      <w:divBdr>
        <w:top w:val="none" w:sz="0" w:space="0" w:color="auto"/>
        <w:left w:val="none" w:sz="0" w:space="0" w:color="auto"/>
        <w:bottom w:val="none" w:sz="0" w:space="0" w:color="auto"/>
        <w:right w:val="none" w:sz="0" w:space="0" w:color="auto"/>
      </w:divBdr>
    </w:div>
    <w:div w:id="1112893533">
      <w:bodyDiv w:val="1"/>
      <w:marLeft w:val="0"/>
      <w:marRight w:val="0"/>
      <w:marTop w:val="0"/>
      <w:marBottom w:val="0"/>
      <w:divBdr>
        <w:top w:val="none" w:sz="0" w:space="0" w:color="auto"/>
        <w:left w:val="none" w:sz="0" w:space="0" w:color="auto"/>
        <w:bottom w:val="none" w:sz="0" w:space="0" w:color="auto"/>
        <w:right w:val="none" w:sz="0" w:space="0" w:color="auto"/>
      </w:divBdr>
    </w:div>
    <w:div w:id="1133326067">
      <w:bodyDiv w:val="1"/>
      <w:marLeft w:val="0"/>
      <w:marRight w:val="0"/>
      <w:marTop w:val="0"/>
      <w:marBottom w:val="0"/>
      <w:divBdr>
        <w:top w:val="none" w:sz="0" w:space="0" w:color="auto"/>
        <w:left w:val="none" w:sz="0" w:space="0" w:color="auto"/>
        <w:bottom w:val="none" w:sz="0" w:space="0" w:color="auto"/>
        <w:right w:val="none" w:sz="0" w:space="0" w:color="auto"/>
      </w:divBdr>
    </w:div>
    <w:div w:id="1134912405">
      <w:bodyDiv w:val="1"/>
      <w:marLeft w:val="0"/>
      <w:marRight w:val="0"/>
      <w:marTop w:val="0"/>
      <w:marBottom w:val="0"/>
      <w:divBdr>
        <w:top w:val="none" w:sz="0" w:space="0" w:color="auto"/>
        <w:left w:val="none" w:sz="0" w:space="0" w:color="auto"/>
        <w:bottom w:val="none" w:sz="0" w:space="0" w:color="auto"/>
        <w:right w:val="none" w:sz="0" w:space="0" w:color="auto"/>
      </w:divBdr>
    </w:div>
    <w:div w:id="1136292210">
      <w:bodyDiv w:val="1"/>
      <w:marLeft w:val="0"/>
      <w:marRight w:val="0"/>
      <w:marTop w:val="0"/>
      <w:marBottom w:val="0"/>
      <w:divBdr>
        <w:top w:val="none" w:sz="0" w:space="0" w:color="auto"/>
        <w:left w:val="none" w:sz="0" w:space="0" w:color="auto"/>
        <w:bottom w:val="none" w:sz="0" w:space="0" w:color="auto"/>
        <w:right w:val="none" w:sz="0" w:space="0" w:color="auto"/>
      </w:divBdr>
    </w:div>
    <w:div w:id="1142699806">
      <w:bodyDiv w:val="1"/>
      <w:marLeft w:val="0"/>
      <w:marRight w:val="0"/>
      <w:marTop w:val="0"/>
      <w:marBottom w:val="0"/>
      <w:divBdr>
        <w:top w:val="none" w:sz="0" w:space="0" w:color="auto"/>
        <w:left w:val="none" w:sz="0" w:space="0" w:color="auto"/>
        <w:bottom w:val="none" w:sz="0" w:space="0" w:color="auto"/>
        <w:right w:val="none" w:sz="0" w:space="0" w:color="auto"/>
      </w:divBdr>
    </w:div>
    <w:div w:id="1145585906">
      <w:bodyDiv w:val="1"/>
      <w:marLeft w:val="0"/>
      <w:marRight w:val="0"/>
      <w:marTop w:val="0"/>
      <w:marBottom w:val="0"/>
      <w:divBdr>
        <w:top w:val="none" w:sz="0" w:space="0" w:color="auto"/>
        <w:left w:val="none" w:sz="0" w:space="0" w:color="auto"/>
        <w:bottom w:val="none" w:sz="0" w:space="0" w:color="auto"/>
        <w:right w:val="none" w:sz="0" w:space="0" w:color="auto"/>
      </w:divBdr>
    </w:div>
    <w:div w:id="1145707150">
      <w:bodyDiv w:val="1"/>
      <w:marLeft w:val="0"/>
      <w:marRight w:val="0"/>
      <w:marTop w:val="0"/>
      <w:marBottom w:val="0"/>
      <w:divBdr>
        <w:top w:val="none" w:sz="0" w:space="0" w:color="auto"/>
        <w:left w:val="none" w:sz="0" w:space="0" w:color="auto"/>
        <w:bottom w:val="none" w:sz="0" w:space="0" w:color="auto"/>
        <w:right w:val="none" w:sz="0" w:space="0" w:color="auto"/>
      </w:divBdr>
    </w:div>
    <w:div w:id="1148742380">
      <w:bodyDiv w:val="1"/>
      <w:marLeft w:val="0"/>
      <w:marRight w:val="0"/>
      <w:marTop w:val="0"/>
      <w:marBottom w:val="0"/>
      <w:divBdr>
        <w:top w:val="none" w:sz="0" w:space="0" w:color="auto"/>
        <w:left w:val="none" w:sz="0" w:space="0" w:color="auto"/>
        <w:bottom w:val="none" w:sz="0" w:space="0" w:color="auto"/>
        <w:right w:val="none" w:sz="0" w:space="0" w:color="auto"/>
      </w:divBdr>
    </w:div>
    <w:div w:id="1159077693">
      <w:bodyDiv w:val="1"/>
      <w:marLeft w:val="0"/>
      <w:marRight w:val="0"/>
      <w:marTop w:val="0"/>
      <w:marBottom w:val="0"/>
      <w:divBdr>
        <w:top w:val="none" w:sz="0" w:space="0" w:color="auto"/>
        <w:left w:val="none" w:sz="0" w:space="0" w:color="auto"/>
        <w:bottom w:val="none" w:sz="0" w:space="0" w:color="auto"/>
        <w:right w:val="none" w:sz="0" w:space="0" w:color="auto"/>
      </w:divBdr>
    </w:div>
    <w:div w:id="1165440479">
      <w:bodyDiv w:val="1"/>
      <w:marLeft w:val="0"/>
      <w:marRight w:val="0"/>
      <w:marTop w:val="0"/>
      <w:marBottom w:val="0"/>
      <w:divBdr>
        <w:top w:val="none" w:sz="0" w:space="0" w:color="auto"/>
        <w:left w:val="none" w:sz="0" w:space="0" w:color="auto"/>
        <w:bottom w:val="none" w:sz="0" w:space="0" w:color="auto"/>
        <w:right w:val="none" w:sz="0" w:space="0" w:color="auto"/>
      </w:divBdr>
    </w:div>
    <w:div w:id="1174371960">
      <w:bodyDiv w:val="1"/>
      <w:marLeft w:val="0"/>
      <w:marRight w:val="0"/>
      <w:marTop w:val="0"/>
      <w:marBottom w:val="0"/>
      <w:divBdr>
        <w:top w:val="none" w:sz="0" w:space="0" w:color="auto"/>
        <w:left w:val="none" w:sz="0" w:space="0" w:color="auto"/>
        <w:bottom w:val="none" w:sz="0" w:space="0" w:color="auto"/>
        <w:right w:val="none" w:sz="0" w:space="0" w:color="auto"/>
      </w:divBdr>
    </w:div>
    <w:div w:id="1187675659">
      <w:bodyDiv w:val="1"/>
      <w:marLeft w:val="0"/>
      <w:marRight w:val="0"/>
      <w:marTop w:val="0"/>
      <w:marBottom w:val="0"/>
      <w:divBdr>
        <w:top w:val="none" w:sz="0" w:space="0" w:color="auto"/>
        <w:left w:val="none" w:sz="0" w:space="0" w:color="auto"/>
        <w:bottom w:val="none" w:sz="0" w:space="0" w:color="auto"/>
        <w:right w:val="none" w:sz="0" w:space="0" w:color="auto"/>
      </w:divBdr>
    </w:div>
    <w:div w:id="1201012861">
      <w:bodyDiv w:val="1"/>
      <w:marLeft w:val="0"/>
      <w:marRight w:val="0"/>
      <w:marTop w:val="0"/>
      <w:marBottom w:val="0"/>
      <w:divBdr>
        <w:top w:val="none" w:sz="0" w:space="0" w:color="auto"/>
        <w:left w:val="none" w:sz="0" w:space="0" w:color="auto"/>
        <w:bottom w:val="none" w:sz="0" w:space="0" w:color="auto"/>
        <w:right w:val="none" w:sz="0" w:space="0" w:color="auto"/>
      </w:divBdr>
    </w:div>
    <w:div w:id="1215040790">
      <w:bodyDiv w:val="1"/>
      <w:marLeft w:val="0"/>
      <w:marRight w:val="0"/>
      <w:marTop w:val="0"/>
      <w:marBottom w:val="0"/>
      <w:divBdr>
        <w:top w:val="none" w:sz="0" w:space="0" w:color="auto"/>
        <w:left w:val="none" w:sz="0" w:space="0" w:color="auto"/>
        <w:bottom w:val="none" w:sz="0" w:space="0" w:color="auto"/>
        <w:right w:val="none" w:sz="0" w:space="0" w:color="auto"/>
      </w:divBdr>
    </w:div>
    <w:div w:id="1224871341">
      <w:bodyDiv w:val="1"/>
      <w:marLeft w:val="0"/>
      <w:marRight w:val="0"/>
      <w:marTop w:val="0"/>
      <w:marBottom w:val="0"/>
      <w:divBdr>
        <w:top w:val="none" w:sz="0" w:space="0" w:color="auto"/>
        <w:left w:val="none" w:sz="0" w:space="0" w:color="auto"/>
        <w:bottom w:val="none" w:sz="0" w:space="0" w:color="auto"/>
        <w:right w:val="none" w:sz="0" w:space="0" w:color="auto"/>
      </w:divBdr>
    </w:div>
    <w:div w:id="1250386200">
      <w:bodyDiv w:val="1"/>
      <w:marLeft w:val="0"/>
      <w:marRight w:val="0"/>
      <w:marTop w:val="0"/>
      <w:marBottom w:val="0"/>
      <w:divBdr>
        <w:top w:val="none" w:sz="0" w:space="0" w:color="auto"/>
        <w:left w:val="none" w:sz="0" w:space="0" w:color="auto"/>
        <w:bottom w:val="none" w:sz="0" w:space="0" w:color="auto"/>
        <w:right w:val="none" w:sz="0" w:space="0" w:color="auto"/>
      </w:divBdr>
    </w:div>
    <w:div w:id="1259946613">
      <w:bodyDiv w:val="1"/>
      <w:marLeft w:val="0"/>
      <w:marRight w:val="0"/>
      <w:marTop w:val="0"/>
      <w:marBottom w:val="0"/>
      <w:divBdr>
        <w:top w:val="none" w:sz="0" w:space="0" w:color="auto"/>
        <w:left w:val="none" w:sz="0" w:space="0" w:color="auto"/>
        <w:bottom w:val="none" w:sz="0" w:space="0" w:color="auto"/>
        <w:right w:val="none" w:sz="0" w:space="0" w:color="auto"/>
      </w:divBdr>
    </w:div>
    <w:div w:id="1272973253">
      <w:bodyDiv w:val="1"/>
      <w:marLeft w:val="0"/>
      <w:marRight w:val="0"/>
      <w:marTop w:val="0"/>
      <w:marBottom w:val="0"/>
      <w:divBdr>
        <w:top w:val="none" w:sz="0" w:space="0" w:color="auto"/>
        <w:left w:val="none" w:sz="0" w:space="0" w:color="auto"/>
        <w:bottom w:val="none" w:sz="0" w:space="0" w:color="auto"/>
        <w:right w:val="none" w:sz="0" w:space="0" w:color="auto"/>
      </w:divBdr>
    </w:div>
    <w:div w:id="1275794803">
      <w:bodyDiv w:val="1"/>
      <w:marLeft w:val="0"/>
      <w:marRight w:val="0"/>
      <w:marTop w:val="0"/>
      <w:marBottom w:val="0"/>
      <w:divBdr>
        <w:top w:val="none" w:sz="0" w:space="0" w:color="auto"/>
        <w:left w:val="none" w:sz="0" w:space="0" w:color="auto"/>
        <w:bottom w:val="none" w:sz="0" w:space="0" w:color="auto"/>
        <w:right w:val="none" w:sz="0" w:space="0" w:color="auto"/>
      </w:divBdr>
    </w:div>
    <w:div w:id="1278756425">
      <w:bodyDiv w:val="1"/>
      <w:marLeft w:val="0"/>
      <w:marRight w:val="0"/>
      <w:marTop w:val="0"/>
      <w:marBottom w:val="0"/>
      <w:divBdr>
        <w:top w:val="none" w:sz="0" w:space="0" w:color="auto"/>
        <w:left w:val="none" w:sz="0" w:space="0" w:color="auto"/>
        <w:bottom w:val="none" w:sz="0" w:space="0" w:color="auto"/>
        <w:right w:val="none" w:sz="0" w:space="0" w:color="auto"/>
      </w:divBdr>
    </w:div>
    <w:div w:id="1281376866">
      <w:bodyDiv w:val="1"/>
      <w:marLeft w:val="0"/>
      <w:marRight w:val="0"/>
      <w:marTop w:val="0"/>
      <w:marBottom w:val="0"/>
      <w:divBdr>
        <w:top w:val="none" w:sz="0" w:space="0" w:color="auto"/>
        <w:left w:val="none" w:sz="0" w:space="0" w:color="auto"/>
        <w:bottom w:val="none" w:sz="0" w:space="0" w:color="auto"/>
        <w:right w:val="none" w:sz="0" w:space="0" w:color="auto"/>
      </w:divBdr>
    </w:div>
    <w:div w:id="1284845921">
      <w:bodyDiv w:val="1"/>
      <w:marLeft w:val="0"/>
      <w:marRight w:val="0"/>
      <w:marTop w:val="0"/>
      <w:marBottom w:val="0"/>
      <w:divBdr>
        <w:top w:val="none" w:sz="0" w:space="0" w:color="auto"/>
        <w:left w:val="none" w:sz="0" w:space="0" w:color="auto"/>
        <w:bottom w:val="none" w:sz="0" w:space="0" w:color="auto"/>
        <w:right w:val="none" w:sz="0" w:space="0" w:color="auto"/>
      </w:divBdr>
    </w:div>
    <w:div w:id="1294091224">
      <w:bodyDiv w:val="1"/>
      <w:marLeft w:val="0"/>
      <w:marRight w:val="0"/>
      <w:marTop w:val="0"/>
      <w:marBottom w:val="0"/>
      <w:divBdr>
        <w:top w:val="none" w:sz="0" w:space="0" w:color="auto"/>
        <w:left w:val="none" w:sz="0" w:space="0" w:color="auto"/>
        <w:bottom w:val="none" w:sz="0" w:space="0" w:color="auto"/>
        <w:right w:val="none" w:sz="0" w:space="0" w:color="auto"/>
      </w:divBdr>
    </w:div>
    <w:div w:id="1302005311">
      <w:bodyDiv w:val="1"/>
      <w:marLeft w:val="0"/>
      <w:marRight w:val="0"/>
      <w:marTop w:val="0"/>
      <w:marBottom w:val="0"/>
      <w:divBdr>
        <w:top w:val="none" w:sz="0" w:space="0" w:color="auto"/>
        <w:left w:val="none" w:sz="0" w:space="0" w:color="auto"/>
        <w:bottom w:val="none" w:sz="0" w:space="0" w:color="auto"/>
        <w:right w:val="none" w:sz="0" w:space="0" w:color="auto"/>
      </w:divBdr>
    </w:div>
    <w:div w:id="1312438954">
      <w:bodyDiv w:val="1"/>
      <w:marLeft w:val="0"/>
      <w:marRight w:val="0"/>
      <w:marTop w:val="0"/>
      <w:marBottom w:val="0"/>
      <w:divBdr>
        <w:top w:val="none" w:sz="0" w:space="0" w:color="auto"/>
        <w:left w:val="none" w:sz="0" w:space="0" w:color="auto"/>
        <w:bottom w:val="none" w:sz="0" w:space="0" w:color="auto"/>
        <w:right w:val="none" w:sz="0" w:space="0" w:color="auto"/>
      </w:divBdr>
    </w:div>
    <w:div w:id="1318873845">
      <w:bodyDiv w:val="1"/>
      <w:marLeft w:val="0"/>
      <w:marRight w:val="0"/>
      <w:marTop w:val="0"/>
      <w:marBottom w:val="0"/>
      <w:divBdr>
        <w:top w:val="none" w:sz="0" w:space="0" w:color="auto"/>
        <w:left w:val="none" w:sz="0" w:space="0" w:color="auto"/>
        <w:bottom w:val="none" w:sz="0" w:space="0" w:color="auto"/>
        <w:right w:val="none" w:sz="0" w:space="0" w:color="auto"/>
      </w:divBdr>
    </w:div>
    <w:div w:id="1347977080">
      <w:bodyDiv w:val="1"/>
      <w:marLeft w:val="0"/>
      <w:marRight w:val="0"/>
      <w:marTop w:val="0"/>
      <w:marBottom w:val="0"/>
      <w:divBdr>
        <w:top w:val="none" w:sz="0" w:space="0" w:color="auto"/>
        <w:left w:val="none" w:sz="0" w:space="0" w:color="auto"/>
        <w:bottom w:val="none" w:sz="0" w:space="0" w:color="auto"/>
        <w:right w:val="none" w:sz="0" w:space="0" w:color="auto"/>
      </w:divBdr>
    </w:div>
    <w:div w:id="1350718248">
      <w:bodyDiv w:val="1"/>
      <w:marLeft w:val="0"/>
      <w:marRight w:val="0"/>
      <w:marTop w:val="0"/>
      <w:marBottom w:val="0"/>
      <w:divBdr>
        <w:top w:val="none" w:sz="0" w:space="0" w:color="auto"/>
        <w:left w:val="none" w:sz="0" w:space="0" w:color="auto"/>
        <w:bottom w:val="none" w:sz="0" w:space="0" w:color="auto"/>
        <w:right w:val="none" w:sz="0" w:space="0" w:color="auto"/>
      </w:divBdr>
    </w:div>
    <w:div w:id="1351418285">
      <w:bodyDiv w:val="1"/>
      <w:marLeft w:val="0"/>
      <w:marRight w:val="0"/>
      <w:marTop w:val="0"/>
      <w:marBottom w:val="0"/>
      <w:divBdr>
        <w:top w:val="none" w:sz="0" w:space="0" w:color="auto"/>
        <w:left w:val="none" w:sz="0" w:space="0" w:color="auto"/>
        <w:bottom w:val="none" w:sz="0" w:space="0" w:color="auto"/>
        <w:right w:val="none" w:sz="0" w:space="0" w:color="auto"/>
      </w:divBdr>
    </w:div>
    <w:div w:id="1351955829">
      <w:bodyDiv w:val="1"/>
      <w:marLeft w:val="0"/>
      <w:marRight w:val="0"/>
      <w:marTop w:val="0"/>
      <w:marBottom w:val="0"/>
      <w:divBdr>
        <w:top w:val="none" w:sz="0" w:space="0" w:color="auto"/>
        <w:left w:val="none" w:sz="0" w:space="0" w:color="auto"/>
        <w:bottom w:val="none" w:sz="0" w:space="0" w:color="auto"/>
        <w:right w:val="none" w:sz="0" w:space="0" w:color="auto"/>
      </w:divBdr>
    </w:div>
    <w:div w:id="1375349849">
      <w:bodyDiv w:val="1"/>
      <w:marLeft w:val="0"/>
      <w:marRight w:val="0"/>
      <w:marTop w:val="0"/>
      <w:marBottom w:val="0"/>
      <w:divBdr>
        <w:top w:val="none" w:sz="0" w:space="0" w:color="auto"/>
        <w:left w:val="none" w:sz="0" w:space="0" w:color="auto"/>
        <w:bottom w:val="none" w:sz="0" w:space="0" w:color="auto"/>
        <w:right w:val="none" w:sz="0" w:space="0" w:color="auto"/>
      </w:divBdr>
    </w:div>
    <w:div w:id="1403140716">
      <w:bodyDiv w:val="1"/>
      <w:marLeft w:val="0"/>
      <w:marRight w:val="0"/>
      <w:marTop w:val="0"/>
      <w:marBottom w:val="0"/>
      <w:divBdr>
        <w:top w:val="none" w:sz="0" w:space="0" w:color="auto"/>
        <w:left w:val="none" w:sz="0" w:space="0" w:color="auto"/>
        <w:bottom w:val="none" w:sz="0" w:space="0" w:color="auto"/>
        <w:right w:val="none" w:sz="0" w:space="0" w:color="auto"/>
      </w:divBdr>
    </w:div>
    <w:div w:id="1407069838">
      <w:bodyDiv w:val="1"/>
      <w:marLeft w:val="0"/>
      <w:marRight w:val="0"/>
      <w:marTop w:val="0"/>
      <w:marBottom w:val="0"/>
      <w:divBdr>
        <w:top w:val="none" w:sz="0" w:space="0" w:color="auto"/>
        <w:left w:val="none" w:sz="0" w:space="0" w:color="auto"/>
        <w:bottom w:val="none" w:sz="0" w:space="0" w:color="auto"/>
        <w:right w:val="none" w:sz="0" w:space="0" w:color="auto"/>
      </w:divBdr>
    </w:div>
    <w:div w:id="1414470537">
      <w:bodyDiv w:val="1"/>
      <w:marLeft w:val="0"/>
      <w:marRight w:val="0"/>
      <w:marTop w:val="0"/>
      <w:marBottom w:val="0"/>
      <w:divBdr>
        <w:top w:val="none" w:sz="0" w:space="0" w:color="auto"/>
        <w:left w:val="none" w:sz="0" w:space="0" w:color="auto"/>
        <w:bottom w:val="none" w:sz="0" w:space="0" w:color="auto"/>
        <w:right w:val="none" w:sz="0" w:space="0" w:color="auto"/>
      </w:divBdr>
    </w:div>
    <w:div w:id="1420177335">
      <w:bodyDiv w:val="1"/>
      <w:marLeft w:val="0"/>
      <w:marRight w:val="0"/>
      <w:marTop w:val="0"/>
      <w:marBottom w:val="0"/>
      <w:divBdr>
        <w:top w:val="none" w:sz="0" w:space="0" w:color="auto"/>
        <w:left w:val="none" w:sz="0" w:space="0" w:color="auto"/>
        <w:bottom w:val="none" w:sz="0" w:space="0" w:color="auto"/>
        <w:right w:val="none" w:sz="0" w:space="0" w:color="auto"/>
      </w:divBdr>
    </w:div>
    <w:div w:id="1430010177">
      <w:bodyDiv w:val="1"/>
      <w:marLeft w:val="0"/>
      <w:marRight w:val="0"/>
      <w:marTop w:val="0"/>
      <w:marBottom w:val="0"/>
      <w:divBdr>
        <w:top w:val="none" w:sz="0" w:space="0" w:color="auto"/>
        <w:left w:val="none" w:sz="0" w:space="0" w:color="auto"/>
        <w:bottom w:val="none" w:sz="0" w:space="0" w:color="auto"/>
        <w:right w:val="none" w:sz="0" w:space="0" w:color="auto"/>
      </w:divBdr>
    </w:div>
    <w:div w:id="1439763825">
      <w:bodyDiv w:val="1"/>
      <w:marLeft w:val="0"/>
      <w:marRight w:val="0"/>
      <w:marTop w:val="0"/>
      <w:marBottom w:val="0"/>
      <w:divBdr>
        <w:top w:val="none" w:sz="0" w:space="0" w:color="auto"/>
        <w:left w:val="none" w:sz="0" w:space="0" w:color="auto"/>
        <w:bottom w:val="none" w:sz="0" w:space="0" w:color="auto"/>
        <w:right w:val="none" w:sz="0" w:space="0" w:color="auto"/>
      </w:divBdr>
    </w:div>
    <w:div w:id="1444765812">
      <w:bodyDiv w:val="1"/>
      <w:marLeft w:val="0"/>
      <w:marRight w:val="0"/>
      <w:marTop w:val="0"/>
      <w:marBottom w:val="0"/>
      <w:divBdr>
        <w:top w:val="none" w:sz="0" w:space="0" w:color="auto"/>
        <w:left w:val="none" w:sz="0" w:space="0" w:color="auto"/>
        <w:bottom w:val="none" w:sz="0" w:space="0" w:color="auto"/>
        <w:right w:val="none" w:sz="0" w:space="0" w:color="auto"/>
      </w:divBdr>
    </w:div>
    <w:div w:id="1447701533">
      <w:bodyDiv w:val="1"/>
      <w:marLeft w:val="0"/>
      <w:marRight w:val="0"/>
      <w:marTop w:val="0"/>
      <w:marBottom w:val="0"/>
      <w:divBdr>
        <w:top w:val="none" w:sz="0" w:space="0" w:color="auto"/>
        <w:left w:val="none" w:sz="0" w:space="0" w:color="auto"/>
        <w:bottom w:val="none" w:sz="0" w:space="0" w:color="auto"/>
        <w:right w:val="none" w:sz="0" w:space="0" w:color="auto"/>
      </w:divBdr>
    </w:div>
    <w:div w:id="1455709688">
      <w:bodyDiv w:val="1"/>
      <w:marLeft w:val="0"/>
      <w:marRight w:val="0"/>
      <w:marTop w:val="0"/>
      <w:marBottom w:val="0"/>
      <w:divBdr>
        <w:top w:val="none" w:sz="0" w:space="0" w:color="auto"/>
        <w:left w:val="none" w:sz="0" w:space="0" w:color="auto"/>
        <w:bottom w:val="none" w:sz="0" w:space="0" w:color="auto"/>
        <w:right w:val="none" w:sz="0" w:space="0" w:color="auto"/>
      </w:divBdr>
    </w:div>
    <w:div w:id="1457069018">
      <w:bodyDiv w:val="1"/>
      <w:marLeft w:val="0"/>
      <w:marRight w:val="0"/>
      <w:marTop w:val="0"/>
      <w:marBottom w:val="0"/>
      <w:divBdr>
        <w:top w:val="none" w:sz="0" w:space="0" w:color="auto"/>
        <w:left w:val="none" w:sz="0" w:space="0" w:color="auto"/>
        <w:bottom w:val="none" w:sz="0" w:space="0" w:color="auto"/>
        <w:right w:val="none" w:sz="0" w:space="0" w:color="auto"/>
      </w:divBdr>
    </w:div>
    <w:div w:id="1466005647">
      <w:bodyDiv w:val="1"/>
      <w:marLeft w:val="0"/>
      <w:marRight w:val="0"/>
      <w:marTop w:val="0"/>
      <w:marBottom w:val="0"/>
      <w:divBdr>
        <w:top w:val="none" w:sz="0" w:space="0" w:color="auto"/>
        <w:left w:val="none" w:sz="0" w:space="0" w:color="auto"/>
        <w:bottom w:val="none" w:sz="0" w:space="0" w:color="auto"/>
        <w:right w:val="none" w:sz="0" w:space="0" w:color="auto"/>
      </w:divBdr>
    </w:div>
    <w:div w:id="1509054027">
      <w:bodyDiv w:val="1"/>
      <w:marLeft w:val="0"/>
      <w:marRight w:val="0"/>
      <w:marTop w:val="0"/>
      <w:marBottom w:val="0"/>
      <w:divBdr>
        <w:top w:val="none" w:sz="0" w:space="0" w:color="auto"/>
        <w:left w:val="none" w:sz="0" w:space="0" w:color="auto"/>
        <w:bottom w:val="none" w:sz="0" w:space="0" w:color="auto"/>
        <w:right w:val="none" w:sz="0" w:space="0" w:color="auto"/>
      </w:divBdr>
    </w:div>
    <w:div w:id="1513227141">
      <w:bodyDiv w:val="1"/>
      <w:marLeft w:val="0"/>
      <w:marRight w:val="0"/>
      <w:marTop w:val="0"/>
      <w:marBottom w:val="0"/>
      <w:divBdr>
        <w:top w:val="none" w:sz="0" w:space="0" w:color="auto"/>
        <w:left w:val="none" w:sz="0" w:space="0" w:color="auto"/>
        <w:bottom w:val="none" w:sz="0" w:space="0" w:color="auto"/>
        <w:right w:val="none" w:sz="0" w:space="0" w:color="auto"/>
      </w:divBdr>
    </w:div>
    <w:div w:id="1517578689">
      <w:bodyDiv w:val="1"/>
      <w:marLeft w:val="0"/>
      <w:marRight w:val="0"/>
      <w:marTop w:val="0"/>
      <w:marBottom w:val="0"/>
      <w:divBdr>
        <w:top w:val="none" w:sz="0" w:space="0" w:color="auto"/>
        <w:left w:val="none" w:sz="0" w:space="0" w:color="auto"/>
        <w:bottom w:val="none" w:sz="0" w:space="0" w:color="auto"/>
        <w:right w:val="none" w:sz="0" w:space="0" w:color="auto"/>
      </w:divBdr>
    </w:div>
    <w:div w:id="1518033004">
      <w:bodyDiv w:val="1"/>
      <w:marLeft w:val="0"/>
      <w:marRight w:val="0"/>
      <w:marTop w:val="0"/>
      <w:marBottom w:val="0"/>
      <w:divBdr>
        <w:top w:val="none" w:sz="0" w:space="0" w:color="auto"/>
        <w:left w:val="none" w:sz="0" w:space="0" w:color="auto"/>
        <w:bottom w:val="none" w:sz="0" w:space="0" w:color="auto"/>
        <w:right w:val="none" w:sz="0" w:space="0" w:color="auto"/>
      </w:divBdr>
    </w:div>
    <w:div w:id="1519151890">
      <w:bodyDiv w:val="1"/>
      <w:marLeft w:val="0"/>
      <w:marRight w:val="0"/>
      <w:marTop w:val="0"/>
      <w:marBottom w:val="0"/>
      <w:divBdr>
        <w:top w:val="none" w:sz="0" w:space="0" w:color="auto"/>
        <w:left w:val="none" w:sz="0" w:space="0" w:color="auto"/>
        <w:bottom w:val="none" w:sz="0" w:space="0" w:color="auto"/>
        <w:right w:val="none" w:sz="0" w:space="0" w:color="auto"/>
      </w:divBdr>
    </w:div>
    <w:div w:id="1533685437">
      <w:bodyDiv w:val="1"/>
      <w:marLeft w:val="0"/>
      <w:marRight w:val="0"/>
      <w:marTop w:val="0"/>
      <w:marBottom w:val="0"/>
      <w:divBdr>
        <w:top w:val="none" w:sz="0" w:space="0" w:color="auto"/>
        <w:left w:val="none" w:sz="0" w:space="0" w:color="auto"/>
        <w:bottom w:val="none" w:sz="0" w:space="0" w:color="auto"/>
        <w:right w:val="none" w:sz="0" w:space="0" w:color="auto"/>
      </w:divBdr>
    </w:div>
    <w:div w:id="1534029534">
      <w:bodyDiv w:val="1"/>
      <w:marLeft w:val="0"/>
      <w:marRight w:val="0"/>
      <w:marTop w:val="0"/>
      <w:marBottom w:val="0"/>
      <w:divBdr>
        <w:top w:val="none" w:sz="0" w:space="0" w:color="auto"/>
        <w:left w:val="none" w:sz="0" w:space="0" w:color="auto"/>
        <w:bottom w:val="none" w:sz="0" w:space="0" w:color="auto"/>
        <w:right w:val="none" w:sz="0" w:space="0" w:color="auto"/>
      </w:divBdr>
    </w:div>
    <w:div w:id="1539201460">
      <w:bodyDiv w:val="1"/>
      <w:marLeft w:val="0"/>
      <w:marRight w:val="0"/>
      <w:marTop w:val="0"/>
      <w:marBottom w:val="0"/>
      <w:divBdr>
        <w:top w:val="none" w:sz="0" w:space="0" w:color="auto"/>
        <w:left w:val="none" w:sz="0" w:space="0" w:color="auto"/>
        <w:bottom w:val="none" w:sz="0" w:space="0" w:color="auto"/>
        <w:right w:val="none" w:sz="0" w:space="0" w:color="auto"/>
      </w:divBdr>
    </w:div>
    <w:div w:id="1546596198">
      <w:bodyDiv w:val="1"/>
      <w:marLeft w:val="0"/>
      <w:marRight w:val="0"/>
      <w:marTop w:val="0"/>
      <w:marBottom w:val="0"/>
      <w:divBdr>
        <w:top w:val="none" w:sz="0" w:space="0" w:color="auto"/>
        <w:left w:val="none" w:sz="0" w:space="0" w:color="auto"/>
        <w:bottom w:val="none" w:sz="0" w:space="0" w:color="auto"/>
        <w:right w:val="none" w:sz="0" w:space="0" w:color="auto"/>
      </w:divBdr>
    </w:div>
    <w:div w:id="1551722134">
      <w:bodyDiv w:val="1"/>
      <w:marLeft w:val="0"/>
      <w:marRight w:val="0"/>
      <w:marTop w:val="0"/>
      <w:marBottom w:val="0"/>
      <w:divBdr>
        <w:top w:val="none" w:sz="0" w:space="0" w:color="auto"/>
        <w:left w:val="none" w:sz="0" w:space="0" w:color="auto"/>
        <w:bottom w:val="none" w:sz="0" w:space="0" w:color="auto"/>
        <w:right w:val="none" w:sz="0" w:space="0" w:color="auto"/>
      </w:divBdr>
    </w:div>
    <w:div w:id="1563101939">
      <w:bodyDiv w:val="1"/>
      <w:marLeft w:val="0"/>
      <w:marRight w:val="0"/>
      <w:marTop w:val="0"/>
      <w:marBottom w:val="0"/>
      <w:divBdr>
        <w:top w:val="none" w:sz="0" w:space="0" w:color="auto"/>
        <w:left w:val="none" w:sz="0" w:space="0" w:color="auto"/>
        <w:bottom w:val="none" w:sz="0" w:space="0" w:color="auto"/>
        <w:right w:val="none" w:sz="0" w:space="0" w:color="auto"/>
      </w:divBdr>
    </w:div>
    <w:div w:id="1570143830">
      <w:bodyDiv w:val="1"/>
      <w:marLeft w:val="0"/>
      <w:marRight w:val="0"/>
      <w:marTop w:val="0"/>
      <w:marBottom w:val="0"/>
      <w:divBdr>
        <w:top w:val="none" w:sz="0" w:space="0" w:color="auto"/>
        <w:left w:val="none" w:sz="0" w:space="0" w:color="auto"/>
        <w:bottom w:val="none" w:sz="0" w:space="0" w:color="auto"/>
        <w:right w:val="none" w:sz="0" w:space="0" w:color="auto"/>
      </w:divBdr>
    </w:div>
    <w:div w:id="1578636226">
      <w:bodyDiv w:val="1"/>
      <w:marLeft w:val="0"/>
      <w:marRight w:val="0"/>
      <w:marTop w:val="0"/>
      <w:marBottom w:val="0"/>
      <w:divBdr>
        <w:top w:val="none" w:sz="0" w:space="0" w:color="auto"/>
        <w:left w:val="none" w:sz="0" w:space="0" w:color="auto"/>
        <w:bottom w:val="none" w:sz="0" w:space="0" w:color="auto"/>
        <w:right w:val="none" w:sz="0" w:space="0" w:color="auto"/>
      </w:divBdr>
    </w:div>
    <w:div w:id="1584411513">
      <w:bodyDiv w:val="1"/>
      <w:marLeft w:val="0"/>
      <w:marRight w:val="0"/>
      <w:marTop w:val="0"/>
      <w:marBottom w:val="0"/>
      <w:divBdr>
        <w:top w:val="none" w:sz="0" w:space="0" w:color="auto"/>
        <w:left w:val="none" w:sz="0" w:space="0" w:color="auto"/>
        <w:bottom w:val="none" w:sz="0" w:space="0" w:color="auto"/>
        <w:right w:val="none" w:sz="0" w:space="0" w:color="auto"/>
      </w:divBdr>
    </w:div>
    <w:div w:id="1588995713">
      <w:bodyDiv w:val="1"/>
      <w:marLeft w:val="0"/>
      <w:marRight w:val="0"/>
      <w:marTop w:val="0"/>
      <w:marBottom w:val="0"/>
      <w:divBdr>
        <w:top w:val="none" w:sz="0" w:space="0" w:color="auto"/>
        <w:left w:val="none" w:sz="0" w:space="0" w:color="auto"/>
        <w:bottom w:val="none" w:sz="0" w:space="0" w:color="auto"/>
        <w:right w:val="none" w:sz="0" w:space="0" w:color="auto"/>
      </w:divBdr>
    </w:div>
    <w:div w:id="1612471760">
      <w:bodyDiv w:val="1"/>
      <w:marLeft w:val="0"/>
      <w:marRight w:val="0"/>
      <w:marTop w:val="0"/>
      <w:marBottom w:val="0"/>
      <w:divBdr>
        <w:top w:val="none" w:sz="0" w:space="0" w:color="auto"/>
        <w:left w:val="none" w:sz="0" w:space="0" w:color="auto"/>
        <w:bottom w:val="none" w:sz="0" w:space="0" w:color="auto"/>
        <w:right w:val="none" w:sz="0" w:space="0" w:color="auto"/>
      </w:divBdr>
    </w:div>
    <w:div w:id="1616137193">
      <w:bodyDiv w:val="1"/>
      <w:marLeft w:val="0"/>
      <w:marRight w:val="0"/>
      <w:marTop w:val="0"/>
      <w:marBottom w:val="0"/>
      <w:divBdr>
        <w:top w:val="none" w:sz="0" w:space="0" w:color="auto"/>
        <w:left w:val="none" w:sz="0" w:space="0" w:color="auto"/>
        <w:bottom w:val="none" w:sz="0" w:space="0" w:color="auto"/>
        <w:right w:val="none" w:sz="0" w:space="0" w:color="auto"/>
      </w:divBdr>
    </w:div>
    <w:div w:id="1628118810">
      <w:bodyDiv w:val="1"/>
      <w:marLeft w:val="0"/>
      <w:marRight w:val="0"/>
      <w:marTop w:val="0"/>
      <w:marBottom w:val="0"/>
      <w:divBdr>
        <w:top w:val="none" w:sz="0" w:space="0" w:color="auto"/>
        <w:left w:val="none" w:sz="0" w:space="0" w:color="auto"/>
        <w:bottom w:val="none" w:sz="0" w:space="0" w:color="auto"/>
        <w:right w:val="none" w:sz="0" w:space="0" w:color="auto"/>
      </w:divBdr>
    </w:div>
    <w:div w:id="1659966414">
      <w:bodyDiv w:val="1"/>
      <w:marLeft w:val="0"/>
      <w:marRight w:val="0"/>
      <w:marTop w:val="0"/>
      <w:marBottom w:val="0"/>
      <w:divBdr>
        <w:top w:val="none" w:sz="0" w:space="0" w:color="auto"/>
        <w:left w:val="none" w:sz="0" w:space="0" w:color="auto"/>
        <w:bottom w:val="none" w:sz="0" w:space="0" w:color="auto"/>
        <w:right w:val="none" w:sz="0" w:space="0" w:color="auto"/>
      </w:divBdr>
    </w:div>
    <w:div w:id="1663239242">
      <w:bodyDiv w:val="1"/>
      <w:marLeft w:val="0"/>
      <w:marRight w:val="0"/>
      <w:marTop w:val="0"/>
      <w:marBottom w:val="0"/>
      <w:divBdr>
        <w:top w:val="none" w:sz="0" w:space="0" w:color="auto"/>
        <w:left w:val="none" w:sz="0" w:space="0" w:color="auto"/>
        <w:bottom w:val="none" w:sz="0" w:space="0" w:color="auto"/>
        <w:right w:val="none" w:sz="0" w:space="0" w:color="auto"/>
      </w:divBdr>
    </w:div>
    <w:div w:id="1674606924">
      <w:bodyDiv w:val="1"/>
      <w:marLeft w:val="0"/>
      <w:marRight w:val="0"/>
      <w:marTop w:val="0"/>
      <w:marBottom w:val="0"/>
      <w:divBdr>
        <w:top w:val="none" w:sz="0" w:space="0" w:color="auto"/>
        <w:left w:val="none" w:sz="0" w:space="0" w:color="auto"/>
        <w:bottom w:val="none" w:sz="0" w:space="0" w:color="auto"/>
        <w:right w:val="none" w:sz="0" w:space="0" w:color="auto"/>
      </w:divBdr>
    </w:div>
    <w:div w:id="1674838887">
      <w:bodyDiv w:val="1"/>
      <w:marLeft w:val="0"/>
      <w:marRight w:val="0"/>
      <w:marTop w:val="0"/>
      <w:marBottom w:val="0"/>
      <w:divBdr>
        <w:top w:val="none" w:sz="0" w:space="0" w:color="auto"/>
        <w:left w:val="none" w:sz="0" w:space="0" w:color="auto"/>
        <w:bottom w:val="none" w:sz="0" w:space="0" w:color="auto"/>
        <w:right w:val="none" w:sz="0" w:space="0" w:color="auto"/>
      </w:divBdr>
    </w:div>
    <w:div w:id="1678801681">
      <w:bodyDiv w:val="1"/>
      <w:marLeft w:val="0"/>
      <w:marRight w:val="0"/>
      <w:marTop w:val="0"/>
      <w:marBottom w:val="0"/>
      <w:divBdr>
        <w:top w:val="none" w:sz="0" w:space="0" w:color="auto"/>
        <w:left w:val="none" w:sz="0" w:space="0" w:color="auto"/>
        <w:bottom w:val="none" w:sz="0" w:space="0" w:color="auto"/>
        <w:right w:val="none" w:sz="0" w:space="0" w:color="auto"/>
      </w:divBdr>
    </w:div>
    <w:div w:id="1679237648">
      <w:bodyDiv w:val="1"/>
      <w:marLeft w:val="0"/>
      <w:marRight w:val="0"/>
      <w:marTop w:val="0"/>
      <w:marBottom w:val="0"/>
      <w:divBdr>
        <w:top w:val="none" w:sz="0" w:space="0" w:color="auto"/>
        <w:left w:val="none" w:sz="0" w:space="0" w:color="auto"/>
        <w:bottom w:val="none" w:sz="0" w:space="0" w:color="auto"/>
        <w:right w:val="none" w:sz="0" w:space="0" w:color="auto"/>
      </w:divBdr>
    </w:div>
    <w:div w:id="1684934165">
      <w:bodyDiv w:val="1"/>
      <w:marLeft w:val="0"/>
      <w:marRight w:val="0"/>
      <w:marTop w:val="0"/>
      <w:marBottom w:val="0"/>
      <w:divBdr>
        <w:top w:val="none" w:sz="0" w:space="0" w:color="auto"/>
        <w:left w:val="none" w:sz="0" w:space="0" w:color="auto"/>
        <w:bottom w:val="none" w:sz="0" w:space="0" w:color="auto"/>
        <w:right w:val="none" w:sz="0" w:space="0" w:color="auto"/>
      </w:divBdr>
    </w:div>
    <w:div w:id="1693074340">
      <w:bodyDiv w:val="1"/>
      <w:marLeft w:val="0"/>
      <w:marRight w:val="0"/>
      <w:marTop w:val="0"/>
      <w:marBottom w:val="0"/>
      <w:divBdr>
        <w:top w:val="none" w:sz="0" w:space="0" w:color="auto"/>
        <w:left w:val="none" w:sz="0" w:space="0" w:color="auto"/>
        <w:bottom w:val="none" w:sz="0" w:space="0" w:color="auto"/>
        <w:right w:val="none" w:sz="0" w:space="0" w:color="auto"/>
      </w:divBdr>
    </w:div>
    <w:div w:id="1707172195">
      <w:bodyDiv w:val="1"/>
      <w:marLeft w:val="0"/>
      <w:marRight w:val="0"/>
      <w:marTop w:val="0"/>
      <w:marBottom w:val="0"/>
      <w:divBdr>
        <w:top w:val="none" w:sz="0" w:space="0" w:color="auto"/>
        <w:left w:val="none" w:sz="0" w:space="0" w:color="auto"/>
        <w:bottom w:val="none" w:sz="0" w:space="0" w:color="auto"/>
        <w:right w:val="none" w:sz="0" w:space="0" w:color="auto"/>
      </w:divBdr>
    </w:div>
    <w:div w:id="1716006571">
      <w:bodyDiv w:val="1"/>
      <w:marLeft w:val="0"/>
      <w:marRight w:val="0"/>
      <w:marTop w:val="0"/>
      <w:marBottom w:val="0"/>
      <w:divBdr>
        <w:top w:val="none" w:sz="0" w:space="0" w:color="auto"/>
        <w:left w:val="none" w:sz="0" w:space="0" w:color="auto"/>
        <w:bottom w:val="none" w:sz="0" w:space="0" w:color="auto"/>
        <w:right w:val="none" w:sz="0" w:space="0" w:color="auto"/>
      </w:divBdr>
    </w:div>
    <w:div w:id="1721048932">
      <w:bodyDiv w:val="1"/>
      <w:marLeft w:val="0"/>
      <w:marRight w:val="0"/>
      <w:marTop w:val="0"/>
      <w:marBottom w:val="0"/>
      <w:divBdr>
        <w:top w:val="none" w:sz="0" w:space="0" w:color="auto"/>
        <w:left w:val="none" w:sz="0" w:space="0" w:color="auto"/>
        <w:bottom w:val="none" w:sz="0" w:space="0" w:color="auto"/>
        <w:right w:val="none" w:sz="0" w:space="0" w:color="auto"/>
      </w:divBdr>
    </w:div>
    <w:div w:id="1731924613">
      <w:bodyDiv w:val="1"/>
      <w:marLeft w:val="0"/>
      <w:marRight w:val="0"/>
      <w:marTop w:val="0"/>
      <w:marBottom w:val="0"/>
      <w:divBdr>
        <w:top w:val="none" w:sz="0" w:space="0" w:color="auto"/>
        <w:left w:val="none" w:sz="0" w:space="0" w:color="auto"/>
        <w:bottom w:val="none" w:sz="0" w:space="0" w:color="auto"/>
        <w:right w:val="none" w:sz="0" w:space="0" w:color="auto"/>
      </w:divBdr>
    </w:div>
    <w:div w:id="1773166374">
      <w:bodyDiv w:val="1"/>
      <w:marLeft w:val="0"/>
      <w:marRight w:val="0"/>
      <w:marTop w:val="0"/>
      <w:marBottom w:val="0"/>
      <w:divBdr>
        <w:top w:val="none" w:sz="0" w:space="0" w:color="auto"/>
        <w:left w:val="none" w:sz="0" w:space="0" w:color="auto"/>
        <w:bottom w:val="none" w:sz="0" w:space="0" w:color="auto"/>
        <w:right w:val="none" w:sz="0" w:space="0" w:color="auto"/>
      </w:divBdr>
    </w:div>
    <w:div w:id="1777362790">
      <w:bodyDiv w:val="1"/>
      <w:marLeft w:val="0"/>
      <w:marRight w:val="0"/>
      <w:marTop w:val="0"/>
      <w:marBottom w:val="0"/>
      <w:divBdr>
        <w:top w:val="none" w:sz="0" w:space="0" w:color="auto"/>
        <w:left w:val="none" w:sz="0" w:space="0" w:color="auto"/>
        <w:bottom w:val="none" w:sz="0" w:space="0" w:color="auto"/>
        <w:right w:val="none" w:sz="0" w:space="0" w:color="auto"/>
      </w:divBdr>
    </w:div>
    <w:div w:id="1778675835">
      <w:bodyDiv w:val="1"/>
      <w:marLeft w:val="0"/>
      <w:marRight w:val="0"/>
      <w:marTop w:val="0"/>
      <w:marBottom w:val="0"/>
      <w:divBdr>
        <w:top w:val="none" w:sz="0" w:space="0" w:color="auto"/>
        <w:left w:val="none" w:sz="0" w:space="0" w:color="auto"/>
        <w:bottom w:val="none" w:sz="0" w:space="0" w:color="auto"/>
        <w:right w:val="none" w:sz="0" w:space="0" w:color="auto"/>
      </w:divBdr>
    </w:div>
    <w:div w:id="1778869979">
      <w:bodyDiv w:val="1"/>
      <w:marLeft w:val="0"/>
      <w:marRight w:val="0"/>
      <w:marTop w:val="0"/>
      <w:marBottom w:val="0"/>
      <w:divBdr>
        <w:top w:val="none" w:sz="0" w:space="0" w:color="auto"/>
        <w:left w:val="none" w:sz="0" w:space="0" w:color="auto"/>
        <w:bottom w:val="none" w:sz="0" w:space="0" w:color="auto"/>
        <w:right w:val="none" w:sz="0" w:space="0" w:color="auto"/>
      </w:divBdr>
    </w:div>
    <w:div w:id="1795709756">
      <w:bodyDiv w:val="1"/>
      <w:marLeft w:val="0"/>
      <w:marRight w:val="0"/>
      <w:marTop w:val="0"/>
      <w:marBottom w:val="0"/>
      <w:divBdr>
        <w:top w:val="none" w:sz="0" w:space="0" w:color="auto"/>
        <w:left w:val="none" w:sz="0" w:space="0" w:color="auto"/>
        <w:bottom w:val="none" w:sz="0" w:space="0" w:color="auto"/>
        <w:right w:val="none" w:sz="0" w:space="0" w:color="auto"/>
      </w:divBdr>
    </w:div>
    <w:div w:id="1797215333">
      <w:bodyDiv w:val="1"/>
      <w:marLeft w:val="0"/>
      <w:marRight w:val="0"/>
      <w:marTop w:val="0"/>
      <w:marBottom w:val="0"/>
      <w:divBdr>
        <w:top w:val="none" w:sz="0" w:space="0" w:color="auto"/>
        <w:left w:val="none" w:sz="0" w:space="0" w:color="auto"/>
        <w:bottom w:val="none" w:sz="0" w:space="0" w:color="auto"/>
        <w:right w:val="none" w:sz="0" w:space="0" w:color="auto"/>
      </w:divBdr>
    </w:div>
    <w:div w:id="1801613103">
      <w:bodyDiv w:val="1"/>
      <w:marLeft w:val="0"/>
      <w:marRight w:val="0"/>
      <w:marTop w:val="0"/>
      <w:marBottom w:val="0"/>
      <w:divBdr>
        <w:top w:val="none" w:sz="0" w:space="0" w:color="auto"/>
        <w:left w:val="none" w:sz="0" w:space="0" w:color="auto"/>
        <w:bottom w:val="none" w:sz="0" w:space="0" w:color="auto"/>
        <w:right w:val="none" w:sz="0" w:space="0" w:color="auto"/>
      </w:divBdr>
    </w:div>
    <w:div w:id="1810855090">
      <w:bodyDiv w:val="1"/>
      <w:marLeft w:val="0"/>
      <w:marRight w:val="0"/>
      <w:marTop w:val="0"/>
      <w:marBottom w:val="0"/>
      <w:divBdr>
        <w:top w:val="none" w:sz="0" w:space="0" w:color="auto"/>
        <w:left w:val="none" w:sz="0" w:space="0" w:color="auto"/>
        <w:bottom w:val="none" w:sz="0" w:space="0" w:color="auto"/>
        <w:right w:val="none" w:sz="0" w:space="0" w:color="auto"/>
      </w:divBdr>
    </w:div>
    <w:div w:id="1814563202">
      <w:bodyDiv w:val="1"/>
      <w:marLeft w:val="0"/>
      <w:marRight w:val="0"/>
      <w:marTop w:val="0"/>
      <w:marBottom w:val="0"/>
      <w:divBdr>
        <w:top w:val="none" w:sz="0" w:space="0" w:color="auto"/>
        <w:left w:val="none" w:sz="0" w:space="0" w:color="auto"/>
        <w:bottom w:val="none" w:sz="0" w:space="0" w:color="auto"/>
        <w:right w:val="none" w:sz="0" w:space="0" w:color="auto"/>
      </w:divBdr>
    </w:div>
    <w:div w:id="1829400327">
      <w:bodyDiv w:val="1"/>
      <w:marLeft w:val="0"/>
      <w:marRight w:val="0"/>
      <w:marTop w:val="0"/>
      <w:marBottom w:val="0"/>
      <w:divBdr>
        <w:top w:val="none" w:sz="0" w:space="0" w:color="auto"/>
        <w:left w:val="none" w:sz="0" w:space="0" w:color="auto"/>
        <w:bottom w:val="none" w:sz="0" w:space="0" w:color="auto"/>
        <w:right w:val="none" w:sz="0" w:space="0" w:color="auto"/>
      </w:divBdr>
    </w:div>
    <w:div w:id="1833062207">
      <w:bodyDiv w:val="1"/>
      <w:marLeft w:val="0"/>
      <w:marRight w:val="0"/>
      <w:marTop w:val="0"/>
      <w:marBottom w:val="0"/>
      <w:divBdr>
        <w:top w:val="none" w:sz="0" w:space="0" w:color="auto"/>
        <w:left w:val="none" w:sz="0" w:space="0" w:color="auto"/>
        <w:bottom w:val="none" w:sz="0" w:space="0" w:color="auto"/>
        <w:right w:val="none" w:sz="0" w:space="0" w:color="auto"/>
      </w:divBdr>
    </w:div>
    <w:div w:id="1847595194">
      <w:bodyDiv w:val="1"/>
      <w:marLeft w:val="0"/>
      <w:marRight w:val="0"/>
      <w:marTop w:val="0"/>
      <w:marBottom w:val="0"/>
      <w:divBdr>
        <w:top w:val="none" w:sz="0" w:space="0" w:color="auto"/>
        <w:left w:val="none" w:sz="0" w:space="0" w:color="auto"/>
        <w:bottom w:val="none" w:sz="0" w:space="0" w:color="auto"/>
        <w:right w:val="none" w:sz="0" w:space="0" w:color="auto"/>
      </w:divBdr>
    </w:div>
    <w:div w:id="1849756981">
      <w:bodyDiv w:val="1"/>
      <w:marLeft w:val="0"/>
      <w:marRight w:val="0"/>
      <w:marTop w:val="0"/>
      <w:marBottom w:val="0"/>
      <w:divBdr>
        <w:top w:val="none" w:sz="0" w:space="0" w:color="auto"/>
        <w:left w:val="none" w:sz="0" w:space="0" w:color="auto"/>
        <w:bottom w:val="none" w:sz="0" w:space="0" w:color="auto"/>
        <w:right w:val="none" w:sz="0" w:space="0" w:color="auto"/>
      </w:divBdr>
    </w:div>
    <w:div w:id="1850758250">
      <w:bodyDiv w:val="1"/>
      <w:marLeft w:val="0"/>
      <w:marRight w:val="0"/>
      <w:marTop w:val="0"/>
      <w:marBottom w:val="0"/>
      <w:divBdr>
        <w:top w:val="none" w:sz="0" w:space="0" w:color="auto"/>
        <w:left w:val="none" w:sz="0" w:space="0" w:color="auto"/>
        <w:bottom w:val="none" w:sz="0" w:space="0" w:color="auto"/>
        <w:right w:val="none" w:sz="0" w:space="0" w:color="auto"/>
      </w:divBdr>
    </w:div>
    <w:div w:id="1864320724">
      <w:bodyDiv w:val="1"/>
      <w:marLeft w:val="0"/>
      <w:marRight w:val="0"/>
      <w:marTop w:val="0"/>
      <w:marBottom w:val="0"/>
      <w:divBdr>
        <w:top w:val="none" w:sz="0" w:space="0" w:color="auto"/>
        <w:left w:val="none" w:sz="0" w:space="0" w:color="auto"/>
        <w:bottom w:val="none" w:sz="0" w:space="0" w:color="auto"/>
        <w:right w:val="none" w:sz="0" w:space="0" w:color="auto"/>
      </w:divBdr>
    </w:div>
    <w:div w:id="1884949146">
      <w:bodyDiv w:val="1"/>
      <w:marLeft w:val="0"/>
      <w:marRight w:val="0"/>
      <w:marTop w:val="0"/>
      <w:marBottom w:val="0"/>
      <w:divBdr>
        <w:top w:val="none" w:sz="0" w:space="0" w:color="auto"/>
        <w:left w:val="none" w:sz="0" w:space="0" w:color="auto"/>
        <w:bottom w:val="none" w:sz="0" w:space="0" w:color="auto"/>
        <w:right w:val="none" w:sz="0" w:space="0" w:color="auto"/>
      </w:divBdr>
    </w:div>
    <w:div w:id="1888367728">
      <w:bodyDiv w:val="1"/>
      <w:marLeft w:val="0"/>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
    <w:div w:id="1900745229">
      <w:bodyDiv w:val="1"/>
      <w:marLeft w:val="0"/>
      <w:marRight w:val="0"/>
      <w:marTop w:val="0"/>
      <w:marBottom w:val="0"/>
      <w:divBdr>
        <w:top w:val="none" w:sz="0" w:space="0" w:color="auto"/>
        <w:left w:val="none" w:sz="0" w:space="0" w:color="auto"/>
        <w:bottom w:val="none" w:sz="0" w:space="0" w:color="auto"/>
        <w:right w:val="none" w:sz="0" w:space="0" w:color="auto"/>
      </w:divBdr>
    </w:div>
    <w:div w:id="1901863896">
      <w:bodyDiv w:val="1"/>
      <w:marLeft w:val="0"/>
      <w:marRight w:val="0"/>
      <w:marTop w:val="0"/>
      <w:marBottom w:val="0"/>
      <w:divBdr>
        <w:top w:val="none" w:sz="0" w:space="0" w:color="auto"/>
        <w:left w:val="none" w:sz="0" w:space="0" w:color="auto"/>
        <w:bottom w:val="none" w:sz="0" w:space="0" w:color="auto"/>
        <w:right w:val="none" w:sz="0" w:space="0" w:color="auto"/>
      </w:divBdr>
    </w:div>
    <w:div w:id="1905991086">
      <w:bodyDiv w:val="1"/>
      <w:marLeft w:val="0"/>
      <w:marRight w:val="0"/>
      <w:marTop w:val="0"/>
      <w:marBottom w:val="0"/>
      <w:divBdr>
        <w:top w:val="none" w:sz="0" w:space="0" w:color="auto"/>
        <w:left w:val="none" w:sz="0" w:space="0" w:color="auto"/>
        <w:bottom w:val="none" w:sz="0" w:space="0" w:color="auto"/>
        <w:right w:val="none" w:sz="0" w:space="0" w:color="auto"/>
      </w:divBdr>
    </w:div>
    <w:div w:id="1919169013">
      <w:bodyDiv w:val="1"/>
      <w:marLeft w:val="0"/>
      <w:marRight w:val="0"/>
      <w:marTop w:val="0"/>
      <w:marBottom w:val="0"/>
      <w:divBdr>
        <w:top w:val="none" w:sz="0" w:space="0" w:color="auto"/>
        <w:left w:val="none" w:sz="0" w:space="0" w:color="auto"/>
        <w:bottom w:val="none" w:sz="0" w:space="0" w:color="auto"/>
        <w:right w:val="none" w:sz="0" w:space="0" w:color="auto"/>
      </w:divBdr>
    </w:div>
    <w:div w:id="1940067967">
      <w:bodyDiv w:val="1"/>
      <w:marLeft w:val="0"/>
      <w:marRight w:val="0"/>
      <w:marTop w:val="0"/>
      <w:marBottom w:val="0"/>
      <w:divBdr>
        <w:top w:val="none" w:sz="0" w:space="0" w:color="auto"/>
        <w:left w:val="none" w:sz="0" w:space="0" w:color="auto"/>
        <w:bottom w:val="none" w:sz="0" w:space="0" w:color="auto"/>
        <w:right w:val="none" w:sz="0" w:space="0" w:color="auto"/>
      </w:divBdr>
    </w:div>
    <w:div w:id="1945459118">
      <w:bodyDiv w:val="1"/>
      <w:marLeft w:val="0"/>
      <w:marRight w:val="0"/>
      <w:marTop w:val="0"/>
      <w:marBottom w:val="0"/>
      <w:divBdr>
        <w:top w:val="none" w:sz="0" w:space="0" w:color="auto"/>
        <w:left w:val="none" w:sz="0" w:space="0" w:color="auto"/>
        <w:bottom w:val="none" w:sz="0" w:space="0" w:color="auto"/>
        <w:right w:val="none" w:sz="0" w:space="0" w:color="auto"/>
      </w:divBdr>
    </w:div>
    <w:div w:id="1947957560">
      <w:bodyDiv w:val="1"/>
      <w:marLeft w:val="0"/>
      <w:marRight w:val="0"/>
      <w:marTop w:val="0"/>
      <w:marBottom w:val="0"/>
      <w:divBdr>
        <w:top w:val="none" w:sz="0" w:space="0" w:color="auto"/>
        <w:left w:val="none" w:sz="0" w:space="0" w:color="auto"/>
        <w:bottom w:val="none" w:sz="0" w:space="0" w:color="auto"/>
        <w:right w:val="none" w:sz="0" w:space="0" w:color="auto"/>
      </w:divBdr>
    </w:div>
    <w:div w:id="1996369678">
      <w:bodyDiv w:val="1"/>
      <w:marLeft w:val="0"/>
      <w:marRight w:val="0"/>
      <w:marTop w:val="0"/>
      <w:marBottom w:val="0"/>
      <w:divBdr>
        <w:top w:val="none" w:sz="0" w:space="0" w:color="auto"/>
        <w:left w:val="none" w:sz="0" w:space="0" w:color="auto"/>
        <w:bottom w:val="none" w:sz="0" w:space="0" w:color="auto"/>
        <w:right w:val="none" w:sz="0" w:space="0" w:color="auto"/>
      </w:divBdr>
    </w:div>
    <w:div w:id="2001494250">
      <w:bodyDiv w:val="1"/>
      <w:marLeft w:val="0"/>
      <w:marRight w:val="0"/>
      <w:marTop w:val="0"/>
      <w:marBottom w:val="0"/>
      <w:divBdr>
        <w:top w:val="none" w:sz="0" w:space="0" w:color="auto"/>
        <w:left w:val="none" w:sz="0" w:space="0" w:color="auto"/>
        <w:bottom w:val="none" w:sz="0" w:space="0" w:color="auto"/>
        <w:right w:val="none" w:sz="0" w:space="0" w:color="auto"/>
      </w:divBdr>
    </w:div>
    <w:div w:id="2004970560">
      <w:bodyDiv w:val="1"/>
      <w:marLeft w:val="0"/>
      <w:marRight w:val="0"/>
      <w:marTop w:val="0"/>
      <w:marBottom w:val="0"/>
      <w:divBdr>
        <w:top w:val="none" w:sz="0" w:space="0" w:color="auto"/>
        <w:left w:val="none" w:sz="0" w:space="0" w:color="auto"/>
        <w:bottom w:val="none" w:sz="0" w:space="0" w:color="auto"/>
        <w:right w:val="none" w:sz="0" w:space="0" w:color="auto"/>
      </w:divBdr>
    </w:div>
    <w:div w:id="2027054022">
      <w:bodyDiv w:val="1"/>
      <w:marLeft w:val="0"/>
      <w:marRight w:val="0"/>
      <w:marTop w:val="0"/>
      <w:marBottom w:val="0"/>
      <w:divBdr>
        <w:top w:val="none" w:sz="0" w:space="0" w:color="auto"/>
        <w:left w:val="none" w:sz="0" w:space="0" w:color="auto"/>
        <w:bottom w:val="none" w:sz="0" w:space="0" w:color="auto"/>
        <w:right w:val="none" w:sz="0" w:space="0" w:color="auto"/>
      </w:divBdr>
    </w:div>
    <w:div w:id="2028602140">
      <w:bodyDiv w:val="1"/>
      <w:marLeft w:val="0"/>
      <w:marRight w:val="0"/>
      <w:marTop w:val="0"/>
      <w:marBottom w:val="0"/>
      <w:divBdr>
        <w:top w:val="none" w:sz="0" w:space="0" w:color="auto"/>
        <w:left w:val="none" w:sz="0" w:space="0" w:color="auto"/>
        <w:bottom w:val="none" w:sz="0" w:space="0" w:color="auto"/>
        <w:right w:val="none" w:sz="0" w:space="0" w:color="auto"/>
      </w:divBdr>
    </w:div>
    <w:div w:id="2030371211">
      <w:bodyDiv w:val="1"/>
      <w:marLeft w:val="0"/>
      <w:marRight w:val="0"/>
      <w:marTop w:val="0"/>
      <w:marBottom w:val="0"/>
      <w:divBdr>
        <w:top w:val="none" w:sz="0" w:space="0" w:color="auto"/>
        <w:left w:val="none" w:sz="0" w:space="0" w:color="auto"/>
        <w:bottom w:val="none" w:sz="0" w:space="0" w:color="auto"/>
        <w:right w:val="none" w:sz="0" w:space="0" w:color="auto"/>
      </w:divBdr>
    </w:div>
    <w:div w:id="2035379083">
      <w:bodyDiv w:val="1"/>
      <w:marLeft w:val="0"/>
      <w:marRight w:val="0"/>
      <w:marTop w:val="0"/>
      <w:marBottom w:val="0"/>
      <w:divBdr>
        <w:top w:val="none" w:sz="0" w:space="0" w:color="auto"/>
        <w:left w:val="none" w:sz="0" w:space="0" w:color="auto"/>
        <w:bottom w:val="none" w:sz="0" w:space="0" w:color="auto"/>
        <w:right w:val="none" w:sz="0" w:space="0" w:color="auto"/>
      </w:divBdr>
    </w:div>
    <w:div w:id="2035495266">
      <w:bodyDiv w:val="1"/>
      <w:marLeft w:val="0"/>
      <w:marRight w:val="0"/>
      <w:marTop w:val="0"/>
      <w:marBottom w:val="0"/>
      <w:divBdr>
        <w:top w:val="none" w:sz="0" w:space="0" w:color="auto"/>
        <w:left w:val="none" w:sz="0" w:space="0" w:color="auto"/>
        <w:bottom w:val="none" w:sz="0" w:space="0" w:color="auto"/>
        <w:right w:val="none" w:sz="0" w:space="0" w:color="auto"/>
      </w:divBdr>
    </w:div>
    <w:div w:id="2036690334">
      <w:bodyDiv w:val="1"/>
      <w:marLeft w:val="0"/>
      <w:marRight w:val="0"/>
      <w:marTop w:val="0"/>
      <w:marBottom w:val="0"/>
      <w:divBdr>
        <w:top w:val="none" w:sz="0" w:space="0" w:color="auto"/>
        <w:left w:val="none" w:sz="0" w:space="0" w:color="auto"/>
        <w:bottom w:val="none" w:sz="0" w:space="0" w:color="auto"/>
        <w:right w:val="none" w:sz="0" w:space="0" w:color="auto"/>
      </w:divBdr>
    </w:div>
    <w:div w:id="2040156954">
      <w:bodyDiv w:val="1"/>
      <w:marLeft w:val="0"/>
      <w:marRight w:val="0"/>
      <w:marTop w:val="0"/>
      <w:marBottom w:val="0"/>
      <w:divBdr>
        <w:top w:val="none" w:sz="0" w:space="0" w:color="auto"/>
        <w:left w:val="none" w:sz="0" w:space="0" w:color="auto"/>
        <w:bottom w:val="none" w:sz="0" w:space="0" w:color="auto"/>
        <w:right w:val="none" w:sz="0" w:space="0" w:color="auto"/>
      </w:divBdr>
    </w:div>
    <w:div w:id="2041660704">
      <w:bodyDiv w:val="1"/>
      <w:marLeft w:val="0"/>
      <w:marRight w:val="0"/>
      <w:marTop w:val="0"/>
      <w:marBottom w:val="0"/>
      <w:divBdr>
        <w:top w:val="none" w:sz="0" w:space="0" w:color="auto"/>
        <w:left w:val="none" w:sz="0" w:space="0" w:color="auto"/>
        <w:bottom w:val="none" w:sz="0" w:space="0" w:color="auto"/>
        <w:right w:val="none" w:sz="0" w:space="0" w:color="auto"/>
      </w:divBdr>
    </w:div>
    <w:div w:id="2047482981">
      <w:bodyDiv w:val="1"/>
      <w:marLeft w:val="0"/>
      <w:marRight w:val="0"/>
      <w:marTop w:val="0"/>
      <w:marBottom w:val="0"/>
      <w:divBdr>
        <w:top w:val="none" w:sz="0" w:space="0" w:color="auto"/>
        <w:left w:val="none" w:sz="0" w:space="0" w:color="auto"/>
        <w:bottom w:val="none" w:sz="0" w:space="0" w:color="auto"/>
        <w:right w:val="none" w:sz="0" w:space="0" w:color="auto"/>
      </w:divBdr>
    </w:div>
    <w:div w:id="2048404227">
      <w:bodyDiv w:val="1"/>
      <w:marLeft w:val="0"/>
      <w:marRight w:val="0"/>
      <w:marTop w:val="0"/>
      <w:marBottom w:val="0"/>
      <w:divBdr>
        <w:top w:val="none" w:sz="0" w:space="0" w:color="auto"/>
        <w:left w:val="none" w:sz="0" w:space="0" w:color="auto"/>
        <w:bottom w:val="none" w:sz="0" w:space="0" w:color="auto"/>
        <w:right w:val="none" w:sz="0" w:space="0" w:color="auto"/>
      </w:divBdr>
    </w:div>
    <w:div w:id="2048408112">
      <w:bodyDiv w:val="1"/>
      <w:marLeft w:val="0"/>
      <w:marRight w:val="0"/>
      <w:marTop w:val="0"/>
      <w:marBottom w:val="0"/>
      <w:divBdr>
        <w:top w:val="none" w:sz="0" w:space="0" w:color="auto"/>
        <w:left w:val="none" w:sz="0" w:space="0" w:color="auto"/>
        <w:bottom w:val="none" w:sz="0" w:space="0" w:color="auto"/>
        <w:right w:val="none" w:sz="0" w:space="0" w:color="auto"/>
      </w:divBdr>
    </w:div>
    <w:div w:id="2064015425">
      <w:bodyDiv w:val="1"/>
      <w:marLeft w:val="0"/>
      <w:marRight w:val="0"/>
      <w:marTop w:val="0"/>
      <w:marBottom w:val="0"/>
      <w:divBdr>
        <w:top w:val="none" w:sz="0" w:space="0" w:color="auto"/>
        <w:left w:val="none" w:sz="0" w:space="0" w:color="auto"/>
        <w:bottom w:val="none" w:sz="0" w:space="0" w:color="auto"/>
        <w:right w:val="none" w:sz="0" w:space="0" w:color="auto"/>
      </w:divBdr>
    </w:div>
    <w:div w:id="2066490589">
      <w:bodyDiv w:val="1"/>
      <w:marLeft w:val="0"/>
      <w:marRight w:val="0"/>
      <w:marTop w:val="0"/>
      <w:marBottom w:val="0"/>
      <w:divBdr>
        <w:top w:val="none" w:sz="0" w:space="0" w:color="auto"/>
        <w:left w:val="none" w:sz="0" w:space="0" w:color="auto"/>
        <w:bottom w:val="none" w:sz="0" w:space="0" w:color="auto"/>
        <w:right w:val="none" w:sz="0" w:space="0" w:color="auto"/>
      </w:divBdr>
    </w:div>
    <w:div w:id="2070495911">
      <w:bodyDiv w:val="1"/>
      <w:marLeft w:val="0"/>
      <w:marRight w:val="0"/>
      <w:marTop w:val="0"/>
      <w:marBottom w:val="0"/>
      <w:divBdr>
        <w:top w:val="none" w:sz="0" w:space="0" w:color="auto"/>
        <w:left w:val="none" w:sz="0" w:space="0" w:color="auto"/>
        <w:bottom w:val="none" w:sz="0" w:space="0" w:color="auto"/>
        <w:right w:val="none" w:sz="0" w:space="0" w:color="auto"/>
      </w:divBdr>
    </w:div>
    <w:div w:id="2074499613">
      <w:bodyDiv w:val="1"/>
      <w:marLeft w:val="0"/>
      <w:marRight w:val="0"/>
      <w:marTop w:val="0"/>
      <w:marBottom w:val="0"/>
      <w:divBdr>
        <w:top w:val="none" w:sz="0" w:space="0" w:color="auto"/>
        <w:left w:val="none" w:sz="0" w:space="0" w:color="auto"/>
        <w:bottom w:val="none" w:sz="0" w:space="0" w:color="auto"/>
        <w:right w:val="none" w:sz="0" w:space="0" w:color="auto"/>
      </w:divBdr>
    </w:div>
    <w:div w:id="2076782158">
      <w:bodyDiv w:val="1"/>
      <w:marLeft w:val="0"/>
      <w:marRight w:val="0"/>
      <w:marTop w:val="0"/>
      <w:marBottom w:val="0"/>
      <w:divBdr>
        <w:top w:val="none" w:sz="0" w:space="0" w:color="auto"/>
        <w:left w:val="none" w:sz="0" w:space="0" w:color="auto"/>
        <w:bottom w:val="none" w:sz="0" w:space="0" w:color="auto"/>
        <w:right w:val="none" w:sz="0" w:space="0" w:color="auto"/>
      </w:divBdr>
    </w:div>
    <w:div w:id="2083483325">
      <w:bodyDiv w:val="1"/>
      <w:marLeft w:val="0"/>
      <w:marRight w:val="0"/>
      <w:marTop w:val="0"/>
      <w:marBottom w:val="0"/>
      <w:divBdr>
        <w:top w:val="none" w:sz="0" w:space="0" w:color="auto"/>
        <w:left w:val="none" w:sz="0" w:space="0" w:color="auto"/>
        <w:bottom w:val="none" w:sz="0" w:space="0" w:color="auto"/>
        <w:right w:val="none" w:sz="0" w:space="0" w:color="auto"/>
      </w:divBdr>
    </w:div>
    <w:div w:id="2106531351">
      <w:bodyDiv w:val="1"/>
      <w:marLeft w:val="0"/>
      <w:marRight w:val="0"/>
      <w:marTop w:val="0"/>
      <w:marBottom w:val="0"/>
      <w:divBdr>
        <w:top w:val="none" w:sz="0" w:space="0" w:color="auto"/>
        <w:left w:val="none" w:sz="0" w:space="0" w:color="auto"/>
        <w:bottom w:val="none" w:sz="0" w:space="0" w:color="auto"/>
        <w:right w:val="none" w:sz="0" w:space="0" w:color="auto"/>
      </w:divBdr>
    </w:div>
    <w:div w:id="2108304213">
      <w:bodyDiv w:val="1"/>
      <w:marLeft w:val="0"/>
      <w:marRight w:val="0"/>
      <w:marTop w:val="0"/>
      <w:marBottom w:val="0"/>
      <w:divBdr>
        <w:top w:val="none" w:sz="0" w:space="0" w:color="auto"/>
        <w:left w:val="none" w:sz="0" w:space="0" w:color="auto"/>
        <w:bottom w:val="none" w:sz="0" w:space="0" w:color="auto"/>
        <w:right w:val="none" w:sz="0" w:space="0" w:color="auto"/>
      </w:divBdr>
    </w:div>
    <w:div w:id="2129397586">
      <w:bodyDiv w:val="1"/>
      <w:marLeft w:val="0"/>
      <w:marRight w:val="0"/>
      <w:marTop w:val="0"/>
      <w:marBottom w:val="0"/>
      <w:divBdr>
        <w:top w:val="none" w:sz="0" w:space="0" w:color="auto"/>
        <w:left w:val="none" w:sz="0" w:space="0" w:color="auto"/>
        <w:bottom w:val="none" w:sz="0" w:space="0" w:color="auto"/>
        <w:right w:val="none" w:sz="0" w:space="0" w:color="auto"/>
      </w:divBdr>
    </w:div>
    <w:div w:id="21345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ZB&amp;n=475991" TargetMode="External"/><Relationship Id="rId18" Type="http://schemas.openxmlformats.org/officeDocument/2006/relationships/hyperlink" Target="consultantplus://offline/ref=28F240BB942D423FE58B56C48083A61B9A0754CEA92FF0404E58FC467D6B3F34238F92F623E2B7M5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2CD22DB76D666761C7DF106434E1B384A1D119C1685BEA3F62CDA8A98210E79C329D6320CB2886AB5F8E065B82183D293899261ADy9f0K" TargetMode="External"/><Relationship Id="rId7" Type="http://schemas.openxmlformats.org/officeDocument/2006/relationships/endnotes" Target="endnotes.xml"/><Relationship Id="rId12" Type="http://schemas.openxmlformats.org/officeDocument/2006/relationships/hyperlink" Target="https://login.consultant.ru/link/?req=doc&amp;base=RZB&amp;n=358026" TargetMode="Externa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7599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RZB&amp;n=471111" TargetMode="External"/><Relationship Id="rId23" Type="http://schemas.openxmlformats.org/officeDocument/2006/relationships/footer" Target="footer1.xml"/><Relationship Id="rId10" Type="http://schemas.openxmlformats.org/officeDocument/2006/relationships/hyperlink" Target="https://login.consultant.ru/link/?req=doc&amp;base=RZB&amp;n=471111" TargetMode="External"/><Relationship Id="rId19" Type="http://schemas.openxmlformats.org/officeDocument/2006/relationships/hyperlink" Target="consultantplus://offline/ref=28F240BB942D423FE58B56C48083A61B9A0754CEA92FF0404E58FC467D6B3F34238F92F623E2B7M5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ZB&amp;n=358026" TargetMode="External"/><Relationship Id="rId22" Type="http://schemas.openxmlformats.org/officeDocument/2006/relationships/hyperlink" Target="consultantplus://offline/ref=C2CD22DB76D666761C7DF106434E1B384A1D119C1685BEA3F62CDA8A98210E79C329D6320CB2886AB5F8E065B82183D293899261ADy9f0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Структура и динамика</a:t>
            </a:r>
            <a:r>
              <a:rPr lang="ru-RU" sz="1100" baseline="0"/>
              <a:t> доходов бюджета</a:t>
            </a:r>
            <a:endParaRPr lang="ru-RU" sz="1100"/>
          </a:p>
        </c:rich>
      </c:tx>
    </c:title>
    <c:view3D>
      <c:hPercent val="10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9907126297291675"/>
          <c:y val="7.002509723821769E-2"/>
          <c:w val="0.67673710466509363"/>
          <c:h val="0.7086179720629211"/>
        </c:manualLayout>
      </c:layout>
      <c:bar3DChart>
        <c:barDir val="col"/>
        <c:grouping val="clustered"/>
        <c:ser>
          <c:idx val="0"/>
          <c:order val="0"/>
          <c:tx>
            <c:strRef>
              <c:f>Sheet1!$A$2</c:f>
              <c:strCache>
                <c:ptCount val="1"/>
                <c:pt idx="0">
                  <c:v>Налоговые доходы (%)</c:v>
                </c:pt>
              </c:strCache>
            </c:strRef>
          </c:tx>
          <c:spPr>
            <a:solidFill>
              <a:srgbClr val="9999FF"/>
            </a:solidFill>
            <a:ln w="12700">
              <a:solidFill>
                <a:srgbClr val="000000"/>
              </a:solidFill>
              <a:prstDash val="solid"/>
            </a:ln>
          </c:spPr>
          <c:cat>
            <c:numRef>
              <c:f>Sheet1!$B$1:$F$1</c:f>
              <c:numCache>
                <c:formatCode>General</c:formatCode>
                <c:ptCount val="5"/>
                <c:pt idx="0">
                  <c:v>2023</c:v>
                </c:pt>
                <c:pt idx="1">
                  <c:v>2024</c:v>
                </c:pt>
                <c:pt idx="2">
                  <c:v>2025</c:v>
                </c:pt>
                <c:pt idx="3">
                  <c:v>2026</c:v>
                </c:pt>
                <c:pt idx="4">
                  <c:v>2027</c:v>
                </c:pt>
              </c:numCache>
            </c:numRef>
          </c:cat>
          <c:val>
            <c:numRef>
              <c:f>Sheet1!$B$2:$F$2</c:f>
              <c:numCache>
                <c:formatCode>General</c:formatCode>
                <c:ptCount val="5"/>
                <c:pt idx="0">
                  <c:v>8.620000000000001</c:v>
                </c:pt>
                <c:pt idx="1">
                  <c:v>13.06</c:v>
                </c:pt>
                <c:pt idx="2">
                  <c:v>13.450000000000006</c:v>
                </c:pt>
                <c:pt idx="3">
                  <c:v>19.68</c:v>
                </c:pt>
                <c:pt idx="4">
                  <c:v>21.27</c:v>
                </c:pt>
              </c:numCache>
            </c:numRef>
          </c:val>
          <c:extLst xmlns:c16r2="http://schemas.microsoft.com/office/drawing/2015/06/chart">
            <c:ext xmlns:c16="http://schemas.microsoft.com/office/drawing/2014/chart" uri="{C3380CC4-5D6E-409C-BE32-E72D297353CC}">
              <c16:uniqueId val="{00000000-26CD-49B4-A0E7-808D8CE4DB6B}"/>
            </c:ext>
          </c:extLst>
        </c:ser>
        <c:ser>
          <c:idx val="1"/>
          <c:order val="1"/>
          <c:tx>
            <c:strRef>
              <c:f>Sheet1!$A$3</c:f>
              <c:strCache>
                <c:ptCount val="1"/>
                <c:pt idx="0">
                  <c:v>Неналоговые доходы (%)</c:v>
                </c:pt>
              </c:strCache>
            </c:strRef>
          </c:tx>
          <c:spPr>
            <a:solidFill>
              <a:srgbClr val="993366"/>
            </a:solidFill>
            <a:ln w="12700">
              <a:solidFill>
                <a:srgbClr val="000000"/>
              </a:solidFill>
              <a:prstDash val="solid"/>
            </a:ln>
          </c:spPr>
          <c:cat>
            <c:numRef>
              <c:f>Sheet1!$B$1:$F$1</c:f>
              <c:numCache>
                <c:formatCode>General</c:formatCode>
                <c:ptCount val="5"/>
                <c:pt idx="0">
                  <c:v>2023</c:v>
                </c:pt>
                <c:pt idx="1">
                  <c:v>2024</c:v>
                </c:pt>
                <c:pt idx="2">
                  <c:v>2025</c:v>
                </c:pt>
                <c:pt idx="3">
                  <c:v>2026</c:v>
                </c:pt>
                <c:pt idx="4">
                  <c:v>2027</c:v>
                </c:pt>
              </c:numCache>
            </c:numRef>
          </c:cat>
          <c:val>
            <c:numRef>
              <c:f>Sheet1!$B$3:$F$3</c:f>
              <c:numCache>
                <c:formatCode>General</c:formatCode>
                <c:ptCount val="5"/>
                <c:pt idx="0">
                  <c:v>4.29</c:v>
                </c:pt>
                <c:pt idx="1">
                  <c:v>5.38</c:v>
                </c:pt>
                <c:pt idx="2">
                  <c:v>5.38</c:v>
                </c:pt>
                <c:pt idx="3">
                  <c:v>6.84</c:v>
                </c:pt>
                <c:pt idx="4">
                  <c:v>7.17</c:v>
                </c:pt>
              </c:numCache>
            </c:numRef>
          </c:val>
          <c:extLst xmlns:c16r2="http://schemas.microsoft.com/office/drawing/2015/06/chart">
            <c:ext xmlns:c16="http://schemas.microsoft.com/office/drawing/2014/chart" uri="{C3380CC4-5D6E-409C-BE32-E72D297353CC}">
              <c16:uniqueId val="{00000001-26CD-49B4-A0E7-808D8CE4DB6B}"/>
            </c:ext>
          </c:extLst>
        </c:ser>
        <c:ser>
          <c:idx val="2"/>
          <c:order val="2"/>
          <c:tx>
            <c:strRef>
              <c:f>Sheet1!$A$4</c:f>
              <c:strCache>
                <c:ptCount val="1"/>
                <c:pt idx="0">
                  <c:v>Безвозмездные поступления(%)</c:v>
                </c:pt>
              </c:strCache>
            </c:strRef>
          </c:tx>
          <c:spPr>
            <a:solidFill>
              <a:srgbClr val="FFFFCC"/>
            </a:solidFill>
            <a:ln w="12700">
              <a:solidFill>
                <a:srgbClr val="000000"/>
              </a:solidFill>
              <a:prstDash val="solid"/>
            </a:ln>
          </c:spPr>
          <c:cat>
            <c:numRef>
              <c:f>Sheet1!$B$1:$F$1</c:f>
              <c:numCache>
                <c:formatCode>General</c:formatCode>
                <c:ptCount val="5"/>
                <c:pt idx="0">
                  <c:v>2023</c:v>
                </c:pt>
                <c:pt idx="1">
                  <c:v>2024</c:v>
                </c:pt>
                <c:pt idx="2">
                  <c:v>2025</c:v>
                </c:pt>
                <c:pt idx="3">
                  <c:v>2026</c:v>
                </c:pt>
                <c:pt idx="4">
                  <c:v>2027</c:v>
                </c:pt>
              </c:numCache>
            </c:numRef>
          </c:cat>
          <c:val>
            <c:numRef>
              <c:f>Sheet1!$B$4:$F$4</c:f>
              <c:numCache>
                <c:formatCode>General</c:formatCode>
                <c:ptCount val="5"/>
                <c:pt idx="0">
                  <c:v>87.09</c:v>
                </c:pt>
                <c:pt idx="1">
                  <c:v>81.56</c:v>
                </c:pt>
                <c:pt idx="2">
                  <c:v>81.169999999999987</c:v>
                </c:pt>
                <c:pt idx="3">
                  <c:v>73.48</c:v>
                </c:pt>
                <c:pt idx="4">
                  <c:v>71.56</c:v>
                </c:pt>
              </c:numCache>
            </c:numRef>
          </c:val>
          <c:extLst xmlns:c16r2="http://schemas.microsoft.com/office/drawing/2015/06/chart">
            <c:ext xmlns:c16="http://schemas.microsoft.com/office/drawing/2014/chart" uri="{C3380CC4-5D6E-409C-BE32-E72D297353CC}">
              <c16:uniqueId val="{00000002-26CD-49B4-A0E7-808D8CE4DB6B}"/>
            </c:ext>
          </c:extLst>
        </c:ser>
        <c:shape val="box"/>
        <c:axId val="80775040"/>
        <c:axId val="80776576"/>
        <c:axId val="0"/>
      </c:bar3DChart>
      <c:catAx>
        <c:axId val="80775040"/>
        <c:scaling>
          <c:orientation val="minMax"/>
        </c:scaling>
        <c:axPos val="b"/>
        <c:numFmt formatCode="General" sourceLinked="1"/>
        <c:maj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776576"/>
        <c:crosses val="autoZero"/>
        <c:auto val="1"/>
        <c:lblAlgn val="ctr"/>
        <c:lblOffset val="100"/>
        <c:tickLblSkip val="2"/>
        <c:tickMarkSkip val="1"/>
      </c:catAx>
      <c:valAx>
        <c:axId val="80776576"/>
        <c:scaling>
          <c:orientation val="minMax"/>
        </c:scaling>
        <c:axPos val="l"/>
        <c:majorGridlines/>
        <c:numFmt formatCode="General" sourceLinked="1"/>
        <c:maj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775040"/>
        <c:crosses val="autoZero"/>
        <c:crossBetween val="between"/>
      </c:valAx>
      <c:dTable>
        <c:showHorzBorder val="1"/>
        <c:showVertBorder val="1"/>
        <c:showOutline val="1"/>
        <c:showKeys val="1"/>
      </c:dTable>
      <c:spPr>
        <a:noFill/>
        <a:ln w="25400">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8"/>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7767652799526587"/>
          <c:y val="3.1993713168470363E-2"/>
          <c:w val="0.82232346241458498"/>
          <c:h val="0.72203389830508879"/>
        </c:manualLayout>
      </c:layout>
      <c:bar3DChart>
        <c:barDir val="col"/>
        <c:grouping val="percentStacked"/>
        <c:ser>
          <c:idx val="0"/>
          <c:order val="0"/>
          <c:tx>
            <c:strRef>
              <c:f>Sheet1!$A$2</c:f>
              <c:strCache>
                <c:ptCount val="1"/>
                <c:pt idx="0">
                  <c:v>Налоговые доходы</c:v>
                </c:pt>
              </c:strCache>
            </c:strRef>
          </c:tx>
          <c:spPr>
            <a:solidFill>
              <a:srgbClr val="FFFF99"/>
            </a:solidFill>
            <a:ln w="12696">
              <a:solidFill>
                <a:srgbClr val="000000"/>
              </a:solidFill>
              <a:prstDash val="solid"/>
            </a:ln>
          </c:spPr>
          <c:dLbls>
            <c:dLbl>
              <c:idx val="0"/>
              <c:layout>
                <c:manualLayout>
                  <c:x val="1.0327371969302459E-3"/>
                  <c:y val="6.42672478152217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9E0-4119-B997-E8B45E831B57}"/>
                </c:ext>
              </c:extLst>
            </c:dLbl>
            <c:dLbl>
              <c:idx val="2"/>
              <c:layout>
                <c:manualLayout>
                  <c:x val="1.4068933808001124E-3"/>
                  <c:y val="6.17126264778771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9E0-4119-B997-E8B45E831B57}"/>
                </c:ext>
              </c:extLst>
            </c:dLbl>
            <c:dLbl>
              <c:idx val="4"/>
              <c:layout>
                <c:manualLayout>
                  <c:x val="-2.3357131454942497E-2"/>
                  <c:y val="7.09317077681904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9E0-4119-B997-E8B45E831B57}"/>
                </c:ext>
              </c:extLst>
            </c:dLbl>
            <c:spPr>
              <a:noFill/>
              <a:ln w="25392">
                <a:noFill/>
              </a:ln>
            </c:spPr>
            <c:txPr>
              <a:bodyPr/>
              <a:lstStyle/>
              <a:p>
                <a:pPr>
                  <a:defRPr sz="12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2023 год</c:v>
                </c:pt>
                <c:pt idx="1">
                  <c:v>2024 год</c:v>
                </c:pt>
                <c:pt idx="2">
                  <c:v>2025 год</c:v>
                </c:pt>
                <c:pt idx="3">
                  <c:v>2026 год</c:v>
                </c:pt>
                <c:pt idx="4">
                  <c:v>2027 год</c:v>
                </c:pt>
              </c:strCache>
            </c:strRef>
          </c:cat>
          <c:val>
            <c:numRef>
              <c:f>Sheet1!$B$2:$F$2</c:f>
              <c:numCache>
                <c:formatCode>#,##0.00</c:formatCode>
                <c:ptCount val="5"/>
                <c:pt idx="0">
                  <c:v>92605.81</c:v>
                </c:pt>
                <c:pt idx="1">
                  <c:v>106222</c:v>
                </c:pt>
                <c:pt idx="2">
                  <c:v>112773</c:v>
                </c:pt>
                <c:pt idx="3">
                  <c:v>119768</c:v>
                </c:pt>
                <c:pt idx="4">
                  <c:v>126662</c:v>
                </c:pt>
              </c:numCache>
            </c:numRef>
          </c:val>
          <c:extLst xmlns:c16r2="http://schemas.microsoft.com/office/drawing/2015/06/chart">
            <c:ext xmlns:c16="http://schemas.microsoft.com/office/drawing/2014/chart" uri="{C3380CC4-5D6E-409C-BE32-E72D297353CC}">
              <c16:uniqueId val="{00000003-99E0-4119-B997-E8B45E831B57}"/>
            </c:ext>
          </c:extLst>
        </c:ser>
        <c:ser>
          <c:idx val="1"/>
          <c:order val="1"/>
          <c:tx>
            <c:strRef>
              <c:f>Sheet1!$A$3</c:f>
              <c:strCache>
                <c:ptCount val="1"/>
                <c:pt idx="0">
                  <c:v>Неналоговые доходы</c:v>
                </c:pt>
              </c:strCache>
            </c:strRef>
          </c:tx>
          <c:spPr>
            <a:solidFill>
              <a:srgbClr val="33CCCC"/>
            </a:solidFill>
            <a:ln w="12696">
              <a:solidFill>
                <a:srgbClr val="000000"/>
              </a:solidFill>
              <a:prstDash val="solid"/>
            </a:ln>
          </c:spPr>
          <c:dLbls>
            <c:dLbl>
              <c:idx val="0"/>
              <c:layout>
                <c:manualLayout>
                  <c:x val="5.5885458529666508E-3"/>
                  <c:y val="5.760158123268013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9E0-4119-B997-E8B45E831B57}"/>
                </c:ext>
              </c:extLst>
            </c:dLbl>
            <c:dLbl>
              <c:idx val="1"/>
              <c:layout>
                <c:manualLayout>
                  <c:x val="5.7757408915191924E-3"/>
                  <c:y val="-9.78579439667457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9E0-4119-B997-E8B45E831B57}"/>
                </c:ext>
              </c:extLst>
            </c:dLbl>
            <c:dLbl>
              <c:idx val="2"/>
              <c:layout>
                <c:manualLayout>
                  <c:x val="3.6847977088183838E-3"/>
                  <c:y val="1.6764858819822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9E0-4119-B997-E8B45E831B57}"/>
                </c:ext>
              </c:extLst>
            </c:dLbl>
            <c:dLbl>
              <c:idx val="3"/>
              <c:layout>
                <c:manualLayout>
                  <c:x val="2.8928940355570549E-2"/>
                  <c:y val="-8.57643970654193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9E0-4119-B997-E8B45E831B57}"/>
                </c:ext>
              </c:extLst>
            </c:dLbl>
            <c:dLbl>
              <c:idx val="4"/>
              <c:layout>
                <c:manualLayout>
                  <c:x val="-4.9662087011376123E-4"/>
                  <c:y val="1.24246180762378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9E0-4119-B997-E8B45E831B57}"/>
                </c:ext>
              </c:extLst>
            </c:dLbl>
            <c:spPr>
              <a:noFill/>
              <a:ln w="25392">
                <a:noFill/>
              </a:ln>
            </c:spPr>
            <c:txPr>
              <a:bodyPr/>
              <a:lstStyle/>
              <a:p>
                <a:pPr>
                  <a:defRPr sz="12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2023 год</c:v>
                </c:pt>
                <c:pt idx="1">
                  <c:v>2024 год</c:v>
                </c:pt>
                <c:pt idx="2">
                  <c:v>2025 год</c:v>
                </c:pt>
                <c:pt idx="3">
                  <c:v>2026 год</c:v>
                </c:pt>
                <c:pt idx="4">
                  <c:v>2027 год</c:v>
                </c:pt>
              </c:strCache>
            </c:strRef>
          </c:cat>
          <c:val>
            <c:numRef>
              <c:f>Sheet1!$B$3:$F$3</c:f>
              <c:numCache>
                <c:formatCode>#,##0.00</c:formatCode>
                <c:ptCount val="5"/>
                <c:pt idx="0">
                  <c:v>45130.9</c:v>
                </c:pt>
                <c:pt idx="1">
                  <c:v>43840</c:v>
                </c:pt>
                <c:pt idx="2">
                  <c:v>45122.07</c:v>
                </c:pt>
                <c:pt idx="3">
                  <c:v>41575.65</c:v>
                </c:pt>
                <c:pt idx="4">
                  <c:v>42632.87</c:v>
                </c:pt>
              </c:numCache>
            </c:numRef>
          </c:val>
          <c:extLst xmlns:c16r2="http://schemas.microsoft.com/office/drawing/2015/06/chart">
            <c:ext xmlns:c16="http://schemas.microsoft.com/office/drawing/2014/chart" uri="{C3380CC4-5D6E-409C-BE32-E72D297353CC}">
              <c16:uniqueId val="{00000009-99E0-4119-B997-E8B45E831B57}"/>
            </c:ext>
          </c:extLst>
        </c:ser>
        <c:dLbls>
          <c:showVal val="1"/>
        </c:dLbls>
        <c:gapDepth val="0"/>
        <c:shape val="box"/>
        <c:axId val="128424192"/>
        <c:axId val="128430080"/>
        <c:axId val="0"/>
      </c:bar3DChart>
      <c:catAx>
        <c:axId val="128424192"/>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28430080"/>
        <c:crosses val="autoZero"/>
        <c:auto val="1"/>
        <c:lblAlgn val="ctr"/>
        <c:lblOffset val="100"/>
        <c:tickLblSkip val="1"/>
        <c:tickMarkSkip val="1"/>
      </c:catAx>
      <c:valAx>
        <c:axId val="128430080"/>
        <c:scaling>
          <c:orientation val="minMax"/>
        </c:scaling>
        <c:axPos val="l"/>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28424192"/>
        <c:crosses val="autoZero"/>
        <c:crossBetween val="between"/>
      </c:valAx>
      <c:spPr>
        <a:noFill/>
        <a:ln w="25392">
          <a:noFill/>
        </a:ln>
      </c:spPr>
    </c:plotArea>
    <c:legend>
      <c:legendPos val="b"/>
      <c:layout>
        <c:manualLayout>
          <c:xMode val="edge"/>
          <c:yMode val="edge"/>
          <c:x val="0.11845102505694763"/>
          <c:y val="0.89830508474575888"/>
          <c:w val="0.76082004555809457"/>
          <c:h val="9.1525423728814753E-2"/>
        </c:manualLayout>
      </c:layout>
      <c:spPr>
        <a:noFill/>
        <a:ln w="3174">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solidFill>
      <a:srgbClr val="FFFFFF"/>
    </a:solid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4"/>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9.4138543516874715E-2"/>
          <c:y val="4.7761194029850913E-2"/>
          <c:w val="0.58792184724689578"/>
          <c:h val="0.88059701492537323"/>
        </c:manualLayout>
      </c:layout>
      <c:bar3DChart>
        <c:barDir val="col"/>
        <c:grouping val="clustered"/>
        <c:ser>
          <c:idx val="0"/>
          <c:order val="0"/>
          <c:tx>
            <c:strRef>
              <c:f>Sheet1!$A$2</c:f>
              <c:strCache>
                <c:ptCount val="1"/>
                <c:pt idx="0">
                  <c:v>дошкольное образование</c:v>
                </c:pt>
              </c:strCache>
            </c:strRef>
          </c:tx>
          <c:spPr>
            <a:solidFill>
              <a:srgbClr val="9999FF"/>
            </a:solidFill>
            <a:ln w="12709">
              <a:solidFill>
                <a:srgbClr val="000000"/>
              </a:solidFill>
              <a:prstDash val="solid"/>
            </a:ln>
          </c:spPr>
          <c:cat>
            <c:numRef>
              <c:f>Sheet1!$B$1:$E$1</c:f>
              <c:numCache>
                <c:formatCode>General</c:formatCode>
                <c:ptCount val="4"/>
              </c:numCache>
            </c:numRef>
          </c:cat>
          <c:val>
            <c:numRef>
              <c:f>Sheet1!$B$2:$E$2</c:f>
              <c:numCache>
                <c:formatCode>General</c:formatCode>
                <c:ptCount val="4"/>
                <c:pt idx="0" formatCode="#,##0.00">
                  <c:v>167929.14</c:v>
                </c:pt>
              </c:numCache>
            </c:numRef>
          </c:val>
          <c:extLst xmlns:c16r2="http://schemas.microsoft.com/office/drawing/2015/06/chart">
            <c:ext xmlns:c16="http://schemas.microsoft.com/office/drawing/2014/chart" uri="{C3380CC4-5D6E-409C-BE32-E72D297353CC}">
              <c16:uniqueId val="{00000000-FFA7-4A68-B61A-A97D20A588AB}"/>
            </c:ext>
          </c:extLst>
        </c:ser>
        <c:ser>
          <c:idx val="1"/>
          <c:order val="1"/>
          <c:tx>
            <c:strRef>
              <c:f>Sheet1!$A$3</c:f>
              <c:strCache>
                <c:ptCount val="1"/>
                <c:pt idx="0">
                  <c:v>Общее образование</c:v>
                </c:pt>
              </c:strCache>
            </c:strRef>
          </c:tx>
          <c:spPr>
            <a:solidFill>
              <a:srgbClr val="993366"/>
            </a:solidFill>
            <a:ln w="12709">
              <a:solidFill>
                <a:srgbClr val="000000"/>
              </a:solidFill>
              <a:prstDash val="solid"/>
            </a:ln>
          </c:spPr>
          <c:cat>
            <c:numRef>
              <c:f>Sheet1!$B$1:$E$1</c:f>
              <c:numCache>
                <c:formatCode>General</c:formatCode>
                <c:ptCount val="4"/>
              </c:numCache>
            </c:numRef>
          </c:cat>
          <c:val>
            <c:numRef>
              <c:f>Sheet1!$B$3:$E$3</c:f>
              <c:numCache>
                <c:formatCode>General</c:formatCode>
                <c:ptCount val="4"/>
                <c:pt idx="0">
                  <c:v>466732.21</c:v>
                </c:pt>
              </c:numCache>
            </c:numRef>
          </c:val>
          <c:extLst xmlns:c16r2="http://schemas.microsoft.com/office/drawing/2015/06/chart">
            <c:ext xmlns:c16="http://schemas.microsoft.com/office/drawing/2014/chart" uri="{C3380CC4-5D6E-409C-BE32-E72D297353CC}">
              <c16:uniqueId val="{00000001-FFA7-4A68-B61A-A97D20A588AB}"/>
            </c:ext>
          </c:extLst>
        </c:ser>
        <c:ser>
          <c:idx val="2"/>
          <c:order val="2"/>
          <c:tx>
            <c:strRef>
              <c:f>Sheet1!$A$4</c:f>
              <c:strCache>
                <c:ptCount val="1"/>
                <c:pt idx="0">
                  <c:v>Дополнительное образование</c:v>
                </c:pt>
              </c:strCache>
            </c:strRef>
          </c:tx>
          <c:spPr>
            <a:solidFill>
              <a:srgbClr val="FFFFCC"/>
            </a:solidFill>
            <a:ln w="12709">
              <a:solidFill>
                <a:srgbClr val="000000"/>
              </a:solidFill>
              <a:prstDash val="solid"/>
            </a:ln>
          </c:spPr>
          <c:cat>
            <c:numRef>
              <c:f>Sheet1!$B$1:$E$1</c:f>
              <c:numCache>
                <c:formatCode>General</c:formatCode>
                <c:ptCount val="4"/>
              </c:numCache>
            </c:numRef>
          </c:cat>
          <c:val>
            <c:numRef>
              <c:f>Sheet1!$B$4:$E$4</c:f>
              <c:numCache>
                <c:formatCode>General</c:formatCode>
                <c:ptCount val="4"/>
                <c:pt idx="0">
                  <c:v>34743.300000000003</c:v>
                </c:pt>
              </c:numCache>
            </c:numRef>
          </c:val>
          <c:extLst xmlns:c16r2="http://schemas.microsoft.com/office/drawing/2015/06/chart">
            <c:ext xmlns:c16="http://schemas.microsoft.com/office/drawing/2014/chart" uri="{C3380CC4-5D6E-409C-BE32-E72D297353CC}">
              <c16:uniqueId val="{00000002-FFA7-4A68-B61A-A97D20A588AB}"/>
            </c:ext>
          </c:extLst>
        </c:ser>
        <c:ser>
          <c:idx val="3"/>
          <c:order val="3"/>
          <c:tx>
            <c:strRef>
              <c:f>Sheet1!$A$5</c:f>
              <c:strCache>
                <c:ptCount val="1"/>
                <c:pt idx="0">
                  <c:v>молодежная политика и оздоровление детей</c:v>
                </c:pt>
              </c:strCache>
            </c:strRef>
          </c:tx>
          <c:spPr>
            <a:solidFill>
              <a:srgbClr val="CCFFFF"/>
            </a:solidFill>
            <a:ln w="12709">
              <a:solidFill>
                <a:srgbClr val="000000"/>
              </a:solidFill>
              <a:prstDash val="solid"/>
            </a:ln>
          </c:spPr>
          <c:cat>
            <c:numRef>
              <c:f>Sheet1!$B$1:$E$1</c:f>
              <c:numCache>
                <c:formatCode>General</c:formatCode>
                <c:ptCount val="4"/>
              </c:numCache>
            </c:numRef>
          </c:cat>
          <c:val>
            <c:numRef>
              <c:f>Sheet1!$B$5:$E$5</c:f>
              <c:numCache>
                <c:formatCode>General</c:formatCode>
                <c:ptCount val="4"/>
                <c:pt idx="0">
                  <c:v>0</c:v>
                </c:pt>
              </c:numCache>
            </c:numRef>
          </c:val>
          <c:extLst xmlns:c16r2="http://schemas.microsoft.com/office/drawing/2015/06/chart">
            <c:ext xmlns:c16="http://schemas.microsoft.com/office/drawing/2014/chart" uri="{C3380CC4-5D6E-409C-BE32-E72D297353CC}">
              <c16:uniqueId val="{00000003-FFA7-4A68-B61A-A97D20A588AB}"/>
            </c:ext>
          </c:extLst>
        </c:ser>
        <c:ser>
          <c:idx val="4"/>
          <c:order val="4"/>
          <c:tx>
            <c:strRef>
              <c:f>Sheet1!$A$6</c:f>
              <c:strCache>
                <c:ptCount val="1"/>
                <c:pt idx="0">
                  <c:v>другие вопросы</c:v>
                </c:pt>
              </c:strCache>
            </c:strRef>
          </c:tx>
          <c:spPr>
            <a:solidFill>
              <a:srgbClr val="660066"/>
            </a:solidFill>
            <a:ln w="12709">
              <a:solidFill>
                <a:srgbClr val="000000"/>
              </a:solidFill>
              <a:prstDash val="solid"/>
            </a:ln>
          </c:spPr>
          <c:cat>
            <c:numRef>
              <c:f>Sheet1!$B$1:$E$1</c:f>
              <c:numCache>
                <c:formatCode>General</c:formatCode>
                <c:ptCount val="4"/>
              </c:numCache>
            </c:numRef>
          </c:cat>
          <c:val>
            <c:numRef>
              <c:f>Sheet1!$B$6:$E$6</c:f>
              <c:numCache>
                <c:formatCode>General</c:formatCode>
                <c:ptCount val="4"/>
                <c:pt idx="0">
                  <c:v>290</c:v>
                </c:pt>
              </c:numCache>
            </c:numRef>
          </c:val>
          <c:extLst xmlns:c16r2="http://schemas.microsoft.com/office/drawing/2015/06/chart">
            <c:ext xmlns:c16="http://schemas.microsoft.com/office/drawing/2014/chart" uri="{C3380CC4-5D6E-409C-BE32-E72D297353CC}">
              <c16:uniqueId val="{00000004-FFA7-4A68-B61A-A97D20A588AB}"/>
            </c:ext>
          </c:extLst>
        </c:ser>
        <c:gapDepth val="0"/>
        <c:shape val="box"/>
        <c:axId val="128469632"/>
        <c:axId val="128479616"/>
        <c:axId val="0"/>
      </c:bar3DChart>
      <c:catAx>
        <c:axId val="128469632"/>
        <c:scaling>
          <c:orientation val="minMax"/>
        </c:scaling>
        <c:axPos val="b"/>
        <c:numFmt formatCode="General" sourceLinked="1"/>
        <c:tickLblPos val="low"/>
        <c:spPr>
          <a:ln w="3177">
            <a:solidFill>
              <a:srgbClr val="000000"/>
            </a:solidFill>
            <a:prstDash val="solid"/>
          </a:ln>
        </c:spPr>
        <c:txPr>
          <a:bodyPr rot="0" vert="horz"/>
          <a:lstStyle/>
          <a:p>
            <a:pPr>
              <a:defRPr sz="1476" b="1" i="0" u="none" strike="noStrike" baseline="0">
                <a:solidFill>
                  <a:srgbClr val="000000"/>
                </a:solidFill>
                <a:latin typeface="Calibri"/>
                <a:ea typeface="Calibri"/>
                <a:cs typeface="Calibri"/>
              </a:defRPr>
            </a:pPr>
            <a:endParaRPr lang="ru-RU"/>
          </a:p>
        </c:txPr>
        <c:crossAx val="128479616"/>
        <c:crossesAt val="200"/>
        <c:auto val="1"/>
        <c:lblAlgn val="ctr"/>
        <c:lblOffset val="100"/>
        <c:tickLblSkip val="1"/>
        <c:tickMarkSkip val="1"/>
      </c:catAx>
      <c:valAx>
        <c:axId val="128479616"/>
        <c:scaling>
          <c:orientation val="minMax"/>
          <c:max val="390000"/>
          <c:min val="100"/>
        </c:scaling>
        <c:axPos val="l"/>
        <c:majorGridlines>
          <c:spPr>
            <a:ln w="3177">
              <a:solidFill>
                <a:srgbClr val="000000"/>
              </a:solidFill>
              <a:prstDash val="solid"/>
            </a:ln>
          </c:spPr>
        </c:majorGridlines>
        <c:numFmt formatCode="#,##0.00" sourceLinked="1"/>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28469632"/>
        <c:crosses val="autoZero"/>
        <c:crossBetween val="between"/>
        <c:minorUnit val="1020"/>
      </c:valAx>
      <c:spPr>
        <a:noFill/>
        <a:ln w="25418">
          <a:noFill/>
        </a:ln>
      </c:spPr>
    </c:plotArea>
    <c:legend>
      <c:legendPos val="r"/>
      <c:layout>
        <c:manualLayout>
          <c:xMode val="edge"/>
          <c:yMode val="edge"/>
          <c:x val="0.69982238010657205"/>
          <c:y val="8.0597014925373245E-2"/>
          <c:w val="0.23978685612788644"/>
          <c:h val="0.65074626865672103"/>
        </c:manualLayout>
      </c:layout>
      <c:spPr>
        <a:noFill/>
        <a:ln w="3177">
          <a:solidFill>
            <a:srgbClr val="000000"/>
          </a:solidFill>
          <a:prstDash val="solid"/>
        </a:ln>
      </c:spPr>
      <c:txPr>
        <a:bodyPr/>
        <a:lstStyle/>
        <a:p>
          <a:pPr>
            <a:defRPr sz="736"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7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DDD5-7837-4E2F-95EF-B91B7E22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10840</TotalTime>
  <Pages>1</Pages>
  <Words>19105</Words>
  <Characters>108899</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Заключение на  проект решения Совета  депутатов</vt:lpstr>
    </vt:vector>
  </TitlesOfParts>
  <Company>Организация</Company>
  <LinksUpToDate>false</LinksUpToDate>
  <CharactersWithSpaces>127749</CharactersWithSpaces>
  <SharedDoc>false</SharedDoc>
  <HLinks>
    <vt:vector size="54" baseType="variant">
      <vt:variant>
        <vt:i4>720907</vt:i4>
      </vt:variant>
      <vt:variant>
        <vt:i4>30</vt:i4>
      </vt:variant>
      <vt:variant>
        <vt:i4>0</vt:i4>
      </vt:variant>
      <vt:variant>
        <vt:i4>5</vt:i4>
      </vt:variant>
      <vt:variant>
        <vt:lpwstr>consultantplus://offline/ref=C2CD22DB76D666761C7DF106434E1B384A1D119C1685BEA3F62CDA8A98210E79C329D6320CB2886AB5F8E065B82183D293899261ADy9f0K</vt:lpwstr>
      </vt:variant>
      <vt:variant>
        <vt:lpwstr/>
      </vt:variant>
      <vt:variant>
        <vt:i4>720907</vt:i4>
      </vt:variant>
      <vt:variant>
        <vt:i4>27</vt:i4>
      </vt:variant>
      <vt:variant>
        <vt:i4>0</vt:i4>
      </vt:variant>
      <vt:variant>
        <vt:i4>5</vt:i4>
      </vt:variant>
      <vt:variant>
        <vt:lpwstr>consultantplus://offline/ref=C2CD22DB76D666761C7DF106434E1B384A1D119C1685BEA3F62CDA8A98210E79C329D6320CB2886AB5F8E065B82183D293899261ADy9f0K</vt:lpwstr>
      </vt:variant>
      <vt:variant>
        <vt:lpwstr/>
      </vt:variant>
      <vt:variant>
        <vt:i4>7274555</vt:i4>
      </vt:variant>
      <vt:variant>
        <vt:i4>21</vt:i4>
      </vt:variant>
      <vt:variant>
        <vt:i4>0</vt:i4>
      </vt:variant>
      <vt:variant>
        <vt:i4>5</vt:i4>
      </vt:variant>
      <vt:variant>
        <vt:lpwstr>consultantplus://offline/ref=EAA99270245F900A1879FD9543116F5E8D5B93DBFE740FC58E171434B51E4B597F3A505321B20825419EA925CEFBE85CCC7B9F644523BDE5V5GAM</vt:lpwstr>
      </vt:variant>
      <vt:variant>
        <vt:lpwstr/>
      </vt:variant>
      <vt:variant>
        <vt:i4>7995497</vt:i4>
      </vt:variant>
      <vt:variant>
        <vt:i4>18</vt:i4>
      </vt:variant>
      <vt:variant>
        <vt:i4>0</vt:i4>
      </vt:variant>
      <vt:variant>
        <vt:i4>5</vt:i4>
      </vt:variant>
      <vt:variant>
        <vt:lpwstr>consultantplus://offline/ref=28F240BB942D423FE58B56C48083A61B9A0754CEA92FF0404E58FC467D6B3F34238F92F623E2B7M5J</vt:lpwstr>
      </vt:variant>
      <vt:variant>
        <vt:lpwstr/>
      </vt:variant>
      <vt:variant>
        <vt:i4>7995497</vt:i4>
      </vt:variant>
      <vt:variant>
        <vt:i4>15</vt:i4>
      </vt:variant>
      <vt:variant>
        <vt:i4>0</vt:i4>
      </vt:variant>
      <vt:variant>
        <vt:i4>5</vt:i4>
      </vt:variant>
      <vt:variant>
        <vt:lpwstr>consultantplus://offline/ref=28F240BB942D423FE58B56C48083A61B9A0754CEA92FF0404E58FC467D6B3F34238F92F623E2B7M5J</vt:lpwstr>
      </vt:variant>
      <vt:variant>
        <vt:lpwstr/>
      </vt:variant>
      <vt:variant>
        <vt:i4>589919</vt:i4>
      </vt:variant>
      <vt:variant>
        <vt:i4>9</vt:i4>
      </vt:variant>
      <vt:variant>
        <vt:i4>0</vt:i4>
      </vt:variant>
      <vt:variant>
        <vt:i4>5</vt:i4>
      </vt:variant>
      <vt:variant>
        <vt:lpwstr>consultantplus://offline/ref=3C38F5E405BFE158BE213B8101F2A6C7F43D2232DB08A25E0430943C0D22DF91490EE6B1697D83D487D1D440BDc0uCG</vt:lpwstr>
      </vt:variant>
      <vt:variant>
        <vt:lpwstr/>
      </vt:variant>
      <vt:variant>
        <vt:i4>1114192</vt:i4>
      </vt:variant>
      <vt:variant>
        <vt:i4>6</vt:i4>
      </vt:variant>
      <vt:variant>
        <vt:i4>0</vt:i4>
      </vt:variant>
      <vt:variant>
        <vt:i4>5</vt:i4>
      </vt:variant>
      <vt:variant>
        <vt:lpwstr>consultantplus://offline/ref=574AFC797B4B28D50EBF3CF92271ADD7875047145D854FF49B447C52D62B79DBBE9B4D56FC42B931D3E299D757C476N</vt:lpwstr>
      </vt:variant>
      <vt:variant>
        <vt:lpwstr/>
      </vt:variant>
      <vt:variant>
        <vt:i4>1114123</vt:i4>
      </vt:variant>
      <vt:variant>
        <vt:i4>3</vt:i4>
      </vt:variant>
      <vt:variant>
        <vt:i4>0</vt:i4>
      </vt:variant>
      <vt:variant>
        <vt:i4>5</vt:i4>
      </vt:variant>
      <vt:variant>
        <vt:lpwstr>consultantplus://offline/ref=574AFC797B4B28D50EBF3CF92271ADD7845B4516598B4FF49B447C52D62B79DBBE9B4D56FC42B931D3E299D757C476N</vt:lpwstr>
      </vt:variant>
      <vt:variant>
        <vt:lpwstr/>
      </vt:variant>
      <vt:variant>
        <vt:i4>1114201</vt:i4>
      </vt:variant>
      <vt:variant>
        <vt:i4>0</vt:i4>
      </vt:variant>
      <vt:variant>
        <vt:i4>0</vt:i4>
      </vt:variant>
      <vt:variant>
        <vt:i4>5</vt:i4>
      </vt:variant>
      <vt:variant>
        <vt:lpwstr>consultantplus://offline/ref=574AFC797B4B28D50EBF3CF92271ADD7845A4C105C894FF49B447C52D62B79DBBE9B4D56FC42B931D3E299D757C476N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на  проект решения Совета  депутатов</dc:title>
  <dc:creator>владелец</dc:creator>
  <cp:lastModifiedBy>Пользователь</cp:lastModifiedBy>
  <cp:revision>34</cp:revision>
  <cp:lastPrinted>2024-12-09T06:44:00Z</cp:lastPrinted>
  <dcterms:created xsi:type="dcterms:W3CDTF">2023-10-11T12:06:00Z</dcterms:created>
  <dcterms:modified xsi:type="dcterms:W3CDTF">2024-12-09T06:51:00Z</dcterms:modified>
</cp:coreProperties>
</file>