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0827810"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2C12B9">
        <w:rPr>
          <w:b/>
          <w:bCs/>
        </w:rPr>
        <w:t>Пудожского</w:t>
      </w:r>
      <w:r w:rsidR="002C12B9" w:rsidRPr="002C12B9">
        <w:rPr>
          <w:b/>
          <w:bCs/>
        </w:rPr>
        <w:t xml:space="preserve"> городского поселения - Администрации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FA0790" w:rsidRPr="002C12B9">
        <w:rPr>
          <w:b/>
        </w:rPr>
        <w:t>20</w:t>
      </w:r>
      <w:r w:rsidRPr="002C12B9">
        <w:rPr>
          <w:b/>
        </w:rPr>
        <w:t xml:space="preserve">» марта 2023 год                                                                                                   </w:t>
      </w:r>
      <w:r w:rsidR="00FA0790" w:rsidRPr="002C12B9">
        <w:rPr>
          <w:b/>
        </w:rPr>
        <w:t xml:space="preserve">     </w:t>
      </w:r>
      <w:r w:rsidRPr="002C12B9">
        <w:rPr>
          <w:b/>
        </w:rPr>
        <w:t xml:space="preserve">      № </w:t>
      </w:r>
      <w:r w:rsidR="00FA0790" w:rsidRPr="002C12B9">
        <w:rPr>
          <w:b/>
        </w:rPr>
        <w:t>3</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Pr>
          <w:color w:val="000000"/>
        </w:rPr>
        <w:t>Пудожского городского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Бюджетного кодекса РФ, Положением о бюджетном процессе в </w:t>
      </w:r>
      <w:r>
        <w:t>Пудожском</w:t>
      </w:r>
      <w:r w:rsidRPr="00C211C8">
        <w:t xml:space="preserve">  городском  поселении, утвержденным решением Совета </w:t>
      </w:r>
      <w:r>
        <w:t>Пудожского</w:t>
      </w:r>
      <w:r w:rsidRPr="00C211C8">
        <w:t xml:space="preserve"> городского поселения</w:t>
      </w:r>
      <w:r w:rsidR="009C6247">
        <w:t xml:space="preserve"> </w:t>
      </w:r>
      <w:r w:rsidR="009C6247">
        <w:rPr>
          <w:lang w:val="en-US"/>
        </w:rPr>
        <w:t>XXII</w:t>
      </w:r>
      <w:r w:rsidR="009C6247">
        <w:t xml:space="preserve"> заседания </w:t>
      </w:r>
      <w:r w:rsidR="009C6247">
        <w:rPr>
          <w:lang w:val="en-US"/>
        </w:rPr>
        <w:t>IV</w:t>
      </w:r>
      <w:r w:rsidR="009C6247" w:rsidRPr="009C6247">
        <w:t xml:space="preserve"> </w:t>
      </w:r>
      <w:r w:rsidR="009C6247">
        <w:t>созыва</w:t>
      </w:r>
      <w:r w:rsidRPr="00C211C8">
        <w:t xml:space="preserve"> от </w:t>
      </w:r>
      <w:r w:rsidR="009C6247">
        <w:t xml:space="preserve">09 </w:t>
      </w:r>
      <w:r w:rsidRPr="009C6247">
        <w:t>сентября 20</w:t>
      </w:r>
      <w:r w:rsidR="009C6247">
        <w:t>20</w:t>
      </w:r>
      <w:r w:rsidRPr="009C6247">
        <w:t xml:space="preserve"> года № </w:t>
      </w:r>
      <w:r w:rsidR="009C6247">
        <w:t>98</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Pr="00C211C8">
        <w:t>г. №</w:t>
      </w:r>
      <w:r>
        <w:t xml:space="preserve"> </w:t>
      </w:r>
      <w:r w:rsidR="009C6247">
        <w:t>157</w:t>
      </w:r>
      <w:r>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t>.</w:t>
      </w:r>
    </w:p>
    <w:p w:rsidR="00F72150" w:rsidRDefault="00B87E5D" w:rsidP="00F72150">
      <w:pPr>
        <w:ind w:firstLine="709"/>
        <w:jc w:val="both"/>
      </w:pPr>
      <w:r w:rsidRPr="00B87E5D">
        <w:rPr>
          <w:color w:val="000000"/>
        </w:rPr>
        <w:t>Годовая</w:t>
      </w:r>
      <w:r w:rsidRPr="00B87E5D">
        <w:t xml:space="preserve"> бюджетная отчетность ГАБС </w:t>
      </w:r>
      <w:r>
        <w:rPr>
          <w:color w:val="000000"/>
        </w:rPr>
        <w:t xml:space="preserve">Пудожского городского поселения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администрацией </w:t>
      </w:r>
      <w:r>
        <w:t>Пудожского</w:t>
      </w:r>
      <w:r w:rsidR="00F72150" w:rsidRPr="00B87E5D">
        <w:t xml:space="preserve"> муниципального района </w:t>
      </w:r>
      <w:r>
        <w:t>02</w:t>
      </w:r>
      <w:r w:rsidR="00F72150" w:rsidRPr="00B87E5D">
        <w:t>.03.202</w:t>
      </w:r>
      <w:r>
        <w:t>3</w:t>
      </w:r>
      <w:r w:rsidR="00F72150" w:rsidRPr="00B87E5D">
        <w:t xml:space="preserve"> вход.</w:t>
      </w:r>
      <w:r w:rsidR="00F72150">
        <w:t xml:space="preserve"> №</w:t>
      </w:r>
      <w:r>
        <w:t xml:space="preserve"> 18</w:t>
      </w:r>
      <w:r w:rsidR="00F72150">
        <w:t xml:space="preserve"> 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t>екса Российской Федерации и ст. 6</w:t>
      </w:r>
      <w:r w:rsidR="00EE1801">
        <w:t>4</w:t>
      </w:r>
      <w:r w:rsidR="00F72150" w:rsidRPr="0021022E">
        <w:t xml:space="preserve"> </w:t>
      </w:r>
      <w:r w:rsidR="00F72150">
        <w:t>Положения</w:t>
      </w:r>
      <w:r w:rsidR="00F72150" w:rsidRPr="00C211C8">
        <w:t xml:space="preserve"> о бюджетном процессе в </w:t>
      </w:r>
      <w:r>
        <w:t>Пудожском</w:t>
      </w:r>
      <w:r w:rsidR="00F72150" w:rsidRPr="00C211C8">
        <w:t xml:space="preserve"> городском  поселении</w:t>
      </w:r>
      <w:r w:rsidR="00F72150">
        <w:t>.</w:t>
      </w:r>
    </w:p>
    <w:p w:rsidR="00F72150" w:rsidRDefault="00F72150" w:rsidP="00F72150">
      <w:pPr>
        <w:ind w:firstLine="709"/>
        <w:jc w:val="both"/>
      </w:pPr>
      <w:r w:rsidRPr="00C211C8">
        <w:t xml:space="preserve"> </w:t>
      </w: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ГАБС </w:t>
      </w:r>
      <w:r w:rsidR="00B87E5D">
        <w:rPr>
          <w:color w:val="000000"/>
        </w:rPr>
        <w:t xml:space="preserve">Пудожского городского поселения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 Положения о бюджетном процессе в</w:t>
      </w:r>
      <w:r>
        <w:t xml:space="preserve"> </w:t>
      </w:r>
      <w:r w:rsidR="00B87E5D">
        <w:t>Пудожском</w:t>
      </w:r>
      <w:r w:rsidR="00603C92">
        <w:t xml:space="preserve"> </w:t>
      </w:r>
      <w:r>
        <w:t xml:space="preserve"> городском поселении</w:t>
      </w:r>
      <w:r w:rsidRPr="007D2CB8">
        <w:t>, Приказа Минфина РФ от 28 декабря 2010г. №</w:t>
      </w:r>
      <w:r>
        <w:t xml:space="preserve"> </w:t>
      </w:r>
      <w:r w:rsidRPr="007D2CB8">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sidR="00A93D18">
        <w:t xml:space="preserve"> по тексту - </w:t>
      </w:r>
      <w:r w:rsidRPr="007D2CB8">
        <w:t xml:space="preserve">Инструкция №191н), </w:t>
      </w:r>
      <w:r w:rsidRPr="003544E7">
        <w:t>Приказ</w:t>
      </w:r>
      <w:r>
        <w:t>а</w:t>
      </w:r>
      <w:r w:rsidRPr="003544E7">
        <w:t xml:space="preserve"> Минфина России от 06.06.2019 №</w:t>
      </w:r>
      <w:r>
        <w:t xml:space="preserve"> </w:t>
      </w:r>
      <w:r w:rsidRPr="003544E7">
        <w:t xml:space="preserve">85н «О Порядке формирования и </w:t>
      </w:r>
      <w:r w:rsidRPr="003544E7">
        <w:lastRenderedPageBreak/>
        <w:t>применения кодов бюджетной классификации Российской Федерации, их структуре и принципах назначения».</w:t>
      </w:r>
    </w:p>
    <w:p w:rsidR="00603C92" w:rsidRPr="00495A22" w:rsidRDefault="00603C92" w:rsidP="00603C92">
      <w:pPr>
        <w:pStyle w:val="Standard"/>
        <w:spacing w:line="276" w:lineRule="auto"/>
        <w:jc w:val="both"/>
        <w:rPr>
          <w:rFonts w:cs="Times New Roman"/>
          <w:color w:val="000000"/>
        </w:rPr>
      </w:pPr>
      <w:r>
        <w:rPr>
          <w:b/>
          <w:bCs/>
        </w:rPr>
        <w:t xml:space="preserve">     </w:t>
      </w:r>
      <w:r w:rsidRPr="00495A22">
        <w:rPr>
          <w:rFonts w:cs="Times New Roman"/>
          <w:color w:val="000000"/>
        </w:rPr>
        <w:t xml:space="preserve">В соответствии с </w:t>
      </w:r>
      <w:r>
        <w:rPr>
          <w:rFonts w:cs="Times New Roman"/>
          <w:color w:val="000000"/>
        </w:rPr>
        <w:t>Федеральным</w:t>
      </w:r>
      <w:r w:rsidRPr="00495A22">
        <w:rPr>
          <w:rFonts w:cs="Times New Roman"/>
          <w:color w:val="000000"/>
        </w:rPr>
        <w:t xml:space="preserve"> закон</w:t>
      </w:r>
      <w:r>
        <w:rPr>
          <w:rFonts w:cs="Times New Roman"/>
          <w:color w:val="000000"/>
        </w:rPr>
        <w:t>ом</w:t>
      </w:r>
      <w:r w:rsidRPr="00495A22">
        <w:rPr>
          <w:rFonts w:cs="Times New Roman"/>
          <w:color w:val="000000"/>
        </w:rPr>
        <w:t xml:space="preserve"> от 06.10.2003 г. № 131-ФЗ «Об общих принципах организации местного самоуправления в Российской Федерации», Устав</w:t>
      </w:r>
      <w:r>
        <w:rPr>
          <w:rFonts w:cs="Times New Roman"/>
          <w:color w:val="000000"/>
        </w:rPr>
        <w:t>ом</w:t>
      </w:r>
      <w:r w:rsidRPr="00495A22">
        <w:rPr>
          <w:rFonts w:cs="Times New Roman"/>
          <w:color w:val="000000"/>
        </w:rPr>
        <w:t xml:space="preserve"> Пудожского городского поселения, </w:t>
      </w:r>
      <w:r>
        <w:rPr>
          <w:rFonts w:cs="Times New Roman"/>
          <w:color w:val="000000"/>
        </w:rPr>
        <w:t>Уставом</w:t>
      </w:r>
      <w:r w:rsidRPr="00495A22">
        <w:rPr>
          <w:rFonts w:cs="Times New Roman"/>
          <w:color w:val="000000"/>
        </w:rPr>
        <w:t xml:space="preserve"> Пудожского  муниципального района исполнение полномочий администрации муниципального образования «Пудожское городское поселение» возложено  на администрацию Пудожского  муниципального района. </w:t>
      </w:r>
    </w:p>
    <w:p w:rsidR="00603C92" w:rsidRPr="00495A22" w:rsidRDefault="00603C92" w:rsidP="00603C92">
      <w:pPr>
        <w:pStyle w:val="Standard"/>
        <w:spacing w:line="276" w:lineRule="auto"/>
        <w:jc w:val="both"/>
        <w:rPr>
          <w:rFonts w:cs="Times New Roman"/>
          <w:color w:val="000000"/>
        </w:rPr>
      </w:pPr>
      <w:r>
        <w:rPr>
          <w:rFonts w:cs="Times New Roman"/>
          <w:color w:val="000000"/>
        </w:rPr>
        <w:t xml:space="preserve">     </w:t>
      </w:r>
      <w:r w:rsidRPr="00495A22">
        <w:rPr>
          <w:rFonts w:cs="Times New Roman"/>
          <w:color w:val="000000"/>
        </w:rPr>
        <w:t>Главный администратор бюджетных средств муниципального образования «Пудожское  городское поселение» - Администрация  Пудожского муниципального района, осуществляет свою деятельность в соответствии с законодательством Российской Федерации, правовыми актами  Пудожского городского поселения, Уставом Пудожского городского поселения, правовыми актами Администрации Пудожского муниципального района.</w:t>
      </w:r>
    </w:p>
    <w:p w:rsidR="004D6C6B" w:rsidRDefault="00603C92" w:rsidP="00603C92">
      <w:pPr>
        <w:pStyle w:val="ConsPlusNonformat"/>
        <w:spacing w:after="0"/>
        <w:ind w:firstLine="0"/>
        <w:rPr>
          <w:sz w:val="24"/>
          <w:szCs w:val="24"/>
        </w:rPr>
      </w:pPr>
      <w:r>
        <w:rPr>
          <w:bCs/>
          <w:color w:val="000000"/>
          <w:sz w:val="24"/>
          <w:szCs w:val="24"/>
        </w:rPr>
        <w:t xml:space="preserve">     </w:t>
      </w:r>
      <w:r w:rsidRPr="00495A22">
        <w:rPr>
          <w:bCs/>
          <w:color w:val="000000"/>
          <w:sz w:val="24"/>
          <w:szCs w:val="24"/>
        </w:rPr>
        <w:t>Администрация  Пудожского муниципального района</w:t>
      </w:r>
      <w:r w:rsidRPr="00495A22">
        <w:rPr>
          <w:color w:val="052635"/>
          <w:sz w:val="24"/>
          <w:szCs w:val="24"/>
        </w:rPr>
        <w:t xml:space="preserve"> </w:t>
      </w:r>
      <w:r w:rsidRPr="00495A22">
        <w:rPr>
          <w:sz w:val="24"/>
          <w:szCs w:val="24"/>
        </w:rPr>
        <w:t xml:space="preserve">является главным распорядителем бюджетных средств, главным администратором доходов бюджета Пудожского </w:t>
      </w:r>
      <w:r w:rsidRPr="00495A22">
        <w:rPr>
          <w:color w:val="000000"/>
          <w:sz w:val="24"/>
          <w:szCs w:val="24"/>
        </w:rPr>
        <w:t>городского поселения, администратором источников финансирования дефицита бюджета</w:t>
      </w:r>
      <w:r w:rsidRPr="00495A22">
        <w:rPr>
          <w:sz w:val="24"/>
          <w:szCs w:val="24"/>
        </w:rPr>
        <w:t xml:space="preserve"> </w:t>
      </w:r>
      <w:r w:rsidRPr="00495A22">
        <w:rPr>
          <w:color w:val="000000"/>
          <w:sz w:val="24"/>
          <w:szCs w:val="24"/>
        </w:rPr>
        <w:t>(далее</w:t>
      </w:r>
      <w:r w:rsidR="002F0260">
        <w:rPr>
          <w:color w:val="000000"/>
          <w:sz w:val="24"/>
          <w:szCs w:val="24"/>
        </w:rPr>
        <w:t xml:space="preserve"> по тексту - </w:t>
      </w:r>
      <w:r w:rsidRPr="00495A22">
        <w:rPr>
          <w:color w:val="000000"/>
          <w:sz w:val="24"/>
          <w:szCs w:val="24"/>
        </w:rPr>
        <w:t xml:space="preserve"> ГАБС)</w:t>
      </w:r>
      <w:r w:rsidRPr="00495A22">
        <w:rPr>
          <w:sz w:val="24"/>
          <w:szCs w:val="24"/>
        </w:rPr>
        <w:t xml:space="preserve">. </w:t>
      </w:r>
    </w:p>
    <w:p w:rsidR="00603C92" w:rsidRPr="00495A22" w:rsidRDefault="00603C92" w:rsidP="00603C92">
      <w:pPr>
        <w:suppressAutoHyphens/>
        <w:jc w:val="both"/>
        <w:rPr>
          <w:bCs/>
        </w:rPr>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Pr>
          <w:color w:val="000000"/>
        </w:rPr>
        <w:t xml:space="preserve">Пудожского городского поселения </w:t>
      </w:r>
      <w:r w:rsidRPr="00B87E5D">
        <w:t>за 202</w:t>
      </w:r>
      <w:r>
        <w:t>2</w:t>
      </w:r>
      <w:r w:rsidRPr="00B87E5D">
        <w:t xml:space="preserve"> год</w:t>
      </w:r>
      <w:r w:rsidRPr="00C211C8">
        <w:t>, предоставленный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A0349E">
        <w:rPr>
          <w:color w:val="000000"/>
        </w:rPr>
        <w:t>Пудожского городского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Default="00E858F6" w:rsidP="00E858F6">
      <w:pPr>
        <w:pStyle w:val="ConsPlusNonformat"/>
        <w:widowControl/>
        <w:tabs>
          <w:tab w:val="clear" w:pos="9072"/>
          <w:tab w:val="left" w:pos="1134"/>
        </w:tabs>
        <w:suppressAutoHyphens w:val="0"/>
        <w:spacing w:after="0" w:line="240" w:lineRule="auto"/>
        <w:ind w:firstLine="709"/>
        <w:contextualSpacing/>
        <w:rPr>
          <w:spacing w:val="1"/>
          <w:sz w:val="24"/>
          <w:szCs w:val="24"/>
        </w:rPr>
      </w:pPr>
      <w:r w:rsidRPr="007E2470">
        <w:rPr>
          <w:spacing w:val="1"/>
          <w:sz w:val="24"/>
          <w:szCs w:val="24"/>
        </w:rPr>
        <w:t>- Сведения об основных направлениях деятельности (Таблица №1)</w:t>
      </w:r>
      <w:r>
        <w:rPr>
          <w:spacing w:val="1"/>
          <w:sz w:val="24"/>
          <w:szCs w:val="24"/>
        </w:rPr>
        <w:t>;</w:t>
      </w:r>
    </w:p>
    <w:p w:rsidR="00E858F6" w:rsidRPr="007E2470" w:rsidRDefault="00E858F6" w:rsidP="00E858F6">
      <w:pPr>
        <w:autoSpaceDE w:val="0"/>
        <w:autoSpaceDN w:val="0"/>
        <w:adjustRightInd w:val="0"/>
        <w:ind w:firstLine="709"/>
        <w:jc w:val="both"/>
      </w:pPr>
      <w:r w:rsidRPr="007E2470">
        <w:t xml:space="preserve">- Сведения об </w:t>
      </w:r>
      <w:r w:rsidR="00F242F7">
        <w:t>исполнении текстовых статей решения о бюджете</w:t>
      </w:r>
      <w:r w:rsidRPr="007E2470">
        <w:t xml:space="preserve"> </w:t>
      </w:r>
      <w:hyperlink r:id="rId10" w:history="1">
        <w:r w:rsidRPr="007E2470">
          <w:t xml:space="preserve">(Таблица N </w:t>
        </w:r>
        <w:r w:rsidR="00F242F7">
          <w:t>3</w:t>
        </w:r>
        <w:r w:rsidRPr="007E2470">
          <w:t>)</w:t>
        </w:r>
      </w:hyperlink>
      <w:r w:rsidRPr="007E2470">
        <w:t>;</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w:t>
      </w:r>
      <w:r w:rsidRPr="005C2AF6">
        <w:rPr>
          <w:sz w:val="24"/>
          <w:szCs w:val="24"/>
        </w:rPr>
        <w:t xml:space="preserve"> о финансовых вложениях получателя бюджетных средств, администратора источников финансировани</w:t>
      </w:r>
      <w:r w:rsidR="00437BC8">
        <w:rPr>
          <w:sz w:val="24"/>
          <w:szCs w:val="24"/>
        </w:rPr>
        <w:t>я дефицита бюджета (ф. 0503171).</w:t>
      </w:r>
    </w:p>
    <w:p w:rsidR="00E858F6" w:rsidRPr="00437BC8"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F242F7" w:rsidRPr="00437BC8">
        <w:t>Пудожского</w:t>
      </w:r>
      <w:r w:rsidRPr="00437BC8">
        <w:t xml:space="preserve"> муниципального района и главным бухгалтером администрации.</w:t>
      </w:r>
    </w:p>
    <w:p w:rsidR="00E858F6" w:rsidRPr="00437BC8" w:rsidRDefault="00E858F6" w:rsidP="00E858F6">
      <w:pPr>
        <w:autoSpaceDE w:val="0"/>
        <w:autoSpaceDN w:val="0"/>
        <w:adjustRightInd w:val="0"/>
        <w:ind w:firstLine="709"/>
        <w:jc w:val="both"/>
      </w:pPr>
      <w:r w:rsidRPr="00437BC8">
        <w:lastRenderedPageBreak/>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430174" w:rsidRPr="00917C6A" w:rsidRDefault="00430174" w:rsidP="00430174">
      <w:pPr>
        <w:spacing w:line="276" w:lineRule="auto"/>
        <w:ind w:firstLine="709"/>
        <w:jc w:val="both"/>
        <w:rPr>
          <w:color w:val="000000"/>
          <w:highlight w:val="white"/>
          <w:u w:val="single"/>
        </w:rPr>
      </w:pPr>
      <w:r w:rsidRPr="00917C6A">
        <w:rPr>
          <w:color w:val="000000"/>
          <w:highlight w:val="white"/>
          <w:u w:val="single"/>
        </w:rPr>
        <w:t>В нарушение пункта 164 Инструкции №</w:t>
      </w:r>
      <w:r w:rsidRPr="00917C6A">
        <w:rPr>
          <w:u w:val="single"/>
        </w:rPr>
        <w:t> </w:t>
      </w:r>
      <w:r w:rsidRPr="00917C6A">
        <w:rPr>
          <w:color w:val="000000"/>
          <w:highlight w:val="white"/>
          <w:u w:val="single"/>
        </w:rPr>
        <w:t>191н проверке не представлены:</w:t>
      </w:r>
    </w:p>
    <w:p w:rsidR="00430174" w:rsidRPr="00430174" w:rsidRDefault="00430174" w:rsidP="00430174">
      <w:pPr>
        <w:numPr>
          <w:ilvl w:val="0"/>
          <w:numId w:val="36"/>
        </w:numPr>
        <w:suppressAutoHyphens/>
        <w:spacing w:line="276" w:lineRule="auto"/>
        <w:ind w:left="0" w:firstLine="360"/>
        <w:jc w:val="both"/>
        <w:rPr>
          <w:color w:val="000000"/>
          <w:highlight w:val="white"/>
        </w:rPr>
      </w:pPr>
      <w:r w:rsidRPr="00430174">
        <w:rPr>
          <w:color w:val="000000"/>
          <w:highlight w:val="white"/>
        </w:rPr>
        <w:t xml:space="preserve">в отчетности ГАБС </w:t>
      </w:r>
      <w:r>
        <w:rPr>
          <w:color w:val="000000"/>
          <w:highlight w:val="white"/>
        </w:rPr>
        <w:t>Пудожского городского</w:t>
      </w:r>
      <w:r w:rsidRPr="00430174">
        <w:rPr>
          <w:color w:val="000000"/>
          <w:highlight w:val="white"/>
        </w:rPr>
        <w:t xml:space="preserve"> поселения</w:t>
      </w:r>
      <w:r w:rsidRPr="00430174">
        <w:rPr>
          <w:color w:val="000000"/>
          <w:shd w:val="clear" w:color="auto" w:fill="FFFFFF"/>
        </w:rPr>
        <w:t xml:space="preserve"> – таблица</w:t>
      </w:r>
      <w:r w:rsidRPr="00430174">
        <w:rPr>
          <w:color w:val="000000"/>
          <w:highlight w:val="white"/>
        </w:rPr>
        <w:t xml:space="preserve"> 6 «Сведения о проведении инвентаризации».</w:t>
      </w:r>
      <w:r w:rsidRPr="00430174">
        <w:rPr>
          <w:color w:val="000000"/>
        </w:rPr>
        <w:t xml:space="preserve"> При этом </w:t>
      </w:r>
      <w:r w:rsidRPr="00430174">
        <w:rPr>
          <w:shd w:val="clear" w:color="auto" w:fill="FFFFFF"/>
        </w:rPr>
        <w:t>в р</w:t>
      </w:r>
      <w:r w:rsidRPr="00430174">
        <w:rPr>
          <w:color w:val="000000"/>
          <w:shd w:val="clear" w:color="auto" w:fill="FFFFFF"/>
        </w:rPr>
        <w:t xml:space="preserve">азделе 5 </w:t>
      </w:r>
      <w:r w:rsidRPr="00430174">
        <w:rPr>
          <w:shd w:val="clear" w:color="auto" w:fill="FFFFFF"/>
        </w:rPr>
        <w:t>Пояснительной записки (ф.</w:t>
      </w:r>
      <w:r w:rsidRPr="00430174">
        <w:rPr>
          <w:color w:val="000000"/>
        </w:rPr>
        <w:t> </w:t>
      </w:r>
      <w:r w:rsidRPr="00430174">
        <w:rPr>
          <w:shd w:val="clear" w:color="auto" w:fill="FFFFFF"/>
        </w:rPr>
        <w:t>0503160) отсутствует информация о не представлении данной формы в связи с отсутствием числовых значений показателей;</w:t>
      </w:r>
    </w:p>
    <w:p w:rsidR="00430174" w:rsidRPr="00430174" w:rsidRDefault="00430174" w:rsidP="00430174">
      <w:pPr>
        <w:numPr>
          <w:ilvl w:val="0"/>
          <w:numId w:val="36"/>
        </w:numPr>
        <w:suppressAutoHyphens/>
        <w:spacing w:line="276" w:lineRule="auto"/>
        <w:ind w:left="0" w:firstLine="360"/>
        <w:jc w:val="both"/>
        <w:rPr>
          <w:color w:val="000000"/>
          <w:highlight w:val="white"/>
        </w:rPr>
      </w:pPr>
      <w:r w:rsidRPr="00430174">
        <w:rPr>
          <w:color w:val="000000"/>
        </w:rPr>
        <w:t xml:space="preserve">в отчетности </w:t>
      </w:r>
      <w:r w:rsidRPr="00430174">
        <w:t xml:space="preserve">получателя бюджетных средств </w:t>
      </w:r>
      <w:r>
        <w:t>Пудожского городского поселения</w:t>
      </w:r>
      <w:r w:rsidRPr="00430174">
        <w:t>– Пояснительная записка (ф.</w:t>
      </w:r>
      <w:r w:rsidRPr="00430174">
        <w:rPr>
          <w:color w:val="000000"/>
        </w:rPr>
        <w:t> </w:t>
      </w:r>
      <w:r w:rsidRPr="00430174">
        <w:t>0503160), таблица 4 «Сведения об основных положениях учетной политики»;</w:t>
      </w:r>
    </w:p>
    <w:p w:rsidR="00EE26E0"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13</w:t>
      </w:r>
      <w:r w:rsidRPr="00EE26E0">
        <w:t xml:space="preserve"> декабря 202</w:t>
      </w:r>
      <w:r w:rsidR="00430174">
        <w:t>2</w:t>
      </w:r>
      <w:r w:rsidRPr="00EE26E0">
        <w:t xml:space="preserve"> года в </w:t>
      </w:r>
      <w:r w:rsidR="00430174">
        <w:t>Пудожском городском поселении</w:t>
      </w:r>
      <w:r w:rsidRPr="00EE26E0">
        <w:t xml:space="preserve"> проводилась инвентаризация. </w:t>
      </w:r>
      <w:r w:rsidR="00430174">
        <w:t>И</w:t>
      </w:r>
      <w:r w:rsidRPr="00EE26E0">
        <w:t>нформация о проведении инвентаризации активов и обязательств</w:t>
      </w:r>
      <w:r w:rsidR="00430174">
        <w:t>,</w:t>
      </w:r>
      <w:r w:rsidRPr="00EE26E0">
        <w:t xml:space="preserve"> </w:t>
      </w:r>
      <w:r w:rsidR="00430174">
        <w:t>присутствует</w:t>
      </w:r>
      <w:r w:rsidRPr="00EE26E0">
        <w:t>.</w:t>
      </w: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 xml:space="preserve">Контрольно-счетным органом </w:t>
      </w:r>
      <w:r>
        <w:rPr>
          <w:color w:val="000000"/>
          <w:highlight w:val="white"/>
        </w:rPr>
        <w:t>Пудожского</w:t>
      </w:r>
      <w:r w:rsidRPr="00917C6A">
        <w:rPr>
          <w:color w:val="000000"/>
          <w:highlight w:val="white"/>
        </w:rPr>
        <w:t xml:space="preserve"> муниципального района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011281">
        <w:rPr>
          <w:b/>
        </w:rPr>
        <w:t>125 696 815,01 рублей</w:t>
      </w:r>
      <w:r w:rsidRPr="007E2470">
        <w:rPr>
          <w:b/>
        </w:rPr>
        <w:t xml:space="preserve"> (строка 190).</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Pr="007E2470"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011281">
        <w:rPr>
          <w:b/>
        </w:rPr>
        <w:t>5 963 786,73</w:t>
      </w:r>
      <w:r w:rsidRPr="007E2470">
        <w:rPr>
          <w:b/>
        </w:rPr>
        <w:t xml:space="preserve"> рублей (строка 340).</w:t>
      </w:r>
    </w:p>
    <w:p w:rsidR="00430174" w:rsidRPr="007E2470" w:rsidRDefault="00430174" w:rsidP="00430174">
      <w:pPr>
        <w:ind w:firstLine="709"/>
        <w:jc w:val="both"/>
      </w:pPr>
      <w:r w:rsidRPr="007E2470">
        <w:t xml:space="preserve">Согласно Балансу ф. 0503130 по счету 020100000 «Денежные средства учреждения» на конец отчетного периода остаток составил </w:t>
      </w:r>
      <w:r w:rsidR="00011281">
        <w:t>0,00</w:t>
      </w:r>
      <w:r w:rsidRPr="007E2470">
        <w:t xml:space="preserve"> рублей по счету 020110000 «Средства учреждения  на лицевых счетах в органе казначейства». </w:t>
      </w:r>
    </w:p>
    <w:p w:rsidR="00430174" w:rsidRPr="007E2470" w:rsidRDefault="00430174" w:rsidP="00430174">
      <w:pPr>
        <w:autoSpaceDE w:val="0"/>
        <w:autoSpaceDN w:val="0"/>
        <w:adjustRightInd w:val="0"/>
        <w:ind w:firstLine="709"/>
        <w:jc w:val="both"/>
      </w:pPr>
      <w:r w:rsidRPr="007E2470">
        <w:t xml:space="preserve">Согласно данным Баланса ф. 0503130 по счету 020400000 «Финансовые вложения» на конец отчетного периода сумма финансовых вложений составила </w:t>
      </w:r>
      <w:r w:rsidR="00011281">
        <w:t>122 000,00</w:t>
      </w:r>
      <w:r w:rsidRPr="007E2470">
        <w:t xml:space="preserve"> рублей. Согласно данным Баланса ф. 0503</w:t>
      </w:r>
      <w:r w:rsidR="00011281">
        <w:t>130</w:t>
      </w:r>
      <w:r w:rsidRPr="007E2470">
        <w:t xml:space="preserve"> по «Дебиторская задолженность по выплатам» (020600000, 020800000, 030300000) на конец отчетного периода сумма  составила </w:t>
      </w:r>
      <w:r w:rsidR="00011281">
        <w:t>0,00</w:t>
      </w:r>
      <w:r w:rsidRPr="007E2470">
        <w:t xml:space="preserve"> рублей. </w:t>
      </w:r>
    </w:p>
    <w:p w:rsidR="00430174" w:rsidRPr="007E2470" w:rsidRDefault="00430174" w:rsidP="00430174">
      <w:pPr>
        <w:ind w:firstLine="709"/>
        <w:jc w:val="both"/>
      </w:pPr>
      <w:r w:rsidRPr="007E2470">
        <w:t xml:space="preserve">В соответствии со </w:t>
      </w:r>
      <w:r w:rsidRPr="007E2470">
        <w:rPr>
          <w:bCs/>
        </w:rPr>
        <w:t xml:space="preserve">Сведениями о дебиторской и кредиторской задолженности поселения, </w:t>
      </w:r>
      <w:r w:rsidRPr="007E2470">
        <w:t>которые отражены в форме 0503169 дебиторская задолженность</w:t>
      </w:r>
      <w:r>
        <w:t xml:space="preserve"> по доходам</w:t>
      </w:r>
      <w:r w:rsidRPr="007E2470">
        <w:t xml:space="preserve"> за </w:t>
      </w:r>
      <w:r w:rsidRPr="007E2470">
        <w:lastRenderedPageBreak/>
        <w:t>202</w:t>
      </w:r>
      <w:r w:rsidR="00011281">
        <w:t>2</w:t>
      </w:r>
      <w:r w:rsidRPr="007E2470">
        <w:t xml:space="preserve"> год составила  на 01.01.202</w:t>
      </w:r>
      <w:r w:rsidR="00011281">
        <w:t>3</w:t>
      </w:r>
      <w:r w:rsidRPr="007E2470">
        <w:t xml:space="preserve"> года </w:t>
      </w:r>
      <w:r w:rsidR="0055675D">
        <w:t>5 84</w:t>
      </w:r>
      <w:r w:rsidR="00C13C4F">
        <w:t>1</w:t>
      </w:r>
      <w:r w:rsidR="0055675D">
        <w:t> 786,73</w:t>
      </w:r>
      <w:r w:rsidRPr="007E2470">
        <w:t xml:space="preserve"> рублей, что соответствует строке  250 Дебиторская задолженность по доходам Баланса ф.0503130.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1" w:history="1">
        <w:r w:rsidRPr="007E2470">
          <w:t>строк 190</w:t>
        </w:r>
      </w:hyperlink>
      <w:r w:rsidRPr="007E2470">
        <w:t xml:space="preserve">, </w:t>
      </w:r>
      <w:hyperlink r:id="rId12" w:history="1">
        <w:r w:rsidRPr="007E2470">
          <w:t>340</w:t>
        </w:r>
      </w:hyperlink>
      <w:r w:rsidRPr="007E2470">
        <w:t xml:space="preserve"> (</w:t>
      </w:r>
      <w:r w:rsidR="0055675D">
        <w:t>125 696 815,01</w:t>
      </w:r>
      <w:r w:rsidRPr="007E2470">
        <w:t xml:space="preserve"> + </w:t>
      </w:r>
      <w:r w:rsidR="0055675D">
        <w:t>5 963 786,73</w:t>
      </w:r>
      <w:r w:rsidRPr="007E2470">
        <w:t xml:space="preserve">) равен </w:t>
      </w:r>
      <w:r w:rsidR="0055675D">
        <w:t>131 660 601,74</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55675D">
        <w:rPr>
          <w:b/>
        </w:rPr>
        <w:t>3 770 273,01</w:t>
      </w:r>
      <w:r w:rsidRPr="007E2470">
        <w:rPr>
          <w:b/>
        </w:rPr>
        <w:t xml:space="preserve"> (строка 550).</w:t>
      </w:r>
    </w:p>
    <w:p w:rsidR="00430174" w:rsidRPr="007E2470"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55675D">
        <w:t>92 257,01</w:t>
      </w:r>
      <w:r w:rsidRPr="007E2470">
        <w:t xml:space="preserve"> рублей, кредиторская задолженность по доходам (020500000, 020900000) </w:t>
      </w:r>
      <w:r w:rsidR="0055675D">
        <w:t>0,00</w:t>
      </w:r>
      <w:r w:rsidRPr="007E2470">
        <w:t xml:space="preserve"> рублей.</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составил </w:t>
      </w:r>
      <w:r w:rsidR="0055675D">
        <w:rPr>
          <w:b/>
        </w:rPr>
        <w:t>127 890 328,73</w:t>
      </w:r>
      <w:r w:rsidRPr="007E2470">
        <w:rPr>
          <w:b/>
        </w:rPr>
        <w:t xml:space="preserve"> рублей (строка 570).</w:t>
      </w:r>
    </w:p>
    <w:p w:rsidR="00430174" w:rsidRPr="007E2470" w:rsidRDefault="00430174" w:rsidP="00430174">
      <w:pPr>
        <w:ind w:firstLine="709"/>
        <w:jc w:val="both"/>
        <w:rPr>
          <w:b/>
        </w:rPr>
      </w:pPr>
      <w:r w:rsidRPr="007E2470">
        <w:t>Итог пассива Баланса (строка 700) составляет сумму строк 550 и 570 (</w:t>
      </w:r>
      <w:r w:rsidR="0055675D">
        <w:t>3 770 273,01</w:t>
      </w:r>
      <w:r w:rsidRPr="007E2470">
        <w:t xml:space="preserve"> + </w:t>
      </w:r>
      <w:r w:rsidR="0055675D">
        <w:t>127 890 328,73</w:t>
      </w:r>
      <w:r w:rsidRPr="007E2470">
        <w:t xml:space="preserve">) и равен </w:t>
      </w:r>
      <w:r w:rsidR="0055675D">
        <w:t>131 660 601,74</w:t>
      </w:r>
      <w:r w:rsidRPr="007E2470">
        <w:t xml:space="preserve"> рублей. </w:t>
      </w:r>
      <w:r w:rsidRPr="007E2470">
        <w:rPr>
          <w:b/>
        </w:rPr>
        <w:t>Таким образом, актив баланса равен пассиву.</w:t>
      </w:r>
    </w:p>
    <w:p w:rsidR="00DA6DF1" w:rsidRPr="00BA0487" w:rsidRDefault="00DA6DF1" w:rsidP="00DA6DF1">
      <w:pPr>
        <w:spacing w:line="276" w:lineRule="auto"/>
        <w:ind w:firstLine="709"/>
        <w:jc w:val="both"/>
      </w:pPr>
      <w:r w:rsidRPr="00BA0487">
        <w:rPr>
          <w:shd w:val="clear" w:color="auto" w:fill="FFFFFF"/>
        </w:rPr>
        <w:t xml:space="preserve">Суммовой показатель разницы значений, отраженных по строкам 030, 120 и 140 Баланса </w:t>
      </w:r>
      <w:r w:rsidRPr="00BA0487">
        <w:rPr>
          <w:color w:val="000000"/>
          <w:shd w:val="clear" w:color="auto" w:fill="FFFFFF"/>
        </w:rPr>
        <w:t>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5 947 052,64 рублей, соответствует значению показателя, отраженному по строке 320 «Чистое поступление основных средств» Отчета ф.</w:t>
      </w:r>
      <w:r w:rsidRPr="00BA0487">
        <w:t> </w:t>
      </w:r>
      <w:r w:rsidRPr="00BA0487">
        <w:rPr>
          <w:shd w:val="clear" w:color="auto" w:fill="FFFFFF"/>
        </w:rPr>
        <w:t xml:space="preserve">0503121 (за исключением непроизведенных активов в составе имущества казны), разница значений показателей Баланса </w:t>
      </w:r>
      <w:r w:rsidRPr="00BA0487">
        <w:rPr>
          <w:color w:val="000000"/>
          <w:shd w:val="clear" w:color="auto" w:fill="FFFFFF"/>
        </w:rPr>
        <w:t>ф.</w:t>
      </w:r>
      <w:r w:rsidRPr="00BA0487">
        <w:t> </w:t>
      </w:r>
      <w:r w:rsidRPr="00BA0487">
        <w:rPr>
          <w:color w:val="000000"/>
          <w:shd w:val="clear" w:color="auto" w:fill="FFFFFF"/>
        </w:rPr>
        <w:t>0503130</w:t>
      </w:r>
      <w:r w:rsidRPr="00BA0487">
        <w:rPr>
          <w:shd w:val="clear" w:color="auto" w:fill="FFFFFF"/>
        </w:rPr>
        <w:t xml:space="preserve"> по строке 080 на начало и на конец года в сумме 0,00 рублей соответствует показателю, отраженному по строке 360 «Чистое поступление материальных запасов»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6D7476">
        <w:t>12 584 937,57</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DA6DF1"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295BA6" w:rsidRPr="00BA0487">
        <w:rPr>
          <w:color w:val="000000"/>
        </w:rPr>
        <w:t>13 747 880,69</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3F40C0" w:rsidRDefault="003F40C0" w:rsidP="00DA6DF1">
      <w:pPr>
        <w:spacing w:line="276" w:lineRule="auto"/>
        <w:ind w:firstLine="708"/>
        <w:jc w:val="both"/>
        <w:rPr>
          <w:color w:val="000000"/>
        </w:rPr>
      </w:pPr>
    </w:p>
    <w:p w:rsidR="009F09A0" w:rsidRPr="0086502A" w:rsidRDefault="009F09A0" w:rsidP="009F09A0">
      <w:pPr>
        <w:pStyle w:val="Standarduser"/>
        <w:spacing w:line="276" w:lineRule="auto"/>
        <w:jc w:val="both"/>
        <w:rPr>
          <w:rFonts w:cs="Times New Roman"/>
          <w:i/>
        </w:rPr>
      </w:pPr>
    </w:p>
    <w:p w:rsidR="009F09A0" w:rsidRDefault="009F09A0" w:rsidP="009F09A0">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917C6A" w:rsidRDefault="00917C6A" w:rsidP="00BA0487">
      <w:pPr>
        <w:pStyle w:val="Standarduser"/>
        <w:spacing w:line="276" w:lineRule="auto"/>
        <w:ind w:firstLine="709"/>
        <w:jc w:val="both"/>
      </w:pPr>
    </w:p>
    <w:p w:rsidR="009F09A0" w:rsidRPr="006B435D" w:rsidRDefault="009F09A0" w:rsidP="009F09A0">
      <w:pPr>
        <w:autoSpaceDE w:val="0"/>
        <w:autoSpaceDN w:val="0"/>
        <w:adjustRightInd w:val="0"/>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 xml:space="preserve">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w:t>
      </w:r>
      <w:r>
        <w:rPr>
          <w:color w:val="000000"/>
          <w:highlight w:val="white"/>
        </w:rPr>
        <w:lastRenderedPageBreak/>
        <w:t>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Городского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Городского поселения получателя бюджетных средств составили - </w:t>
      </w:r>
      <w:r w:rsidR="000A0C3D">
        <w:rPr>
          <w:color w:val="000000"/>
          <w:highlight w:val="white"/>
        </w:rPr>
        <w:t>56 531 053,64</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0A0C3D">
        <w:rPr>
          <w:color w:val="000000"/>
          <w:highlight w:val="white"/>
        </w:rPr>
        <w:t>44 976 692,49</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0A0C3D">
        <w:rPr>
          <w:color w:val="000000"/>
          <w:highlight w:val="white"/>
        </w:rPr>
        <w:t>11 554 361,15</w:t>
      </w:r>
      <w:r w:rsidR="00E76D4C">
        <w:rPr>
          <w:color w:val="000000"/>
          <w:highlight w:val="white"/>
        </w:rPr>
        <w:t xml:space="preserve"> 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«Результат исполнения бюджета») - «-</w:t>
      </w:r>
      <w:r w:rsidR="000A0C3D">
        <w:rPr>
          <w:color w:val="000000"/>
          <w:highlight w:val="white"/>
        </w:rPr>
        <w:t>2 193 519,54</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5B01DB" w:rsidRPr="00FA0790" w:rsidRDefault="005B01DB" w:rsidP="009F09A0">
      <w:pPr>
        <w:jc w:val="both"/>
        <w:rPr>
          <w:color w:val="000000"/>
        </w:rPr>
      </w:pPr>
      <w:r w:rsidRPr="00FA0790">
        <w:rPr>
          <w:color w:val="000000"/>
        </w:rPr>
        <w:t xml:space="preserve">     </w:t>
      </w:r>
      <w:r w:rsidR="00BA0487" w:rsidRPr="00FA0790">
        <w:rPr>
          <w:color w:val="000000"/>
        </w:rPr>
        <w:t xml:space="preserve">      </w:t>
      </w:r>
      <w:r w:rsidRPr="00FA0790">
        <w:rPr>
          <w:color w:val="000000"/>
        </w:rPr>
        <w:t>При направлении денежных средств на оплату штрафов</w:t>
      </w:r>
      <w:r w:rsidR="005A6242" w:rsidRPr="00FA0790">
        <w:rPr>
          <w:color w:val="000000"/>
        </w:rPr>
        <w:t xml:space="preserve"> и экономических санкций</w:t>
      </w:r>
      <w:r w:rsidRPr="00FA0790">
        <w:rPr>
          <w:color w:val="000000"/>
        </w:rPr>
        <w:t xml:space="preserve"> в сумме </w:t>
      </w:r>
      <w:r w:rsidR="003F2820" w:rsidRPr="00FA0790">
        <w:rPr>
          <w:color w:val="000000"/>
        </w:rPr>
        <w:t>703</w:t>
      </w:r>
      <w:r w:rsidR="00E76D4C">
        <w:rPr>
          <w:color w:val="000000"/>
        </w:rPr>
        <w:t> </w:t>
      </w:r>
      <w:r w:rsidR="005A6242" w:rsidRPr="00FA0790">
        <w:rPr>
          <w:color w:val="000000"/>
        </w:rPr>
        <w:t>241</w:t>
      </w:r>
      <w:r w:rsidR="00E76D4C">
        <w:rPr>
          <w:color w:val="000000"/>
        </w:rPr>
        <w:t>,</w:t>
      </w:r>
      <w:r w:rsidR="005A6242" w:rsidRPr="00FA0790">
        <w:rPr>
          <w:color w:val="000000"/>
        </w:rPr>
        <w:t>11</w:t>
      </w:r>
      <w:r w:rsidRPr="00FA0790">
        <w:rPr>
          <w:color w:val="000000"/>
        </w:rPr>
        <w:t xml:space="preserve"> рублей нарушен принцип эффективности использования бюджетных средств, предусмотренных статьей 34 БК РФ.</w:t>
      </w:r>
    </w:p>
    <w:p w:rsidR="005A6242" w:rsidRPr="005A6242" w:rsidRDefault="005A6242" w:rsidP="009F09A0">
      <w:pPr>
        <w:jc w:val="both"/>
        <w:rPr>
          <w:color w:val="000000"/>
          <w:highlight w:val="yellow"/>
        </w:rPr>
      </w:pPr>
    </w:p>
    <w:p w:rsidR="009F09A0" w:rsidRDefault="009F09A0" w:rsidP="009F09A0">
      <w:pPr>
        <w:jc w:val="both"/>
        <w:rPr>
          <w:color w:val="000000"/>
          <w:highlight w:val="white"/>
        </w:rPr>
      </w:pP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BA0487">
        <w:rPr>
          <w:color w:val="000000"/>
          <w:highlight w:val="white"/>
        </w:rPr>
        <w:t>46 180 048,18</w:t>
      </w:r>
      <w:r>
        <w:rPr>
          <w:color w:val="000000"/>
          <w:highlight w:val="white"/>
        </w:rPr>
        <w:t xml:space="preserve"> рублей, в том числе поступления по текущим операциям - </w:t>
      </w:r>
      <w:r w:rsidR="00BA0487">
        <w:rPr>
          <w:color w:val="000000"/>
          <w:highlight w:val="white"/>
        </w:rPr>
        <w:t>45 398 366,08</w:t>
      </w:r>
      <w:r>
        <w:rPr>
          <w:color w:val="000000"/>
          <w:highlight w:val="white"/>
        </w:rPr>
        <w:t xml:space="preserve"> рублей, поступления от инвестиционных операций - </w:t>
      </w:r>
      <w:r w:rsidR="00BA0487">
        <w:rPr>
          <w:color w:val="000000"/>
          <w:highlight w:val="white"/>
        </w:rPr>
        <w:t>781 682,10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BA0487">
        <w:rPr>
          <w:color w:val="000000"/>
          <w:highlight w:val="white"/>
        </w:rPr>
        <w:t>47 507 684,25</w:t>
      </w:r>
      <w:r>
        <w:rPr>
          <w:color w:val="000000"/>
          <w:highlight w:val="white"/>
        </w:rPr>
        <w:t xml:space="preserve"> рублей, в том числе выбытия по текущим операциям - </w:t>
      </w:r>
      <w:r w:rsidR="00BA0487">
        <w:rPr>
          <w:color w:val="000000"/>
          <w:highlight w:val="white"/>
        </w:rPr>
        <w:t>45 661 458,61</w:t>
      </w:r>
      <w:r>
        <w:rPr>
          <w:color w:val="000000"/>
          <w:highlight w:val="white"/>
        </w:rPr>
        <w:t xml:space="preserve"> рублей, выбытия по инвестиционным операциям - </w:t>
      </w:r>
      <w:r w:rsidR="00BA0487">
        <w:rPr>
          <w:color w:val="000000"/>
          <w:highlight w:val="white"/>
        </w:rPr>
        <w:t>1 846 225,64 рублей, выбытия по финансовым операциям - 0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Pr>
          <w:color w:val="000000"/>
          <w:highlight w:val="white"/>
        </w:rPr>
        <w:t xml:space="preserve">47 507 684,25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Pr="000402BF"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2F7928">
        <w:rPr>
          <w:highlight w:val="white"/>
        </w:rPr>
        <w:t>42 536 999,95</w:t>
      </w:r>
      <w:r>
        <w:rPr>
          <w:highlight w:val="white"/>
        </w:rPr>
        <w:t xml:space="preserve"> </w:t>
      </w:r>
      <w:r w:rsidRPr="006B435D">
        <w:rPr>
          <w:highlight w:val="white"/>
        </w:rPr>
        <w:t>рублей;</w:t>
      </w:r>
    </w:p>
    <w:p w:rsidR="009F09A0" w:rsidRPr="006B435D" w:rsidRDefault="009F09A0" w:rsidP="009F09A0">
      <w:pPr>
        <w:jc w:val="both"/>
      </w:pPr>
      <w:r>
        <w:rPr>
          <w:highlight w:val="white"/>
        </w:rPr>
        <w:lastRenderedPageBreak/>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- 47 833 284,81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374820">
        <w:rPr>
          <w:highlight w:val="white"/>
        </w:rPr>
        <w:t>47 833 284,81</w:t>
      </w:r>
      <w:r w:rsidRPr="006B435D">
        <w:rPr>
          <w:highlight w:val="white"/>
        </w:rPr>
        <w:t xml:space="preserve"> 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 xml:space="preserve">исполнено назначений по доходам — </w:t>
      </w:r>
      <w:r w:rsidR="002F7928">
        <w:rPr>
          <w:highlight w:val="white"/>
        </w:rPr>
        <w:t>45 314 164,71</w:t>
      </w:r>
      <w:r w:rsidRPr="006B435D">
        <w:rPr>
          <w:highlight w:val="white"/>
        </w:rPr>
        <w:t xml:space="preserve"> рублей</w:t>
      </w:r>
      <w:r>
        <w:rPr>
          <w:highlight w:val="white"/>
        </w:rPr>
        <w:t xml:space="preserve"> или </w:t>
      </w:r>
      <w:r w:rsidR="002F7928">
        <w:rPr>
          <w:highlight w:val="white"/>
        </w:rPr>
        <w:t>106,52</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2F7928">
        <w:rPr>
          <w:b w:val="0"/>
          <w:sz w:val="24"/>
          <w:szCs w:val="24"/>
          <w:highlight w:val="white"/>
        </w:rPr>
        <w:t>47 507 684,25</w:t>
      </w:r>
      <w:r w:rsidRPr="006B435D">
        <w:rPr>
          <w:b w:val="0"/>
          <w:sz w:val="24"/>
          <w:szCs w:val="24"/>
          <w:highlight w:val="white"/>
        </w:rPr>
        <w:t xml:space="preserve"> рублей, что составляет </w:t>
      </w:r>
      <w:r w:rsidR="002F7928">
        <w:rPr>
          <w:b w:val="0"/>
          <w:sz w:val="24"/>
          <w:szCs w:val="24"/>
          <w:highlight w:val="white"/>
        </w:rPr>
        <w:t>99,32</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2D2375">
        <w:rPr>
          <w:b w:val="0"/>
          <w:sz w:val="24"/>
          <w:szCs w:val="24"/>
          <w:highlight w:val="white"/>
        </w:rPr>
        <w:t>325 600,56</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2D2375">
        <w:rPr>
          <w:b w:val="0"/>
          <w:sz w:val="24"/>
          <w:szCs w:val="24"/>
          <w:highlight w:val="white"/>
        </w:rPr>
        <w:t>325 600</w:t>
      </w:r>
      <w:r>
        <w:rPr>
          <w:b w:val="0"/>
          <w:sz w:val="24"/>
          <w:szCs w:val="24"/>
          <w:highlight w:val="white"/>
        </w:rPr>
        <w:t>,</w:t>
      </w:r>
      <w:r w:rsidR="002D2375">
        <w:rPr>
          <w:b w:val="0"/>
          <w:sz w:val="24"/>
          <w:szCs w:val="24"/>
          <w:highlight w:val="white"/>
        </w:rPr>
        <w:t>56</w:t>
      </w:r>
      <w:r w:rsidRPr="008A2C80">
        <w:rPr>
          <w:b w:val="0"/>
          <w:sz w:val="24"/>
          <w:szCs w:val="24"/>
          <w:highlight w:val="white"/>
        </w:rPr>
        <w:t xml:space="preserve"> рублей. </w:t>
      </w:r>
    </w:p>
    <w:p w:rsidR="009F09A0" w:rsidRDefault="009F09A0" w:rsidP="009F09A0">
      <w:pPr>
        <w:pStyle w:val="a0"/>
        <w:jc w:val="both"/>
        <w:rPr>
          <w:sz w:val="24"/>
        </w:rPr>
      </w:pPr>
      <w:r>
        <w:rPr>
          <w:sz w:val="24"/>
        </w:rPr>
        <w:t xml:space="preserve">     Утвержденные бюджетные назначения, отраженные в отчете об исполнении бюджета (ф.0503127) по доходам ГАБС </w:t>
      </w:r>
      <w:r w:rsidR="002D2375">
        <w:rPr>
          <w:sz w:val="24"/>
        </w:rPr>
        <w:t>Пудожского</w:t>
      </w:r>
      <w:r>
        <w:rPr>
          <w:sz w:val="24"/>
        </w:rPr>
        <w:t xml:space="preserve"> Городского поселения и ГлАД ИФНС России по Республике Карелия по Городскому поселению, соответствуют уточненным плановым назначениям, утвержденным решением Совета Городского поселения Пудожского муниципального района</w:t>
      </w:r>
      <w:r w:rsidR="00374820">
        <w:rPr>
          <w:sz w:val="24"/>
        </w:rPr>
        <w:t xml:space="preserve"> </w:t>
      </w:r>
      <w:r w:rsidR="00374820">
        <w:rPr>
          <w:sz w:val="24"/>
          <w:lang w:val="en-US"/>
        </w:rPr>
        <w:t>XXXXIV</w:t>
      </w:r>
      <w:r w:rsidR="00374820" w:rsidRPr="00374820">
        <w:rPr>
          <w:sz w:val="24"/>
        </w:rPr>
        <w:t xml:space="preserve"> </w:t>
      </w:r>
      <w:r w:rsidR="00374820">
        <w:rPr>
          <w:sz w:val="24"/>
        </w:rPr>
        <w:t xml:space="preserve">заседания </w:t>
      </w:r>
      <w:r w:rsidR="00374820">
        <w:rPr>
          <w:sz w:val="24"/>
          <w:lang w:val="en-US"/>
        </w:rPr>
        <w:t>IV</w:t>
      </w:r>
      <w:r w:rsidR="00374820" w:rsidRPr="00374820">
        <w:rPr>
          <w:sz w:val="24"/>
        </w:rPr>
        <w:t xml:space="preserve"> </w:t>
      </w:r>
      <w:r w:rsidR="00374820">
        <w:rPr>
          <w:sz w:val="24"/>
        </w:rPr>
        <w:t>созыва</w:t>
      </w:r>
      <w:r>
        <w:rPr>
          <w:sz w:val="24"/>
        </w:rPr>
        <w:t xml:space="preserve"> от 2</w:t>
      </w:r>
      <w:r w:rsidR="002D2375">
        <w:rPr>
          <w:sz w:val="24"/>
        </w:rPr>
        <w:t>3</w:t>
      </w:r>
      <w:r>
        <w:rPr>
          <w:sz w:val="24"/>
        </w:rPr>
        <w:t xml:space="preserve"> </w:t>
      </w:r>
      <w:r w:rsidR="002D2375">
        <w:rPr>
          <w:sz w:val="24"/>
        </w:rPr>
        <w:t>ноября 2022</w:t>
      </w:r>
      <w:r>
        <w:rPr>
          <w:sz w:val="24"/>
        </w:rPr>
        <w:t xml:space="preserve"> года</w:t>
      </w:r>
      <w:r w:rsidR="00374820">
        <w:rPr>
          <w:sz w:val="24"/>
        </w:rPr>
        <w:t xml:space="preserve"> № 174</w:t>
      </w:r>
      <w:r>
        <w:rPr>
          <w:sz w:val="24"/>
        </w:rPr>
        <w:t>.</w:t>
      </w:r>
    </w:p>
    <w:p w:rsidR="00374820" w:rsidRDefault="00374820" w:rsidP="00374820">
      <w:pPr>
        <w:pStyle w:val="a0"/>
        <w:jc w:val="both"/>
        <w:rPr>
          <w:sz w:val="24"/>
        </w:rPr>
      </w:pPr>
      <w:r>
        <w:rPr>
          <w:sz w:val="24"/>
        </w:rPr>
        <w:t xml:space="preserve">              Утвержденные бюджетные назначения, отраженные в отчете об исполнении бюджета (ф.0503127) по расходам ГАБС Пудожского Городского поселения и ГлАД ИФНС России по Республике Карелия по Городскому поселению, соответствуют сумме бюджетных ассигнований, утвержденных (доведенных) на 2022 год, согласно утвержденной Сводной бюджетной росписи, утвержденной Распоряжением Администрации Пудожского муниципального района № 707 р-П от 30 декабря 2022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74820">
        <w:t xml:space="preserve">     </w:t>
      </w:r>
      <w:r>
        <w:t xml:space="preserve">     </w:t>
      </w:r>
      <w:r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3F40C0">
        <w:t>и соответствует сумме разницы - «-2 193 519,54</w:t>
      </w:r>
      <w:r w:rsidRPr="003F40C0">
        <w:t>рублей</w:t>
      </w:r>
      <w:r w:rsidR="003F40C0">
        <w:t>»</w:t>
      </w:r>
      <w:r w:rsidRPr="003F40C0">
        <w:t>.</w:t>
      </w:r>
    </w:p>
    <w:p w:rsidR="009F09A0" w:rsidRPr="003F40C0" w:rsidRDefault="009F09A0" w:rsidP="009F09A0">
      <w:pPr>
        <w:autoSpaceDE w:val="0"/>
        <w:autoSpaceDN w:val="0"/>
        <w:adjustRightInd w:val="0"/>
        <w:jc w:val="both"/>
      </w:pPr>
      <w:r w:rsidRPr="003F40C0">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3F40C0">
        <w:t>2 193 519,54</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9F09A0" w:rsidRPr="00AF2CB8" w:rsidRDefault="009F09A0" w:rsidP="009F09A0">
      <w:pPr>
        <w:autoSpaceDE w:val="0"/>
        <w:autoSpaceDN w:val="0"/>
        <w:adjustRightInd w:val="0"/>
        <w:jc w:val="both"/>
      </w:pPr>
      <w:r w:rsidRPr="00AF2CB8">
        <w:t xml:space="preserve">    При сверке поступлений доходов и выбытия денежных средств по отчет о движении денежных средств ф. 0503123 с данными ф.0503127 расхождения не установлены.</w:t>
      </w:r>
    </w:p>
    <w:p w:rsidR="008A7D2A" w:rsidRDefault="009F09A0" w:rsidP="008A7D2A">
      <w:pPr>
        <w:pStyle w:val="a6"/>
        <w:ind w:left="0"/>
        <w:jc w:val="both"/>
      </w:pP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50EDC" w:rsidRDefault="00950EDC" w:rsidP="009F09A0">
      <w:pPr>
        <w:autoSpaceDE w:val="0"/>
        <w:autoSpaceDN w:val="0"/>
        <w:adjustRightInd w:val="0"/>
        <w:jc w:val="both"/>
        <w:rPr>
          <w:i/>
        </w:rPr>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lastRenderedPageBreak/>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47 545 182,32 не превышают объем доведенных лимитов бюджетных обязательств - 47 833 284,81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ф.0503169 - 0,00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9F09A0" w:rsidRPr="00C72BC0" w:rsidRDefault="009F09A0" w:rsidP="009F09A0">
      <w:pPr>
        <w:jc w:val="both"/>
      </w:pPr>
      <w:r>
        <w:rPr>
          <w:color w:val="000000"/>
          <w:highlight w:val="white"/>
        </w:rPr>
        <w:t xml:space="preserve">    </w:t>
      </w:r>
      <w:r w:rsidRPr="00C72BC0">
        <w:rPr>
          <w:color w:val="000000"/>
          <w:highlight w:val="white"/>
        </w:rPr>
        <w:t>При анализе Сведений о принятых и неисполненных обязательствах ф.0503175 установлено:</w:t>
      </w:r>
    </w:p>
    <w:p w:rsidR="009F09A0" w:rsidRDefault="009F09A0" w:rsidP="009F09A0">
      <w:pPr>
        <w:numPr>
          <w:ilvl w:val="0"/>
          <w:numId w:val="17"/>
        </w:numPr>
        <w:spacing w:line="276" w:lineRule="auto"/>
        <w:jc w:val="both"/>
        <w:rPr>
          <w:color w:val="000000"/>
        </w:rPr>
      </w:pPr>
      <w:r w:rsidRPr="00BE2ED1">
        <w:rPr>
          <w:color w:val="000000"/>
          <w:highlight w:val="white"/>
        </w:rPr>
        <w:t>Неисполненные бюджетные обязател</w:t>
      </w:r>
      <w:r w:rsidR="00EC5C26">
        <w:rPr>
          <w:color w:val="000000"/>
          <w:highlight w:val="white"/>
        </w:rPr>
        <w:t>ьства по состоянию на 01.01.2023</w:t>
      </w:r>
      <w:r w:rsidRPr="00BE2ED1">
        <w:rPr>
          <w:color w:val="000000"/>
          <w:highlight w:val="white"/>
        </w:rPr>
        <w:t xml:space="preserve"> года составляют </w:t>
      </w:r>
      <w:r w:rsidR="00EC5C26">
        <w:rPr>
          <w:color w:val="000000"/>
        </w:rPr>
        <w:t>37 498,07</w:t>
      </w:r>
      <w:r>
        <w:rPr>
          <w:color w:val="000000"/>
        </w:rPr>
        <w:t xml:space="preserve"> рублей;</w:t>
      </w:r>
    </w:p>
    <w:p w:rsidR="009F09A0" w:rsidRDefault="009F09A0" w:rsidP="009F09A0">
      <w:pPr>
        <w:numPr>
          <w:ilvl w:val="0"/>
          <w:numId w:val="17"/>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w:t>
      </w:r>
      <w:r w:rsidR="00950EDC">
        <w:rPr>
          <w:color w:val="000000"/>
          <w:highlight w:val="white"/>
        </w:rPr>
        <w:t>3</w:t>
      </w:r>
      <w:r w:rsidRPr="00BE2ED1">
        <w:rPr>
          <w:color w:val="000000"/>
          <w:highlight w:val="white"/>
        </w:rPr>
        <w:t xml:space="preserve"> года составляют </w:t>
      </w:r>
      <w:r w:rsidR="00EC5C26">
        <w:rPr>
          <w:color w:val="000000"/>
        </w:rPr>
        <w:t>0,00</w:t>
      </w:r>
      <w:r>
        <w:rPr>
          <w:color w:val="000000"/>
        </w:rPr>
        <w:t xml:space="preserve"> рублей;</w:t>
      </w:r>
    </w:p>
    <w:p w:rsidR="009F09A0" w:rsidRDefault="009F09A0" w:rsidP="009F09A0">
      <w:pPr>
        <w:ind w:left="720"/>
        <w:jc w:val="both"/>
        <w:rPr>
          <w:color w:val="000000"/>
        </w:rPr>
      </w:pPr>
    </w:p>
    <w:p w:rsidR="009F09A0" w:rsidRDefault="009F09A0" w:rsidP="009F09A0">
      <w:pPr>
        <w:ind w:left="720"/>
        <w:jc w:val="center"/>
        <w:rPr>
          <w:i/>
          <w:color w:val="000000"/>
        </w:rPr>
      </w:pPr>
      <w:r w:rsidRPr="000168CB">
        <w:rPr>
          <w:i/>
          <w:color w:val="000000"/>
        </w:rPr>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9F09A0" w:rsidRPr="003B3B22" w:rsidRDefault="003B3B22" w:rsidP="009F09A0">
      <w:pPr>
        <w:ind w:firstLine="284"/>
        <w:jc w:val="both"/>
        <w:rPr>
          <w:i/>
          <w:color w:val="000000"/>
        </w:rPr>
      </w:pPr>
      <w:r w:rsidRPr="003B3B22">
        <w:rPr>
          <w:i/>
          <w:color w:val="000000"/>
        </w:rPr>
        <w:t>КСО отмечает, что в</w:t>
      </w:r>
      <w:r w:rsidR="002B684E" w:rsidRPr="003B3B22">
        <w:rPr>
          <w:i/>
          <w:color w:val="000000"/>
        </w:rPr>
        <w:t xml:space="preserve"> нарушении пункта 163 Инструкции 191н в группе граф «Причины отклонений от планового процента исполнения» не отражены код </w:t>
      </w:r>
      <w:r>
        <w:rPr>
          <w:i/>
          <w:color w:val="000000"/>
        </w:rPr>
        <w:t xml:space="preserve">и </w:t>
      </w:r>
      <w:r w:rsidR="00950EDC">
        <w:rPr>
          <w:i/>
          <w:color w:val="000000"/>
        </w:rPr>
        <w:t xml:space="preserve">причины отклонения по доходам </w:t>
      </w:r>
      <w:r w:rsidR="002B684E" w:rsidRPr="003B3B22">
        <w:rPr>
          <w:i/>
          <w:color w:val="000000"/>
        </w:rPr>
        <w:t>в графе 8 и пояснение в графе 9 наименование причины, повлиявшей на наличие указанных отклонений.</w:t>
      </w:r>
    </w:p>
    <w:p w:rsidR="00823A6C" w:rsidRDefault="009F09A0" w:rsidP="009F09A0">
      <w:pPr>
        <w:jc w:val="both"/>
        <w:rPr>
          <w:color w:val="000000"/>
        </w:rPr>
      </w:pPr>
      <w:r>
        <w:rPr>
          <w:color w:val="000000"/>
        </w:rPr>
        <w:t xml:space="preserve">                                                </w:t>
      </w: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Pr>
          <w:rFonts w:cs="Times New Roman"/>
          <w:bCs/>
          <w:i/>
          <w:shd w:val="clear" w:color="auto" w:fill="FFFFFF"/>
        </w:rPr>
        <w:t>Проверка дебиторской и кредиторской задолженности (ф.0503169)</w:t>
      </w:r>
      <w:r w:rsidR="009F09A0">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5 841 786,73 рублей, что соответствует данным Баланса формы 0503130 (стр.250).</w:t>
      </w:r>
    </w:p>
    <w:p w:rsidR="00823A6C" w:rsidRDefault="00823A6C" w:rsidP="00823A6C">
      <w:pPr>
        <w:pStyle w:val="Standarduser"/>
        <w:spacing w:line="276" w:lineRule="auto"/>
        <w:jc w:val="both"/>
        <w:rPr>
          <w:rFonts w:cs="Times New Roman"/>
          <w:shd w:val="clear" w:color="auto" w:fill="FFFFFF"/>
        </w:rPr>
      </w:pPr>
      <w:r>
        <w:rPr>
          <w:rFonts w:cs="Times New Roman"/>
          <w:shd w:val="clear" w:color="auto" w:fill="FFFFFF"/>
        </w:rPr>
        <w:t xml:space="preserve">     Кредиторская задолженность на конец отчетного периода 2022 года составила 92 957,01 рублей, что соответствует данным баланса 0503130 (стр.410).</w:t>
      </w:r>
    </w:p>
    <w:p w:rsidR="00917C6A" w:rsidRDefault="00917C6A" w:rsidP="00823A6C">
      <w:pPr>
        <w:pStyle w:val="Standarduser"/>
        <w:spacing w:line="276" w:lineRule="auto"/>
        <w:jc w:val="both"/>
        <w:rPr>
          <w:rFonts w:cs="Times New Roman"/>
          <w:shd w:val="clear" w:color="auto" w:fill="FFFFFF"/>
        </w:rPr>
      </w:pPr>
    </w:p>
    <w:p w:rsidR="00917C6A" w:rsidRDefault="00917C6A" w:rsidP="00823A6C">
      <w:pPr>
        <w:pStyle w:val="Standarduser"/>
        <w:spacing w:line="276" w:lineRule="auto"/>
        <w:jc w:val="both"/>
        <w:rPr>
          <w:rFonts w:cs="Times New Roman"/>
          <w:shd w:val="clear" w:color="auto" w:fill="FFFFFF"/>
        </w:rPr>
      </w:pPr>
    </w:p>
    <w:p w:rsidR="00917C6A" w:rsidRDefault="00917C6A" w:rsidP="00823A6C">
      <w:pPr>
        <w:pStyle w:val="Standarduser"/>
        <w:spacing w:line="276" w:lineRule="auto"/>
        <w:jc w:val="both"/>
        <w:rPr>
          <w:rFonts w:cs="Times New Roman"/>
          <w:shd w:val="clear" w:color="auto" w:fill="FFFFFF"/>
        </w:rPr>
      </w:pPr>
    </w:p>
    <w:p w:rsidR="00917C6A" w:rsidRDefault="00917C6A" w:rsidP="00823A6C">
      <w:pPr>
        <w:pStyle w:val="Standarduser"/>
        <w:spacing w:line="276" w:lineRule="auto"/>
        <w:jc w:val="both"/>
        <w:rPr>
          <w:rFonts w:cs="Times New Roman"/>
          <w:shd w:val="clear" w:color="auto" w:fill="FFFFFF"/>
        </w:rPr>
      </w:pPr>
    </w:p>
    <w:p w:rsidR="00A93D18" w:rsidRDefault="00A93D18" w:rsidP="00823A6C">
      <w:pPr>
        <w:pStyle w:val="Standarduser"/>
        <w:spacing w:line="276" w:lineRule="auto"/>
        <w:jc w:val="both"/>
        <w:rPr>
          <w:rFonts w:cs="Times New Roman"/>
          <w:shd w:val="clear" w:color="auto" w:fill="FFFFFF"/>
        </w:rPr>
      </w:pPr>
    </w:p>
    <w:p w:rsidR="009F09A0" w:rsidRPr="0033595A"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9F09A0" w:rsidRPr="0033595A" w:rsidRDefault="009F09A0" w:rsidP="009F09A0">
      <w:pPr>
        <w:pStyle w:val="Standarduser"/>
        <w:spacing w:line="276" w:lineRule="auto"/>
        <w:jc w:val="both"/>
        <w:rPr>
          <w:rFonts w:cs="Times New Roman"/>
          <w:b/>
          <w:shd w:val="clear" w:color="auto" w:fill="FFFFFF"/>
        </w:rPr>
      </w:pPr>
    </w:p>
    <w:p w:rsidR="009F09A0" w:rsidRPr="0033595A" w:rsidRDefault="009F09A0" w:rsidP="009F09A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  Отчета ф.0305128:</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sidR="0033595A">
        <w:rPr>
          <w:rFonts w:cs="Times New Roman"/>
          <w:shd w:val="clear" w:color="auto" w:fill="FFFFFF"/>
        </w:rPr>
        <w:t xml:space="preserve"> - 37 498,07</w:t>
      </w:r>
      <w:r w:rsidRPr="0033595A">
        <w:rPr>
          <w:rFonts w:cs="Times New Roman"/>
          <w:shd w:val="clear" w:color="auto" w:fill="FFFFFF"/>
        </w:rPr>
        <w:t xml:space="preserve"> рублей;</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sidR="007C7AFD" w:rsidRPr="0033595A">
        <w:rPr>
          <w:rFonts w:cs="Times New Roman"/>
          <w:shd w:val="clear" w:color="auto" w:fill="FFFFFF"/>
        </w:rPr>
        <w:t>0,00</w:t>
      </w:r>
      <w:r w:rsidRPr="0033595A">
        <w:rPr>
          <w:rFonts w:cs="Times New Roman"/>
          <w:shd w:val="clear" w:color="auto" w:fill="FFFFFF"/>
        </w:rPr>
        <w:t xml:space="preserve"> рублей</w:t>
      </w:r>
    </w:p>
    <w:p w:rsidR="009F09A0" w:rsidRPr="0033595A" w:rsidRDefault="009F09A0" w:rsidP="009F09A0">
      <w:pPr>
        <w:jc w:val="both"/>
        <w:rPr>
          <w:color w:val="000000"/>
          <w:u w:val="single"/>
          <w:shd w:val="clear" w:color="auto" w:fill="FFFFFF"/>
        </w:rPr>
      </w:pPr>
      <w:r w:rsidRPr="0033595A">
        <w:rPr>
          <w:shd w:val="clear" w:color="auto" w:fill="FFFFFF"/>
        </w:rPr>
        <w:t xml:space="preserve">     </w:t>
      </w:r>
      <w:r w:rsidRPr="0033595A">
        <w:rPr>
          <w:u w:val="single"/>
          <w:shd w:val="clear" w:color="auto" w:fill="FFFFFF"/>
        </w:rPr>
        <w:t>К</w:t>
      </w:r>
      <w:r w:rsidR="001208E0" w:rsidRPr="0033595A">
        <w:rPr>
          <w:u w:val="single"/>
          <w:shd w:val="clear" w:color="auto" w:fill="FFFFFF"/>
        </w:rPr>
        <w:t>онтрольно-счетный орган отмечает</w:t>
      </w:r>
      <w:r w:rsidRPr="0033595A">
        <w:rPr>
          <w:u w:val="single"/>
          <w:shd w:val="clear" w:color="auto" w:fill="FFFFFF"/>
        </w:rPr>
        <w:t>, что</w:t>
      </w:r>
      <w:r w:rsidRPr="0033595A">
        <w:rPr>
          <w:color w:val="000000"/>
          <w:u w:val="single"/>
          <w:shd w:val="clear" w:color="auto" w:fill="FFFFFF"/>
        </w:rPr>
        <w:t xml:space="preserve"> причины неисполнения обязательств, в нарушении пункта 170.2 Инструкции 191н, не р</w:t>
      </w:r>
      <w:r w:rsidRPr="0033595A">
        <w:rPr>
          <w:color w:val="000000"/>
          <w:u w:val="single"/>
        </w:rPr>
        <w:t xml:space="preserve">аскрыты </w:t>
      </w:r>
      <w:r w:rsidRPr="0033595A">
        <w:rPr>
          <w:color w:val="000000"/>
          <w:u w:val="single"/>
          <w:shd w:val="clear" w:color="auto" w:fill="FFFFFF"/>
        </w:rPr>
        <w:t>в разделе 4 Пояснительной записки.</w:t>
      </w:r>
    </w:p>
    <w:p w:rsidR="0033595A" w:rsidRPr="00E76D4C" w:rsidRDefault="0033595A" w:rsidP="0033595A">
      <w:pPr>
        <w:pStyle w:val="af0"/>
        <w:ind w:firstLine="709"/>
        <w:jc w:val="both"/>
        <w:rPr>
          <w:rFonts w:ascii="Times New Roman" w:hAnsi="Times New Roman"/>
          <w:i/>
          <w:sz w:val="24"/>
          <w:szCs w:val="24"/>
        </w:rPr>
      </w:pPr>
      <w:r w:rsidRPr="00E76D4C">
        <w:rPr>
          <w:rFonts w:ascii="Times New Roman" w:hAnsi="Times New Roman"/>
          <w:i/>
          <w:sz w:val="24"/>
          <w:szCs w:val="24"/>
        </w:rPr>
        <w:t>Имеются нарушения</w:t>
      </w:r>
      <w:r w:rsidRPr="00E76D4C">
        <w:rPr>
          <w:rFonts w:ascii="Times New Roman" w:hAnsi="Times New Roman"/>
          <w:i/>
          <w:color w:val="0070C0"/>
          <w:sz w:val="24"/>
          <w:szCs w:val="24"/>
        </w:rPr>
        <w:t xml:space="preserve"> </w:t>
      </w:r>
      <w:r w:rsidRPr="00E76D4C">
        <w:rPr>
          <w:rFonts w:ascii="Times New Roman" w:hAnsi="Times New Roman"/>
          <w:i/>
          <w:sz w:val="24"/>
          <w:szCs w:val="24"/>
        </w:rPr>
        <w:t>заполнения раздела 1 «Сведения о неисполненных бюджетных обязательствах»формы Сведения о принятых и неисполненных обязательствах получателя бюджетных средств (ф.0503175) (пункт 170.2</w:t>
      </w:r>
      <w:r w:rsidRPr="00E76D4C">
        <w:rPr>
          <w:rFonts w:ascii="Times New Roman" w:hAnsi="Times New Roman"/>
          <w:i/>
          <w:color w:val="0070C0"/>
          <w:sz w:val="24"/>
          <w:szCs w:val="24"/>
        </w:rPr>
        <w:t xml:space="preserve"> </w:t>
      </w:r>
      <w:r w:rsidRPr="00E76D4C">
        <w:rPr>
          <w:rFonts w:ascii="Times New Roman" w:hAnsi="Times New Roman"/>
          <w:i/>
          <w:sz w:val="24"/>
          <w:szCs w:val="24"/>
        </w:rPr>
        <w:t>раздела Пояснительная записка Инструкции № 191н):</w:t>
      </w:r>
    </w:p>
    <w:p w:rsidR="0033595A" w:rsidRPr="00E76D4C" w:rsidRDefault="0033595A" w:rsidP="0033595A">
      <w:pPr>
        <w:pStyle w:val="a6"/>
        <w:ind w:left="0" w:firstLine="709"/>
        <w:jc w:val="both"/>
        <w:rPr>
          <w:i/>
        </w:rPr>
      </w:pPr>
      <w:bookmarkStart w:id="0" w:name="_Hlk71592240"/>
      <w:r w:rsidRPr="00E76D4C">
        <w:rPr>
          <w:i/>
        </w:rPr>
        <w:t xml:space="preserve">- в графе 7, </w:t>
      </w:r>
      <w:bookmarkStart w:id="1" w:name="_Hlk71497942"/>
      <w:r w:rsidRPr="00E76D4C">
        <w:rPr>
          <w:i/>
        </w:rPr>
        <w:t>не заполнены причины образования неисполненных бюджетных обязательств с указанием кода.</w:t>
      </w:r>
    </w:p>
    <w:p w:rsidR="002C12B9" w:rsidRDefault="002C12B9" w:rsidP="0033595A">
      <w:pPr>
        <w:pStyle w:val="a6"/>
        <w:ind w:left="0" w:firstLine="709"/>
        <w:jc w:val="both"/>
      </w:pPr>
    </w:p>
    <w:bookmarkEnd w:id="0"/>
    <w:bookmarkEnd w:id="1"/>
    <w:p w:rsidR="007E1CA2" w:rsidRDefault="007E1CA2" w:rsidP="002C12B9">
      <w:pPr>
        <w:pStyle w:val="Standard"/>
        <w:numPr>
          <w:ilvl w:val="0"/>
          <w:numId w:val="15"/>
        </w:numPr>
        <w:tabs>
          <w:tab w:val="left" w:pos="0"/>
          <w:tab w:val="left" w:pos="1560"/>
        </w:tabs>
        <w:spacing w:after="113" w:line="276" w:lineRule="auto"/>
        <w:ind w:right="-2"/>
        <w:jc w:val="center"/>
        <w:rPr>
          <w:rFonts w:cs="Times New Roman"/>
          <w:b/>
          <w:bCs/>
        </w:rPr>
      </w:pPr>
      <w:r w:rsidRPr="00D63024">
        <w:rPr>
          <w:rFonts w:cs="Times New Roman"/>
          <w:b/>
          <w:bCs/>
        </w:rPr>
        <w:t>Оценка достоверности показате</w:t>
      </w:r>
      <w:r w:rsidR="000C4194" w:rsidRPr="00D63024">
        <w:rPr>
          <w:rFonts w:cs="Times New Roman"/>
          <w:b/>
          <w:bCs/>
        </w:rPr>
        <w:t>лей бюджетной отчетности за 202</w:t>
      </w:r>
      <w:r w:rsidR="007C7AFD" w:rsidRPr="00D63024">
        <w:rPr>
          <w:rFonts w:cs="Times New Roman"/>
          <w:b/>
          <w:bCs/>
        </w:rPr>
        <w:t>2</w:t>
      </w:r>
      <w:r w:rsidRPr="00D63024">
        <w:rPr>
          <w:rFonts w:cs="Times New Roman"/>
          <w:b/>
          <w:bCs/>
        </w:rPr>
        <w:t xml:space="preserve"> год.</w:t>
      </w:r>
    </w:p>
    <w:p w:rsidR="002A1811" w:rsidRDefault="002A1811" w:rsidP="002A1811">
      <w:pPr>
        <w:numPr>
          <w:ilvl w:val="3"/>
          <w:numId w:val="15"/>
        </w:numPr>
        <w:shd w:val="clear" w:color="auto" w:fill="FFFFFF"/>
        <w:tabs>
          <w:tab w:val="clear" w:pos="2880"/>
        </w:tabs>
        <w:spacing w:line="276" w:lineRule="auto"/>
        <w:ind w:left="0" w:firstLine="426"/>
        <w:jc w:val="both"/>
        <w:rPr>
          <w:rFonts w:ascii="yandex-sans" w:hAnsi="yandex-sans"/>
          <w:color w:val="000000"/>
          <w:sz w:val="23"/>
          <w:szCs w:val="23"/>
        </w:rPr>
      </w:pPr>
      <w:r>
        <w:rPr>
          <w:rFonts w:ascii="yandex-sans" w:hAnsi="yandex-sans"/>
          <w:color w:val="000000"/>
          <w:sz w:val="23"/>
          <w:szCs w:val="23"/>
        </w:rPr>
        <w:t xml:space="preserve">В </w:t>
      </w:r>
      <w:r w:rsidRPr="00F94D59">
        <w:rPr>
          <w:rFonts w:ascii="yandex-sans" w:hAnsi="yandex-sans"/>
          <w:color w:val="000000"/>
          <w:sz w:val="23"/>
          <w:szCs w:val="23"/>
        </w:rPr>
        <w:t xml:space="preserve"> соответствии </w:t>
      </w:r>
      <w:r w:rsidR="001208E0">
        <w:rPr>
          <w:rFonts w:ascii="yandex-sans" w:hAnsi="yandex-sans"/>
          <w:color w:val="000000"/>
          <w:sz w:val="23"/>
          <w:szCs w:val="23"/>
        </w:rPr>
        <w:t xml:space="preserve">пунктом </w:t>
      </w:r>
      <w:r w:rsidRPr="00F94D59">
        <w:rPr>
          <w:rFonts w:ascii="yandex-sans" w:hAnsi="yandex-sans"/>
          <w:color w:val="000000"/>
          <w:sz w:val="23"/>
          <w:szCs w:val="23"/>
        </w:rPr>
        <w:t>7 Инструкции 191н, бюджетная отчетность</w:t>
      </w:r>
      <w:r>
        <w:rPr>
          <w:rFonts w:ascii="yandex-sans" w:hAnsi="yandex-sans"/>
          <w:color w:val="000000"/>
          <w:sz w:val="23"/>
          <w:szCs w:val="23"/>
        </w:rPr>
        <w:t xml:space="preserve">  </w:t>
      </w:r>
      <w:r w:rsidRPr="00F94D59">
        <w:rPr>
          <w:rFonts w:ascii="yandex-sans" w:hAnsi="yandex-sans"/>
          <w:color w:val="000000"/>
          <w:sz w:val="23"/>
          <w:szCs w:val="23"/>
        </w:rPr>
        <w:t>составляется на основе данных Главной книги и (или) других регистров</w:t>
      </w:r>
      <w:r>
        <w:rPr>
          <w:rFonts w:ascii="yandex-sans" w:hAnsi="yandex-sans"/>
          <w:color w:val="000000"/>
          <w:sz w:val="23"/>
          <w:szCs w:val="23"/>
        </w:rPr>
        <w:t xml:space="preserve"> </w:t>
      </w:r>
      <w:r w:rsidRPr="00F94D59">
        <w:rPr>
          <w:rFonts w:ascii="yandex-sans" w:hAnsi="yandex-sans"/>
          <w:color w:val="000000"/>
          <w:sz w:val="23"/>
          <w:szCs w:val="23"/>
        </w:rPr>
        <w:t>бюджетного учета</w:t>
      </w:r>
      <w:r>
        <w:rPr>
          <w:rFonts w:ascii="yandex-sans" w:hAnsi="yandex-sans"/>
          <w:color w:val="000000"/>
          <w:sz w:val="23"/>
          <w:szCs w:val="23"/>
        </w:rPr>
        <w:t>.</w:t>
      </w:r>
    </w:p>
    <w:p w:rsidR="002A1811" w:rsidRDefault="002A1811" w:rsidP="002A1811">
      <w:pPr>
        <w:shd w:val="clear" w:color="auto" w:fill="FFFFFF"/>
        <w:jc w:val="both"/>
        <w:rPr>
          <w:color w:val="000000"/>
        </w:rPr>
      </w:pPr>
      <w:r>
        <w:rPr>
          <w:color w:val="000000"/>
        </w:rPr>
        <w:t xml:space="preserve">     </w:t>
      </w:r>
      <w:r w:rsidRPr="003B2D7D">
        <w:rPr>
          <w:color w:val="000000"/>
        </w:rPr>
        <w:t xml:space="preserve">При </w:t>
      </w:r>
      <w:r>
        <w:rPr>
          <w:color w:val="000000"/>
        </w:rPr>
        <w:t>оценке достоверности показателей бюджетной отчетности за 202</w:t>
      </w:r>
      <w:r w:rsidR="007C7AFD">
        <w:rPr>
          <w:color w:val="000000"/>
        </w:rPr>
        <w:t>2</w:t>
      </w:r>
      <w:r>
        <w:rPr>
          <w:color w:val="000000"/>
        </w:rPr>
        <w:t xml:space="preserve"> год произведена сверка показателей Главной книги </w:t>
      </w:r>
      <w:r w:rsidR="007C7AFD">
        <w:rPr>
          <w:color w:val="000000"/>
        </w:rPr>
        <w:t xml:space="preserve">Бюджета Пудожского городского поселения Администрации </w:t>
      </w:r>
      <w:r>
        <w:rPr>
          <w:color w:val="000000"/>
        </w:rPr>
        <w:t xml:space="preserve"> Пудожского муниципального района, </w:t>
      </w:r>
      <w:r w:rsidRPr="00D63024">
        <w:rPr>
          <w:color w:val="000000"/>
        </w:rPr>
        <w:t>расхождений не установлено</w:t>
      </w:r>
      <w:r>
        <w:rPr>
          <w:color w:val="000000"/>
        </w:rPr>
        <w:t>.</w:t>
      </w:r>
    </w:p>
    <w:p w:rsidR="002C12B9" w:rsidRPr="002C12B9" w:rsidRDefault="002C12B9" w:rsidP="002C12B9">
      <w:pPr>
        <w:jc w:val="both"/>
      </w:pPr>
      <w:r>
        <w:rPr>
          <w:bCs/>
          <w:color w:val="000000"/>
        </w:rPr>
        <w:t xml:space="preserve">    </w:t>
      </w:r>
      <w:r w:rsidRPr="002C12B9">
        <w:t xml:space="preserve">     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2A1811" w:rsidRDefault="002A1811" w:rsidP="002A1811">
      <w:pPr>
        <w:numPr>
          <w:ilvl w:val="3"/>
          <w:numId w:val="15"/>
        </w:numPr>
        <w:shd w:val="clear" w:color="auto" w:fill="FFFFFF"/>
        <w:tabs>
          <w:tab w:val="clear" w:pos="2880"/>
        </w:tabs>
        <w:spacing w:line="276" w:lineRule="auto"/>
        <w:ind w:left="0" w:firstLine="426"/>
        <w:jc w:val="both"/>
        <w:rPr>
          <w:color w:val="000000"/>
        </w:rPr>
      </w:pPr>
      <w:r>
        <w:rPr>
          <w:color w:val="000000"/>
        </w:rPr>
        <w:t>Отчет о финансовых результатах деятельности (ф.0503121) сформирован ГАБС Пудожское городское поселение с соблюдением требований пунктов 92-100 Инструкции 191н.</w:t>
      </w:r>
    </w:p>
    <w:p w:rsidR="002A1811" w:rsidRDefault="002A1811" w:rsidP="002A1811">
      <w:pPr>
        <w:numPr>
          <w:ilvl w:val="3"/>
          <w:numId w:val="15"/>
        </w:numPr>
        <w:shd w:val="clear" w:color="auto" w:fill="FFFFFF"/>
        <w:tabs>
          <w:tab w:val="clear" w:pos="2880"/>
        </w:tabs>
        <w:spacing w:line="276" w:lineRule="auto"/>
        <w:ind w:left="0" w:firstLine="426"/>
        <w:jc w:val="both"/>
        <w:rPr>
          <w:color w:val="000000"/>
        </w:rPr>
      </w:pPr>
      <w:r>
        <w:rPr>
          <w:color w:val="000000"/>
        </w:rPr>
        <w:t xml:space="preserve">Согласно отчета ф.0503127 ГАБС Пудожского городского поселения по состоянию на 01 января 2022 года: </w:t>
      </w:r>
    </w:p>
    <w:p w:rsidR="002A1811" w:rsidRDefault="002A1811" w:rsidP="002A1811">
      <w:pPr>
        <w:shd w:val="clear" w:color="auto" w:fill="FFFFFF"/>
        <w:ind w:left="426"/>
        <w:jc w:val="both"/>
        <w:rPr>
          <w:color w:val="000000"/>
        </w:rPr>
      </w:pPr>
      <w:r>
        <w:rPr>
          <w:color w:val="000000"/>
        </w:rPr>
        <w:t xml:space="preserve">- бюджетные назначения по доходам отражены в объеме </w:t>
      </w:r>
      <w:r w:rsidR="00FC4F7B">
        <w:rPr>
          <w:color w:val="000000"/>
        </w:rPr>
        <w:t>42 536 999,95</w:t>
      </w:r>
      <w:r>
        <w:rPr>
          <w:color w:val="000000"/>
        </w:rPr>
        <w:t xml:space="preserve"> рублей;</w:t>
      </w:r>
    </w:p>
    <w:p w:rsidR="002A1811" w:rsidRDefault="002A1811" w:rsidP="00827B73">
      <w:pPr>
        <w:shd w:val="clear" w:color="auto" w:fill="FFFFFF"/>
        <w:ind w:firstLine="426"/>
        <w:jc w:val="both"/>
        <w:rPr>
          <w:color w:val="000000"/>
        </w:rPr>
      </w:pPr>
      <w:r>
        <w:rPr>
          <w:color w:val="000000"/>
        </w:rPr>
        <w:t xml:space="preserve">- бюджетные назначения - </w:t>
      </w:r>
      <w:r w:rsidR="00FC4F7B">
        <w:rPr>
          <w:color w:val="000000"/>
        </w:rPr>
        <w:t>47 833 284,81</w:t>
      </w:r>
      <w:r>
        <w:rPr>
          <w:color w:val="000000"/>
        </w:rPr>
        <w:t xml:space="preserve"> рублей и лимиты бюджетных обязательств по расходам - </w:t>
      </w:r>
      <w:r w:rsidR="00FC4F7B">
        <w:rPr>
          <w:color w:val="000000"/>
        </w:rPr>
        <w:t>47 833 284,81</w:t>
      </w:r>
      <w:r>
        <w:rPr>
          <w:color w:val="000000"/>
        </w:rPr>
        <w:t xml:space="preserve"> рублей, исполнены в объеме - </w:t>
      </w:r>
      <w:r w:rsidR="00FC4F7B">
        <w:rPr>
          <w:color w:val="000000"/>
        </w:rPr>
        <w:t>47 507 684,25</w:t>
      </w:r>
      <w:r>
        <w:rPr>
          <w:color w:val="000000"/>
        </w:rPr>
        <w:t xml:space="preserve"> рублей или на </w:t>
      </w:r>
      <w:r w:rsidR="00FC4F7B">
        <w:rPr>
          <w:color w:val="000000"/>
        </w:rPr>
        <w:t>99,32</w:t>
      </w:r>
      <w:r>
        <w:rPr>
          <w:color w:val="000000"/>
        </w:rPr>
        <w:t xml:space="preserve"> % от утвержденных бюджетных назначений;</w:t>
      </w:r>
    </w:p>
    <w:p w:rsidR="002A1811" w:rsidRDefault="002A1811" w:rsidP="00827B73">
      <w:pPr>
        <w:shd w:val="clear" w:color="auto" w:fill="FFFFFF"/>
        <w:ind w:firstLine="426"/>
        <w:jc w:val="both"/>
        <w:rPr>
          <w:color w:val="000000"/>
        </w:rPr>
      </w:pPr>
      <w:r>
        <w:rPr>
          <w:color w:val="000000"/>
        </w:rPr>
        <w:t xml:space="preserve">- неисполненные бюджетные назначения в объеме - </w:t>
      </w:r>
      <w:r w:rsidR="00FC4F7B">
        <w:rPr>
          <w:color w:val="000000"/>
        </w:rPr>
        <w:t>325 600,56</w:t>
      </w:r>
      <w:r>
        <w:rPr>
          <w:color w:val="000000"/>
        </w:rPr>
        <w:t xml:space="preserve"> рублей, неисполненные лимиты бюджетных обязательств составили - </w:t>
      </w:r>
      <w:r w:rsidR="00FC4F7B">
        <w:rPr>
          <w:color w:val="000000"/>
        </w:rPr>
        <w:t>325 600,53</w:t>
      </w:r>
      <w:r>
        <w:rPr>
          <w:color w:val="000000"/>
        </w:rPr>
        <w:t xml:space="preserve"> рублей.</w:t>
      </w:r>
    </w:p>
    <w:p w:rsidR="002A1811" w:rsidRDefault="002A1811" w:rsidP="002A1811">
      <w:pPr>
        <w:shd w:val="clear" w:color="auto" w:fill="FFFFFF"/>
        <w:jc w:val="both"/>
        <w:rPr>
          <w:color w:val="000000"/>
        </w:rPr>
      </w:pPr>
      <w:r>
        <w:rPr>
          <w:color w:val="000000"/>
        </w:rPr>
        <w:t xml:space="preserve">     Утвержденные бюджетные назначения, отраженные в Отчете ф.0503127, соответствуют сведениям бюджетной росписи Пудожского городского поселения за 202</w:t>
      </w:r>
      <w:r w:rsidR="00FC4F7B">
        <w:rPr>
          <w:color w:val="000000"/>
        </w:rPr>
        <w:t>2</w:t>
      </w:r>
      <w:r>
        <w:rPr>
          <w:color w:val="000000"/>
        </w:rPr>
        <w:t xml:space="preserve"> год.</w:t>
      </w:r>
    </w:p>
    <w:p w:rsidR="002A1811" w:rsidRDefault="002A1811" w:rsidP="002A1811">
      <w:pPr>
        <w:shd w:val="clear" w:color="auto" w:fill="FFFFFF"/>
        <w:jc w:val="both"/>
        <w:rPr>
          <w:color w:val="000000"/>
        </w:rPr>
      </w:pPr>
      <w:r>
        <w:rPr>
          <w:color w:val="000000"/>
        </w:rPr>
        <w:t xml:space="preserve">     Исполнение бюджета по ГАБС Пудожского городского поселения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2A1811" w:rsidRDefault="002A1811" w:rsidP="002A1811">
      <w:pPr>
        <w:shd w:val="clear" w:color="auto" w:fill="FFFFFF"/>
        <w:jc w:val="both"/>
        <w:rPr>
          <w:color w:val="000000"/>
        </w:rPr>
      </w:pPr>
      <w:r>
        <w:rPr>
          <w:color w:val="000000"/>
        </w:rPr>
        <w:t xml:space="preserve">     </w:t>
      </w:r>
    </w:p>
    <w:p w:rsidR="002C12B9" w:rsidRDefault="002C12B9" w:rsidP="002A1811">
      <w:pPr>
        <w:shd w:val="clear" w:color="auto" w:fill="FFFFFF"/>
        <w:jc w:val="both"/>
        <w:rPr>
          <w:color w:val="000000"/>
        </w:rPr>
      </w:pPr>
    </w:p>
    <w:p w:rsidR="002A1811" w:rsidRDefault="002A1811" w:rsidP="00136A90">
      <w:pPr>
        <w:pStyle w:val="Standard"/>
        <w:tabs>
          <w:tab w:val="left" w:pos="0"/>
          <w:tab w:val="left" w:pos="1560"/>
        </w:tabs>
        <w:spacing w:after="113" w:line="276" w:lineRule="auto"/>
        <w:ind w:right="-2"/>
        <w:jc w:val="center"/>
        <w:rPr>
          <w:rFonts w:cs="Times New Roman"/>
          <w:b/>
          <w:bCs/>
        </w:rPr>
      </w:pPr>
    </w:p>
    <w:p w:rsidR="007E1CA2" w:rsidRDefault="007E1CA2" w:rsidP="007E1CA2">
      <w:pPr>
        <w:spacing w:line="276" w:lineRule="auto"/>
        <w:jc w:val="center"/>
      </w:pPr>
      <w:r w:rsidRPr="00523F61">
        <w:tab/>
      </w:r>
      <w:r w:rsidRPr="0073543C">
        <w:rPr>
          <w:b/>
          <w:color w:val="000000"/>
        </w:rPr>
        <w:t>5. Выводы</w:t>
      </w:r>
      <w:r w:rsidRPr="0073543C">
        <w:rPr>
          <w:b/>
        </w:rPr>
        <w:t xml:space="preserve"> по результатам проверки </w:t>
      </w:r>
      <w:r>
        <w:rPr>
          <w:b/>
        </w:rPr>
        <w:t xml:space="preserve">бюджетной отчетности  ГАБС </w:t>
      </w:r>
      <w:r w:rsidRPr="0073543C">
        <w:rPr>
          <w:b/>
          <w:bCs/>
        </w:rPr>
        <w:t>за 202</w:t>
      </w:r>
      <w:r w:rsidR="007C7AFD">
        <w:rPr>
          <w:b/>
          <w:bCs/>
        </w:rPr>
        <w:t>2</w:t>
      </w:r>
      <w:r w:rsidRPr="0073543C">
        <w:rPr>
          <w:b/>
          <w:bCs/>
        </w:rPr>
        <w:t xml:space="preserve"> год.</w:t>
      </w: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2A1811">
        <w:t>Городского</w:t>
      </w:r>
      <w:r w:rsidR="002A1811" w:rsidRPr="006F242A">
        <w:rPr>
          <w:bCs/>
          <w:color w:val="000000"/>
          <w:highlight w:val="white"/>
        </w:rPr>
        <w:t xml:space="preserve"> поселения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Годовая бюджетная отчетность ГАБС Городского 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2021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1208E0" w:rsidRPr="00FE0A04" w:rsidRDefault="001208E0" w:rsidP="001208E0">
      <w:pPr>
        <w:pStyle w:val="a6"/>
        <w:ind w:left="0" w:firstLine="720"/>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Pr="00BF3806" w:rsidRDefault="00BF3806" w:rsidP="00BF3806">
      <w:pPr>
        <w:spacing w:line="276" w:lineRule="auto"/>
        <w:ind w:firstLine="680"/>
        <w:jc w:val="both"/>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BF3806" w:rsidRPr="00BF3806" w:rsidRDefault="00BF3806" w:rsidP="006573D6">
      <w:pPr>
        <w:spacing w:line="276" w:lineRule="auto"/>
        <w:ind w:firstLine="709"/>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BF3806">
        <w:t>9</w:t>
      </w:r>
      <w:r w:rsidRPr="00272B4E">
        <w:t xml:space="preserve"> листах) составлено в </w:t>
      </w:r>
      <w:r>
        <w:t>2</w:t>
      </w:r>
      <w:r w:rsidRPr="00272B4E">
        <w:t>-х экземплярах:</w:t>
      </w:r>
    </w:p>
    <w:p w:rsidR="00BF3806" w:rsidRPr="00272B4E" w:rsidRDefault="00BF3806" w:rsidP="00237B0E">
      <w:pPr>
        <w:autoSpaceDE w:val="0"/>
        <w:autoSpaceDN w:val="0"/>
        <w:adjustRightInd w:val="0"/>
        <w:ind w:firstLine="284"/>
      </w:pPr>
    </w:p>
    <w:p w:rsidR="00237B0E" w:rsidRPr="00272B4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237B0E" w:rsidRDefault="00237B0E" w:rsidP="00237B0E">
      <w:pPr>
        <w:numPr>
          <w:ilvl w:val="0"/>
          <w:numId w:val="34"/>
        </w:numPr>
        <w:spacing w:after="200" w:line="276" w:lineRule="auto"/>
        <w:jc w:val="both"/>
      </w:pPr>
      <w:r>
        <w:t>Администрация Пудожского муниципального района.</w:t>
      </w:r>
    </w:p>
    <w:p w:rsidR="00237B0E" w:rsidRDefault="00237B0E" w:rsidP="00237B0E">
      <w:pPr>
        <w:ind w:left="284"/>
        <w:jc w:val="both"/>
      </w:pPr>
    </w:p>
    <w:p w:rsidR="00DF35AE" w:rsidRPr="00114771" w:rsidRDefault="00DF35AE" w:rsidP="00DF35AE"/>
    <w:sectPr w:rsidR="00DF35AE" w:rsidRPr="00114771" w:rsidSect="00F72150">
      <w:footerReference w:type="default" r:id="rId1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93" w:rsidRDefault="004C1193" w:rsidP="00B8519A">
      <w:r>
        <w:separator/>
      </w:r>
    </w:p>
  </w:endnote>
  <w:endnote w:type="continuationSeparator" w:id="1">
    <w:p w:rsidR="004C1193" w:rsidRDefault="004C1193"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823A6C" w:rsidRDefault="00433D85">
        <w:pPr>
          <w:pStyle w:val="aa"/>
          <w:jc w:val="center"/>
        </w:pPr>
        <w:fldSimple w:instr=" PAGE   \* MERGEFORMAT ">
          <w:r w:rsidR="00E76D4C">
            <w:rPr>
              <w:noProof/>
            </w:rPr>
            <w:t>9</w:t>
          </w:r>
        </w:fldSimple>
      </w:p>
    </w:sdtContent>
  </w:sdt>
  <w:p w:rsidR="00823A6C" w:rsidRDefault="00823A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93" w:rsidRDefault="004C1193" w:rsidP="00B8519A">
      <w:r>
        <w:separator/>
      </w:r>
    </w:p>
  </w:footnote>
  <w:footnote w:type="continuationSeparator" w:id="1">
    <w:p w:rsidR="004C1193" w:rsidRDefault="004C1193"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634"/>
    <w:multiLevelType w:val="multilevel"/>
    <w:tmpl w:val="31CE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5">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5"/>
  </w:num>
  <w:num w:numId="2">
    <w:abstractNumId w:val="22"/>
  </w:num>
  <w:num w:numId="3">
    <w:abstractNumId w:val="19"/>
  </w:num>
  <w:num w:numId="4">
    <w:abstractNumId w:val="7"/>
  </w:num>
  <w:num w:numId="5">
    <w:abstractNumId w:val="17"/>
  </w:num>
  <w:num w:numId="6">
    <w:abstractNumId w:val="32"/>
  </w:num>
  <w:num w:numId="7">
    <w:abstractNumId w:val="8"/>
  </w:num>
  <w:num w:numId="8">
    <w:abstractNumId w:val="37"/>
  </w:num>
  <w:num w:numId="9">
    <w:abstractNumId w:val="16"/>
  </w:num>
  <w:num w:numId="10">
    <w:abstractNumId w:val="36"/>
  </w:num>
  <w:num w:numId="11">
    <w:abstractNumId w:val="25"/>
  </w:num>
  <w:num w:numId="12">
    <w:abstractNumId w:val="21"/>
  </w:num>
  <w:num w:numId="13">
    <w:abstractNumId w:val="11"/>
  </w:num>
  <w:num w:numId="14">
    <w:abstractNumId w:val="23"/>
  </w:num>
  <w:num w:numId="15">
    <w:abstractNumId w:val="1"/>
  </w:num>
  <w:num w:numId="16">
    <w:abstractNumId w:val="0"/>
  </w:num>
  <w:num w:numId="17">
    <w:abstractNumId w:val="6"/>
  </w:num>
  <w:num w:numId="18">
    <w:abstractNumId w:val="18"/>
  </w:num>
  <w:num w:numId="19">
    <w:abstractNumId w:val="15"/>
  </w:num>
  <w:num w:numId="20">
    <w:abstractNumId w:val="29"/>
  </w:num>
  <w:num w:numId="21">
    <w:abstractNumId w:val="20"/>
  </w:num>
  <w:num w:numId="22">
    <w:abstractNumId w:val="12"/>
  </w:num>
  <w:num w:numId="23">
    <w:abstractNumId w:val="38"/>
  </w:num>
  <w:num w:numId="24">
    <w:abstractNumId w:val="10"/>
  </w:num>
  <w:num w:numId="25">
    <w:abstractNumId w:val="2"/>
  </w:num>
  <w:num w:numId="26">
    <w:abstractNumId w:val="3"/>
  </w:num>
  <w:num w:numId="27">
    <w:abstractNumId w:val="30"/>
  </w:num>
  <w:num w:numId="28">
    <w:abstractNumId w:val="31"/>
  </w:num>
  <w:num w:numId="29">
    <w:abstractNumId w:val="26"/>
  </w:num>
  <w:num w:numId="30">
    <w:abstractNumId w:val="5"/>
  </w:num>
  <w:num w:numId="31">
    <w:abstractNumId w:val="14"/>
  </w:num>
  <w:num w:numId="32">
    <w:abstractNumId w:val="24"/>
  </w:num>
  <w:num w:numId="33">
    <w:abstractNumId w:val="34"/>
  </w:num>
  <w:num w:numId="34">
    <w:abstractNumId w:val="4"/>
  </w:num>
  <w:num w:numId="35">
    <w:abstractNumId w:val="27"/>
  </w:num>
  <w:num w:numId="36">
    <w:abstractNumId w:val="33"/>
  </w:num>
  <w:num w:numId="37">
    <w:abstractNumId w:val="13"/>
  </w:num>
  <w:num w:numId="38">
    <w:abstractNumId w:val="9"/>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11281"/>
    <w:rsid w:val="00013147"/>
    <w:rsid w:val="00022189"/>
    <w:rsid w:val="0002486B"/>
    <w:rsid w:val="00052B60"/>
    <w:rsid w:val="000615AD"/>
    <w:rsid w:val="000740EE"/>
    <w:rsid w:val="00077E06"/>
    <w:rsid w:val="00091E09"/>
    <w:rsid w:val="000A0C3D"/>
    <w:rsid w:val="000C40DB"/>
    <w:rsid w:val="000C4194"/>
    <w:rsid w:val="000F63D1"/>
    <w:rsid w:val="00105AD8"/>
    <w:rsid w:val="00114771"/>
    <w:rsid w:val="001208E0"/>
    <w:rsid w:val="00130B55"/>
    <w:rsid w:val="00136A90"/>
    <w:rsid w:val="001373EE"/>
    <w:rsid w:val="00147E8C"/>
    <w:rsid w:val="00155B7F"/>
    <w:rsid w:val="00184FE5"/>
    <w:rsid w:val="001968F5"/>
    <w:rsid w:val="00196D12"/>
    <w:rsid w:val="001976AE"/>
    <w:rsid w:val="001C0428"/>
    <w:rsid w:val="002121E8"/>
    <w:rsid w:val="00216544"/>
    <w:rsid w:val="002170B2"/>
    <w:rsid w:val="00237B0E"/>
    <w:rsid w:val="00243D1A"/>
    <w:rsid w:val="00246B91"/>
    <w:rsid w:val="0024769C"/>
    <w:rsid w:val="00251DC0"/>
    <w:rsid w:val="00260774"/>
    <w:rsid w:val="00266E20"/>
    <w:rsid w:val="002876B9"/>
    <w:rsid w:val="00295907"/>
    <w:rsid w:val="00295BA6"/>
    <w:rsid w:val="002A1811"/>
    <w:rsid w:val="002B60DD"/>
    <w:rsid w:val="002B684E"/>
    <w:rsid w:val="002C12B9"/>
    <w:rsid w:val="002D2375"/>
    <w:rsid w:val="002D5E38"/>
    <w:rsid w:val="002E063E"/>
    <w:rsid w:val="002F0260"/>
    <w:rsid w:val="002F1041"/>
    <w:rsid w:val="002F7928"/>
    <w:rsid w:val="00307D89"/>
    <w:rsid w:val="00334FC8"/>
    <w:rsid w:val="0033595A"/>
    <w:rsid w:val="00365DE5"/>
    <w:rsid w:val="00374820"/>
    <w:rsid w:val="003A3FC6"/>
    <w:rsid w:val="003B0A11"/>
    <w:rsid w:val="003B3B22"/>
    <w:rsid w:val="003D217F"/>
    <w:rsid w:val="003D7C10"/>
    <w:rsid w:val="003E27E3"/>
    <w:rsid w:val="003F2820"/>
    <w:rsid w:val="003F40C0"/>
    <w:rsid w:val="00430174"/>
    <w:rsid w:val="00430990"/>
    <w:rsid w:val="00433D85"/>
    <w:rsid w:val="00437BC8"/>
    <w:rsid w:val="004578A5"/>
    <w:rsid w:val="004A50FE"/>
    <w:rsid w:val="004C1193"/>
    <w:rsid w:val="004C2187"/>
    <w:rsid w:val="004C3FA7"/>
    <w:rsid w:val="004D4E4E"/>
    <w:rsid w:val="004D6C6B"/>
    <w:rsid w:val="004E09D6"/>
    <w:rsid w:val="004F25AB"/>
    <w:rsid w:val="005006D8"/>
    <w:rsid w:val="00537E9D"/>
    <w:rsid w:val="005527B3"/>
    <w:rsid w:val="0055675D"/>
    <w:rsid w:val="00562D71"/>
    <w:rsid w:val="0059368B"/>
    <w:rsid w:val="00596E9E"/>
    <w:rsid w:val="00597155"/>
    <w:rsid w:val="005A24DB"/>
    <w:rsid w:val="005A6242"/>
    <w:rsid w:val="005A7A28"/>
    <w:rsid w:val="005B01DB"/>
    <w:rsid w:val="005E0423"/>
    <w:rsid w:val="00603C92"/>
    <w:rsid w:val="00640B93"/>
    <w:rsid w:val="0065700B"/>
    <w:rsid w:val="006573D6"/>
    <w:rsid w:val="006B47C1"/>
    <w:rsid w:val="006C539F"/>
    <w:rsid w:val="006D7476"/>
    <w:rsid w:val="006D76AE"/>
    <w:rsid w:val="006E149F"/>
    <w:rsid w:val="00702A13"/>
    <w:rsid w:val="007116A3"/>
    <w:rsid w:val="00715A83"/>
    <w:rsid w:val="007177C5"/>
    <w:rsid w:val="00723C28"/>
    <w:rsid w:val="00731D17"/>
    <w:rsid w:val="00751CD9"/>
    <w:rsid w:val="00755BE1"/>
    <w:rsid w:val="007804A6"/>
    <w:rsid w:val="0079761A"/>
    <w:rsid w:val="007B6839"/>
    <w:rsid w:val="007C7AFD"/>
    <w:rsid w:val="007D39DC"/>
    <w:rsid w:val="007D5140"/>
    <w:rsid w:val="007E1CA2"/>
    <w:rsid w:val="007F1426"/>
    <w:rsid w:val="007F19F7"/>
    <w:rsid w:val="00820D72"/>
    <w:rsid w:val="00823A6C"/>
    <w:rsid w:val="0082712F"/>
    <w:rsid w:val="00827B73"/>
    <w:rsid w:val="00857B45"/>
    <w:rsid w:val="008766CF"/>
    <w:rsid w:val="008A7D2A"/>
    <w:rsid w:val="008C1185"/>
    <w:rsid w:val="008D5F8C"/>
    <w:rsid w:val="008D78F1"/>
    <w:rsid w:val="008F07B8"/>
    <w:rsid w:val="00917C6A"/>
    <w:rsid w:val="00931365"/>
    <w:rsid w:val="00933B24"/>
    <w:rsid w:val="00950EDC"/>
    <w:rsid w:val="00977655"/>
    <w:rsid w:val="00984194"/>
    <w:rsid w:val="00985724"/>
    <w:rsid w:val="00997005"/>
    <w:rsid w:val="009C164C"/>
    <w:rsid w:val="009C6247"/>
    <w:rsid w:val="009D4AD1"/>
    <w:rsid w:val="009F09A0"/>
    <w:rsid w:val="009F5961"/>
    <w:rsid w:val="009F765F"/>
    <w:rsid w:val="00A0349E"/>
    <w:rsid w:val="00A1441E"/>
    <w:rsid w:val="00A16C3F"/>
    <w:rsid w:val="00A21CFC"/>
    <w:rsid w:val="00A37308"/>
    <w:rsid w:val="00A60B89"/>
    <w:rsid w:val="00A635C5"/>
    <w:rsid w:val="00A93D18"/>
    <w:rsid w:val="00AB0566"/>
    <w:rsid w:val="00B22FA8"/>
    <w:rsid w:val="00B4565E"/>
    <w:rsid w:val="00B46002"/>
    <w:rsid w:val="00B56743"/>
    <w:rsid w:val="00B72EB2"/>
    <w:rsid w:val="00B8519A"/>
    <w:rsid w:val="00B87E5D"/>
    <w:rsid w:val="00B91620"/>
    <w:rsid w:val="00B91F6D"/>
    <w:rsid w:val="00B931BD"/>
    <w:rsid w:val="00BA0487"/>
    <w:rsid w:val="00BF3806"/>
    <w:rsid w:val="00C07C7A"/>
    <w:rsid w:val="00C13C4F"/>
    <w:rsid w:val="00C13CB8"/>
    <w:rsid w:val="00C373AD"/>
    <w:rsid w:val="00C50501"/>
    <w:rsid w:val="00C510D6"/>
    <w:rsid w:val="00C5453D"/>
    <w:rsid w:val="00C562A4"/>
    <w:rsid w:val="00C6114F"/>
    <w:rsid w:val="00C62613"/>
    <w:rsid w:val="00C651E2"/>
    <w:rsid w:val="00C66F53"/>
    <w:rsid w:val="00CA17DA"/>
    <w:rsid w:val="00CB0B3C"/>
    <w:rsid w:val="00CB3EEC"/>
    <w:rsid w:val="00CD5574"/>
    <w:rsid w:val="00D33C14"/>
    <w:rsid w:val="00D3710C"/>
    <w:rsid w:val="00D42DB6"/>
    <w:rsid w:val="00D63024"/>
    <w:rsid w:val="00D873FC"/>
    <w:rsid w:val="00DA6DF1"/>
    <w:rsid w:val="00DD47AE"/>
    <w:rsid w:val="00DF35AE"/>
    <w:rsid w:val="00E134A1"/>
    <w:rsid w:val="00E274B7"/>
    <w:rsid w:val="00E4342B"/>
    <w:rsid w:val="00E76D4C"/>
    <w:rsid w:val="00E858F6"/>
    <w:rsid w:val="00EA2EE8"/>
    <w:rsid w:val="00EB4815"/>
    <w:rsid w:val="00EC3E95"/>
    <w:rsid w:val="00EC5C26"/>
    <w:rsid w:val="00ED3D19"/>
    <w:rsid w:val="00ED7504"/>
    <w:rsid w:val="00EE1801"/>
    <w:rsid w:val="00EE26E0"/>
    <w:rsid w:val="00F03DB2"/>
    <w:rsid w:val="00F111B9"/>
    <w:rsid w:val="00F242F7"/>
    <w:rsid w:val="00F27562"/>
    <w:rsid w:val="00F4100F"/>
    <w:rsid w:val="00F446C8"/>
    <w:rsid w:val="00F53F8E"/>
    <w:rsid w:val="00F63135"/>
    <w:rsid w:val="00F63668"/>
    <w:rsid w:val="00F72150"/>
    <w:rsid w:val="00F84F8B"/>
    <w:rsid w:val="00F934CC"/>
    <w:rsid w:val="00FA0790"/>
    <w:rsid w:val="00FC4F7B"/>
    <w:rsid w:val="00FD4413"/>
    <w:rsid w:val="00FD5B58"/>
    <w:rsid w:val="00FE1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uiPriority w:val="20"/>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C4423BF2A7740F289B3DBDCD435D55289B93E91F17F40E92530267015D6930297457879F871D97022C3C63897A6A3B3ADDE6E9CFCE3C0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E831697022C3C63897A6A3B3ADDE6E9CFCE3C0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2CD2A511629B34173C8DD703D0A4A8E312E18663E1B447A9A2BE646629B04AE2718F9ABFDA17F636FD1E76CAD3893A6B002191536025F69x8F4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2023-03-20T11:26:00Z</cp:lastPrinted>
  <dcterms:created xsi:type="dcterms:W3CDTF">2022-04-22T12:01:00Z</dcterms:created>
  <dcterms:modified xsi:type="dcterms:W3CDTF">2023-03-20T11:30:00Z</dcterms:modified>
</cp:coreProperties>
</file>