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0E" w:rsidRPr="001F3A90" w:rsidRDefault="00B15F9B" w:rsidP="00996541">
      <w:pPr>
        <w:pStyle w:val="ConsPlusNormal"/>
        <w:widowControl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>П</w:t>
      </w:r>
      <w:r w:rsidR="005F4C0E" w:rsidRPr="001F3A90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C71367" w:rsidRPr="001F3A90" w:rsidRDefault="005F4C0E" w:rsidP="00C713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к </w:t>
      </w:r>
      <w:r w:rsidR="00331C73" w:rsidRPr="001F3A90">
        <w:rPr>
          <w:rFonts w:ascii="Times New Roman" w:hAnsi="Times New Roman" w:cs="Times New Roman"/>
          <w:sz w:val="28"/>
          <w:szCs w:val="28"/>
        </w:rPr>
        <w:t>Постановлению</w:t>
      </w:r>
      <w:r w:rsidR="00C71367" w:rsidRPr="001F3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73" w:rsidRPr="001F3A90" w:rsidRDefault="00C71367" w:rsidP="00C713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1C73" w:rsidRPr="001F3A90">
        <w:rPr>
          <w:rFonts w:ascii="Times New Roman" w:hAnsi="Times New Roman" w:cs="Times New Roman"/>
          <w:sz w:val="28"/>
          <w:szCs w:val="28"/>
        </w:rPr>
        <w:t xml:space="preserve">Пудожского </w:t>
      </w:r>
    </w:p>
    <w:p w:rsidR="00C71367" w:rsidRPr="001F3A90" w:rsidRDefault="00331C73" w:rsidP="00C713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71367" w:rsidRPr="001F3A90" w:rsidRDefault="00C71367" w:rsidP="00C713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от </w:t>
      </w:r>
      <w:r w:rsidR="00390759" w:rsidRPr="001F3A90">
        <w:rPr>
          <w:rFonts w:ascii="Times New Roman" w:hAnsi="Times New Roman" w:cs="Times New Roman"/>
          <w:sz w:val="28"/>
          <w:szCs w:val="28"/>
        </w:rPr>
        <w:t>1</w:t>
      </w:r>
      <w:r w:rsidR="00897931" w:rsidRPr="001F3A90">
        <w:rPr>
          <w:rFonts w:ascii="Times New Roman" w:hAnsi="Times New Roman" w:cs="Times New Roman"/>
          <w:sz w:val="28"/>
          <w:szCs w:val="28"/>
        </w:rPr>
        <w:t>0</w:t>
      </w:r>
      <w:r w:rsidR="00390759" w:rsidRPr="001F3A90">
        <w:rPr>
          <w:rFonts w:ascii="Times New Roman" w:hAnsi="Times New Roman" w:cs="Times New Roman"/>
          <w:sz w:val="28"/>
          <w:szCs w:val="28"/>
        </w:rPr>
        <w:t>.0</w:t>
      </w:r>
      <w:r w:rsidR="00897931" w:rsidRPr="001F3A90">
        <w:rPr>
          <w:rFonts w:ascii="Times New Roman" w:hAnsi="Times New Roman" w:cs="Times New Roman"/>
          <w:sz w:val="28"/>
          <w:szCs w:val="28"/>
        </w:rPr>
        <w:t>4</w:t>
      </w:r>
      <w:r w:rsidR="00390759" w:rsidRPr="001F3A90">
        <w:rPr>
          <w:rFonts w:ascii="Times New Roman" w:hAnsi="Times New Roman" w:cs="Times New Roman"/>
          <w:sz w:val="28"/>
          <w:szCs w:val="28"/>
        </w:rPr>
        <w:t>.201</w:t>
      </w:r>
      <w:r w:rsidR="00897931" w:rsidRPr="001F3A90">
        <w:rPr>
          <w:rFonts w:ascii="Times New Roman" w:hAnsi="Times New Roman" w:cs="Times New Roman"/>
          <w:sz w:val="28"/>
          <w:szCs w:val="28"/>
        </w:rPr>
        <w:t>9</w:t>
      </w:r>
      <w:r w:rsidR="00390759" w:rsidRPr="001F3A90">
        <w:rPr>
          <w:rFonts w:ascii="Times New Roman" w:hAnsi="Times New Roman" w:cs="Times New Roman"/>
          <w:sz w:val="28"/>
          <w:szCs w:val="28"/>
        </w:rPr>
        <w:t xml:space="preserve"> </w:t>
      </w:r>
      <w:r w:rsidRPr="001F3A90">
        <w:rPr>
          <w:rFonts w:ascii="Times New Roman" w:hAnsi="Times New Roman" w:cs="Times New Roman"/>
          <w:sz w:val="28"/>
          <w:szCs w:val="28"/>
        </w:rPr>
        <w:t xml:space="preserve"> № </w:t>
      </w:r>
      <w:r w:rsidR="00897931" w:rsidRPr="001F3A90">
        <w:rPr>
          <w:rFonts w:ascii="Times New Roman" w:hAnsi="Times New Roman" w:cs="Times New Roman"/>
          <w:sz w:val="28"/>
          <w:szCs w:val="28"/>
        </w:rPr>
        <w:t>197-П</w:t>
      </w:r>
    </w:p>
    <w:p w:rsidR="00DB58D8" w:rsidRPr="00C71367" w:rsidRDefault="00DB58D8" w:rsidP="00C71367">
      <w:pPr>
        <w:pStyle w:val="ConsPlusNormal"/>
        <w:widowControl/>
        <w:tabs>
          <w:tab w:val="left" w:pos="5103"/>
          <w:tab w:val="left" w:pos="6237"/>
        </w:tabs>
        <w:ind w:firstLine="709"/>
        <w:jc w:val="right"/>
        <w:outlineLvl w:val="0"/>
        <w:rPr>
          <w:color w:val="000000"/>
        </w:rPr>
      </w:pPr>
      <w:r w:rsidRPr="00C71367">
        <w:rPr>
          <w:color w:val="000000"/>
        </w:rPr>
        <w:t> </w:t>
      </w:r>
    </w:p>
    <w:p w:rsidR="00C71367" w:rsidRDefault="00C71367" w:rsidP="00C713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1367" w:rsidRDefault="00C71367" w:rsidP="00C713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3DC1" w:rsidRDefault="00DB58D8" w:rsidP="00120B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713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 w:rsidRPr="009965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составления </w:t>
      </w:r>
      <w:r w:rsidR="004A7D2D" w:rsidRPr="009965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бюджетной </w:t>
      </w:r>
      <w:r w:rsidRPr="009965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отчетности</w:t>
      </w:r>
      <w:r w:rsidR="00333DC1" w:rsidRPr="0099654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31C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Пудожского </w:t>
      </w:r>
      <w:r w:rsidR="00333DC1" w:rsidRPr="0099654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 </w:t>
      </w:r>
      <w:r w:rsidR="00331C73">
        <w:rPr>
          <w:rFonts w:ascii="Times New Roman" w:eastAsia="Times New Roman" w:hAnsi="Times New Roman"/>
          <w:b/>
          <w:sz w:val="28"/>
          <w:szCs w:val="28"/>
          <w:lang w:eastAsia="ar-SA"/>
        </w:rPr>
        <w:t>района</w:t>
      </w:r>
    </w:p>
    <w:p w:rsidR="00996541" w:rsidRDefault="00996541" w:rsidP="00120B9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541" w:rsidRDefault="00996541" w:rsidP="00120B9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CA5" w:rsidRPr="00150CA5" w:rsidRDefault="00150CA5" w:rsidP="00F64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порядок составления бюджетной отчетности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(далее - Порядок) разработан в соответствии с п.</w:t>
      </w:r>
      <w:r w:rsidR="00390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ст. 154 Бюджетного кодекса Российской Федерации, п.</w:t>
      </w:r>
      <w:r w:rsidR="003907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Приказа Минфина России от 28.12.2010 № 191н </w:t>
      </w:r>
      <w:r w:rsidR="004A7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A7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Инструкция № 191н) и определяет порядок составления месячной, квартальной, годовой</w:t>
      </w:r>
      <w:proofErr w:type="gramEnd"/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бюджетной отчетности об исполнении бюджета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отделом финансов и бухгалтерского учета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proofErr w:type="gramStart"/>
      <w:r w:rsidR="002D3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уполномоченным на формирование отчета об исполнении бюджета 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представления его в Министерство финансов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Карелия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0CA5" w:rsidRPr="00150CA5" w:rsidRDefault="00150CA5" w:rsidP="001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Порядок распространяется на главных распорядителей</w:t>
      </w:r>
      <w:r w:rsidR="00D34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распорядителей, получателей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proofErr w:type="gramStart"/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главных администраторов </w:t>
      </w:r>
      <w:r w:rsidR="00D34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,администраторов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доходов бюджета</w:t>
      </w:r>
      <w:r w:rsidR="00704038" w:rsidRP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="00E25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главных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администраторов</w:t>
      </w:r>
      <w:r w:rsidR="00D34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2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4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администраторов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источников финансирования дефицита бюджета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0CA5" w:rsidRPr="00150CA5" w:rsidRDefault="00150CA5" w:rsidP="001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Единая методология и стандарты бюджетного учета и 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Федерации.</w:t>
      </w:r>
    </w:p>
    <w:p w:rsidR="00150CA5" w:rsidRPr="00150CA5" w:rsidRDefault="00150CA5" w:rsidP="001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Составление бюджетной отчетности осуществляется в соответствии с Инструкцией № 191н. </w:t>
      </w:r>
    </w:p>
    <w:p w:rsidR="00150CA5" w:rsidRPr="00150CA5" w:rsidRDefault="00150CA5" w:rsidP="001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proofErr w:type="gramStart"/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об операциях, изменяющих указанные активы и обязательства.</w:t>
      </w:r>
    </w:p>
    <w:p w:rsidR="00150CA5" w:rsidRPr="00150CA5" w:rsidRDefault="00150CA5" w:rsidP="001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150CA5" w:rsidRPr="00150CA5" w:rsidRDefault="00150CA5" w:rsidP="001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План счетов бюджетного учета и инструкция по его применению утверждаются Министерством финансов Российской Федерации.</w:t>
      </w:r>
    </w:p>
    <w:p w:rsidR="005C2565" w:rsidRDefault="00052437" w:rsidP="00F64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A1CF6" w:rsidRPr="00C71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A7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Бюджетная о</w:t>
      </w:r>
      <w:r w:rsidR="00E30E96" w:rsidRPr="00C71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тчетность 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Пудожского 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704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704038" w:rsidRPr="0015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2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0E96" w:rsidRPr="00C71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="00882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месячной, квартальной, </w:t>
      </w:r>
      <w:r w:rsidR="00E30E96" w:rsidRPr="00C71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годовой. </w:t>
      </w:r>
    </w:p>
    <w:p w:rsidR="005C2565" w:rsidRDefault="00F64BE4" w:rsidP="00F64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A7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Бюджетная о</w:t>
      </w:r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тчетность составляется на следующие даты: </w:t>
      </w:r>
    </w:p>
    <w:p w:rsidR="005C2565" w:rsidRDefault="005C2565" w:rsidP="004A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>месячная</w:t>
      </w:r>
      <w:proofErr w:type="gramEnd"/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первое число месяца,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за отчетным месяцем;</w:t>
      </w:r>
    </w:p>
    <w:p w:rsidR="005C2565" w:rsidRDefault="005C2565" w:rsidP="004A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>квартальная</w:t>
      </w:r>
      <w:proofErr w:type="gramEnd"/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состоянию на 1 апреля,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и 1 октября текущего года;</w:t>
      </w:r>
    </w:p>
    <w:p w:rsidR="004A7D2D" w:rsidRPr="00C71367" w:rsidRDefault="005C2565" w:rsidP="004A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>годовая</w:t>
      </w:r>
      <w:proofErr w:type="gramEnd"/>
      <w:r w:rsidR="004A7D2D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1 января года, следующего за отчетным. </w:t>
      </w:r>
    </w:p>
    <w:p w:rsidR="00E30E96" w:rsidRDefault="00F64BE4" w:rsidP="00F64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30E96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Отчетным годом является календарный год с 1 января по 31 декабря включительно. </w:t>
      </w:r>
    </w:p>
    <w:p w:rsidR="00F64BE4" w:rsidRPr="00F64BE4" w:rsidRDefault="00F64BE4" w:rsidP="00F64BE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5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Бюджетная отчетность составляется нарастающим итогом с начала текущего финансового года в рублях с точностью до второго десятичного знака после запятой. </w:t>
      </w:r>
    </w:p>
    <w:p w:rsidR="0010520E" w:rsidRPr="00C71367" w:rsidRDefault="00F64BE4" w:rsidP="0036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AB5">
        <w:rPr>
          <w:rFonts w:ascii="Times New Roman" w:hAnsi="Times New Roman"/>
          <w:color w:val="000000"/>
          <w:sz w:val="28"/>
          <w:szCs w:val="28"/>
        </w:rPr>
        <w:t xml:space="preserve">7. </w:t>
      </w:r>
      <w:bookmarkStart w:id="1" w:name="sub_7"/>
      <w:bookmarkEnd w:id="0"/>
      <w:r w:rsidR="00A773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Бюджетная о</w:t>
      </w:r>
      <w:r w:rsidR="0010520E" w:rsidRPr="00C71367">
        <w:rPr>
          <w:rFonts w:ascii="Times New Roman" w:eastAsia="Times New Roman" w:hAnsi="Times New Roman"/>
          <w:sz w:val="28"/>
          <w:szCs w:val="28"/>
          <w:lang w:eastAsia="ru-RU"/>
        </w:rPr>
        <w:t>тчетность составляется</w:t>
      </w:r>
      <w:bookmarkEnd w:id="1"/>
      <w:r w:rsidR="0010520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данных Главной книги и других регистров бюджетного учета, установленных законодательством Российской Федерации для</w:t>
      </w:r>
      <w:r w:rsidR="00D641C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распорядителей</w:t>
      </w:r>
      <w:proofErr w:type="gramStart"/>
      <w:r w:rsidR="00D641C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4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34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распорядителей, получателей 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</w:t>
      </w:r>
      <w:r w:rsidR="00E32A9C" w:rsidRPr="00C71367">
        <w:rPr>
          <w:rFonts w:ascii="Times New Roman" w:eastAsia="Times New Roman" w:hAnsi="Times New Roman"/>
          <w:sz w:val="28"/>
          <w:szCs w:val="28"/>
          <w:lang w:eastAsia="ru-RU"/>
        </w:rPr>
        <w:t>, главн</w:t>
      </w:r>
      <w:r w:rsidR="00363CE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E32A9C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363CE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32A9C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40B">
        <w:rPr>
          <w:rFonts w:ascii="Times New Roman" w:eastAsia="Times New Roman" w:hAnsi="Times New Roman"/>
          <w:sz w:val="28"/>
          <w:szCs w:val="28"/>
          <w:lang w:eastAsia="ru-RU"/>
        </w:rPr>
        <w:t xml:space="preserve">,администраторов </w:t>
      </w:r>
      <w:r w:rsidR="00E32A9C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бюджета, </w:t>
      </w:r>
      <w:r w:rsidR="00E250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</w:t>
      </w:r>
      <w:r w:rsidR="00E32A9C" w:rsidRPr="00C71367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363CE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3440B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администраторов </w:t>
      </w:r>
      <w:r w:rsidR="00E32A9C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 w:rsidR="0010520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520E" w:rsidRPr="00C71367" w:rsidRDefault="0010520E" w:rsidP="00C71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составлением годовой </w:t>
      </w:r>
      <w:r w:rsidR="0042567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бюджетной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отчетности должна быть проведена инвентаризация активов и обязательств в установленном порядке. </w:t>
      </w:r>
    </w:p>
    <w:p w:rsidR="003C7838" w:rsidRPr="003C7838" w:rsidRDefault="00AC567C" w:rsidP="003C7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r>
        <w:rPr>
          <w:rFonts w:ascii="Times New Roman" w:hAnsi="Times New Roman"/>
          <w:sz w:val="28"/>
          <w:szCs w:val="28"/>
        </w:rPr>
        <w:t xml:space="preserve">  </w:t>
      </w:r>
      <w:r w:rsidR="00F115D6">
        <w:rPr>
          <w:rFonts w:ascii="Times New Roman" w:hAnsi="Times New Roman"/>
          <w:sz w:val="28"/>
          <w:szCs w:val="28"/>
        </w:rPr>
        <w:t>8</w:t>
      </w:r>
      <w:r w:rsidR="0010520E" w:rsidRPr="00C71367">
        <w:rPr>
          <w:rFonts w:ascii="Times New Roman" w:hAnsi="Times New Roman"/>
          <w:sz w:val="28"/>
          <w:szCs w:val="28"/>
        </w:rPr>
        <w:t xml:space="preserve">. Если все показатели, предусмотренные формой </w:t>
      </w:r>
      <w:r w:rsidR="00C17850">
        <w:rPr>
          <w:rFonts w:ascii="Times New Roman" w:hAnsi="Times New Roman"/>
          <w:sz w:val="28"/>
          <w:szCs w:val="28"/>
        </w:rPr>
        <w:t xml:space="preserve">бюджетной </w:t>
      </w:r>
      <w:r w:rsidR="0010520E" w:rsidRPr="00C71367">
        <w:rPr>
          <w:rFonts w:ascii="Times New Roman" w:hAnsi="Times New Roman"/>
          <w:sz w:val="28"/>
          <w:szCs w:val="28"/>
        </w:rPr>
        <w:t>отчетности, утвержденной Инструкцией № 191н</w:t>
      </w:r>
      <w:r w:rsidR="00120B96">
        <w:rPr>
          <w:rFonts w:ascii="Times New Roman" w:hAnsi="Times New Roman"/>
          <w:sz w:val="28"/>
          <w:szCs w:val="28"/>
        </w:rPr>
        <w:t>,</w:t>
      </w:r>
      <w:r w:rsidR="00425675">
        <w:rPr>
          <w:rFonts w:ascii="Times New Roman" w:hAnsi="Times New Roman"/>
          <w:sz w:val="28"/>
          <w:szCs w:val="28"/>
        </w:rPr>
        <w:t xml:space="preserve"> н</w:t>
      </w:r>
      <w:r w:rsidR="0010520E" w:rsidRPr="00C71367">
        <w:rPr>
          <w:rFonts w:ascii="Times New Roman" w:hAnsi="Times New Roman"/>
          <w:sz w:val="28"/>
          <w:szCs w:val="28"/>
        </w:rPr>
        <w:t>е имеют числового значения, такая форма отчетности не составляется и в составе отчетности за отчетный период не представляетс</w:t>
      </w:r>
      <w:r w:rsidR="003C7838">
        <w:rPr>
          <w:rFonts w:ascii="Times New Roman" w:hAnsi="Times New Roman"/>
          <w:sz w:val="28"/>
          <w:szCs w:val="28"/>
        </w:rPr>
        <w:t>я,</w:t>
      </w:r>
      <w:r w:rsidR="00E32A9C">
        <w:rPr>
          <w:rFonts w:ascii="Times New Roman" w:hAnsi="Times New Roman"/>
          <w:sz w:val="28"/>
          <w:szCs w:val="28"/>
        </w:rPr>
        <w:t xml:space="preserve"> </w:t>
      </w:r>
      <w:r w:rsidR="003C7838" w:rsidRPr="003C7838">
        <w:rPr>
          <w:rFonts w:ascii="Times New Roman" w:hAnsi="Times New Roman" w:cs="Times New Roman"/>
          <w:sz w:val="28"/>
          <w:szCs w:val="28"/>
        </w:rPr>
        <w:t>информация</w:t>
      </w:r>
      <w:r w:rsidR="003C7838">
        <w:rPr>
          <w:rFonts w:ascii="Times New Roman" w:hAnsi="Times New Roman" w:cs="Times New Roman"/>
          <w:sz w:val="28"/>
          <w:szCs w:val="28"/>
        </w:rPr>
        <w:t>,</w:t>
      </w:r>
      <w:r w:rsidR="003C7838" w:rsidRPr="003C7838">
        <w:rPr>
          <w:rFonts w:ascii="Times New Roman" w:hAnsi="Times New Roman" w:cs="Times New Roman"/>
          <w:sz w:val="28"/>
          <w:szCs w:val="28"/>
        </w:rPr>
        <w:t xml:space="preserve"> о чем подлежит отражению в пояснительной записке к </w:t>
      </w:r>
      <w:r w:rsidR="00425675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3C7838" w:rsidRPr="003C7838">
        <w:rPr>
          <w:rFonts w:ascii="Times New Roman" w:hAnsi="Times New Roman" w:cs="Times New Roman"/>
          <w:sz w:val="28"/>
          <w:szCs w:val="28"/>
        </w:rPr>
        <w:t>отчетности за отчетный период.</w:t>
      </w:r>
    </w:p>
    <w:bookmarkEnd w:id="2"/>
    <w:p w:rsidR="0010520E" w:rsidRDefault="0010520E" w:rsidP="00363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>Если по бюджетному учету показатель имеет отрицательное значение, то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отчетности 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>случаях,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E32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>Инструкцией № 191н</w:t>
      </w:r>
      <w:r w:rsidR="00120B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3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показатель отражается в отрицательном значении  со знаком «минус». </w:t>
      </w:r>
    </w:p>
    <w:p w:rsidR="00961B52" w:rsidRPr="000B3AB5" w:rsidRDefault="00F115D6" w:rsidP="00961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</w:t>
      </w:r>
      <w:r w:rsidR="000B3AB5">
        <w:rPr>
          <w:rFonts w:ascii="Times New Roman" w:hAnsi="Times New Roman"/>
          <w:sz w:val="28"/>
          <w:szCs w:val="28"/>
        </w:rPr>
        <w:t xml:space="preserve">. </w:t>
      </w:r>
      <w:r w:rsidR="00961B52" w:rsidRPr="000B3AB5">
        <w:rPr>
          <w:rFonts w:ascii="Times New Roman" w:hAnsi="Times New Roman" w:cs="Times New Roman"/>
          <w:sz w:val="28"/>
          <w:szCs w:val="28"/>
        </w:rPr>
        <w:t>Бюджетная отчетность подписывается руководителем и главным бухгалтером (уполномоченным должностным лицом) главного распорядителя</w:t>
      </w:r>
      <w:r w:rsidR="0063102B">
        <w:rPr>
          <w:rFonts w:ascii="Times New Roman" w:hAnsi="Times New Roman" w:cs="Times New Roman"/>
          <w:sz w:val="28"/>
          <w:szCs w:val="28"/>
        </w:rPr>
        <w:t>,</w:t>
      </w:r>
      <w:r w:rsidR="00961B52" w:rsidRPr="000B3AB5">
        <w:rPr>
          <w:rFonts w:ascii="Times New Roman" w:hAnsi="Times New Roman" w:cs="Times New Roman"/>
          <w:sz w:val="28"/>
          <w:szCs w:val="28"/>
        </w:rPr>
        <w:t xml:space="preserve"> </w:t>
      </w:r>
      <w:r w:rsidR="0063102B">
        <w:rPr>
          <w:rFonts w:ascii="Times New Roman" w:hAnsi="Times New Roman"/>
          <w:color w:val="000000"/>
          <w:sz w:val="28"/>
          <w:szCs w:val="28"/>
        </w:rPr>
        <w:t>распорядителя и</w:t>
      </w:r>
      <w:proofErr w:type="gramStart"/>
      <w:r w:rsidR="0063102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63102B">
        <w:rPr>
          <w:rFonts w:ascii="Times New Roman" w:hAnsi="Times New Roman"/>
          <w:color w:val="000000"/>
          <w:sz w:val="28"/>
          <w:szCs w:val="28"/>
        </w:rPr>
        <w:t xml:space="preserve"> получателя </w:t>
      </w:r>
      <w:r w:rsidR="00961B52" w:rsidRPr="000B3AB5">
        <w:rPr>
          <w:rFonts w:ascii="Times New Roman" w:hAnsi="Times New Roman" w:cs="Times New Roman"/>
          <w:sz w:val="28"/>
          <w:szCs w:val="28"/>
        </w:rPr>
        <w:t xml:space="preserve">бюджетных средств, главного администратора </w:t>
      </w:r>
      <w:r w:rsidR="0063102B">
        <w:rPr>
          <w:rFonts w:ascii="Times New Roman" w:hAnsi="Times New Roman" w:cs="Times New Roman"/>
          <w:sz w:val="28"/>
          <w:szCs w:val="28"/>
        </w:rPr>
        <w:t xml:space="preserve">, администратора </w:t>
      </w:r>
      <w:r w:rsidR="00961B52" w:rsidRPr="000B3AB5">
        <w:rPr>
          <w:rFonts w:ascii="Times New Roman" w:hAnsi="Times New Roman" w:cs="Times New Roman"/>
          <w:sz w:val="28"/>
          <w:szCs w:val="28"/>
        </w:rPr>
        <w:t xml:space="preserve">доходов бюджета, главного </w:t>
      </w:r>
      <w:proofErr w:type="spellStart"/>
      <w:r w:rsidR="00961B52" w:rsidRPr="000B3AB5">
        <w:rPr>
          <w:rFonts w:ascii="Times New Roman" w:hAnsi="Times New Roman" w:cs="Times New Roman"/>
          <w:sz w:val="28"/>
          <w:szCs w:val="28"/>
        </w:rPr>
        <w:t>администратора</w:t>
      </w:r>
      <w:r w:rsidR="0063102B">
        <w:rPr>
          <w:rFonts w:ascii="Times New Roman" w:hAnsi="Times New Roman" w:cs="Times New Roman"/>
          <w:sz w:val="28"/>
          <w:szCs w:val="28"/>
        </w:rPr>
        <w:t>,администратора</w:t>
      </w:r>
      <w:proofErr w:type="spellEnd"/>
      <w:r w:rsidR="00961B52" w:rsidRPr="000B3AB5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бюджета.</w:t>
      </w:r>
    </w:p>
    <w:p w:rsidR="00961B52" w:rsidRPr="001A2A33" w:rsidRDefault="00961B52" w:rsidP="0096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33">
        <w:rPr>
          <w:rFonts w:ascii="Times New Roman" w:eastAsia="Times New Roman" w:hAnsi="Times New Roman"/>
          <w:sz w:val="28"/>
          <w:szCs w:val="28"/>
          <w:lang w:eastAsia="ru-RU"/>
        </w:rPr>
        <w:t>Формы бюджетной отчетности, содержащие плановые (прогнозные) и аналитические показатели, кроме того, подписываются руководителем финансово-экономической службы (уполномоченным лицом, ответственным за плановые (прогнозные) и аналитические показатели) главного распорядителя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A2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распорядителя, получателя </w:t>
      </w:r>
      <w:r w:rsidRPr="001A2A33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бюджетных средств, главного </w:t>
      </w:r>
      <w:proofErr w:type="spellStart"/>
      <w:r w:rsidRPr="001A2A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администратора</w:t>
      </w:r>
      <w:proofErr w:type="gramStart"/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дминистратора</w:t>
      </w:r>
      <w:proofErr w:type="spellEnd"/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A33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бюджета, главного </w:t>
      </w:r>
      <w:proofErr w:type="spellStart"/>
      <w:r w:rsidRPr="001A2A33">
        <w:rPr>
          <w:rFonts w:ascii="Times New Roman" w:eastAsia="Times New Roman" w:hAnsi="Times New Roman"/>
          <w:sz w:val="28"/>
          <w:szCs w:val="28"/>
          <w:lang w:eastAsia="ru-RU"/>
        </w:rPr>
        <w:t>администратора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,администратора</w:t>
      </w:r>
      <w:proofErr w:type="spellEnd"/>
      <w:r w:rsidRPr="001A2A3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финансирования дефицита бюджета.</w:t>
      </w:r>
    </w:p>
    <w:p w:rsidR="000B3AB5" w:rsidRPr="00F64BE4" w:rsidRDefault="00F115D6" w:rsidP="000B3AB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61B5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61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B3AB5" w:rsidRPr="00F64BE4">
        <w:rPr>
          <w:rFonts w:ascii="Times New Roman" w:hAnsi="Times New Roman"/>
          <w:color w:val="000000"/>
          <w:sz w:val="28"/>
          <w:szCs w:val="28"/>
        </w:rPr>
        <w:t xml:space="preserve">Бюджетная отчетность предоставляется в </w:t>
      </w:r>
      <w:r w:rsidR="00F40BA4">
        <w:rPr>
          <w:rFonts w:ascii="Times New Roman" w:hAnsi="Times New Roman"/>
          <w:color w:val="000000"/>
          <w:sz w:val="28"/>
          <w:szCs w:val="28"/>
        </w:rPr>
        <w:t>отдел финансов и бухгалтерского учета</w:t>
      </w:r>
      <w:r w:rsidR="000B3AB5" w:rsidRPr="00F64BE4">
        <w:rPr>
          <w:rFonts w:ascii="Times New Roman" w:hAnsi="Times New Roman"/>
          <w:color w:val="000000"/>
          <w:sz w:val="28"/>
          <w:szCs w:val="28"/>
        </w:rPr>
        <w:t xml:space="preserve">  в электронном виде в системе «</w:t>
      </w:r>
      <w:proofErr w:type="spellStart"/>
      <w:r w:rsidR="000B3AB5" w:rsidRPr="00F64BE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="000B3AB5" w:rsidRPr="00F64BE4">
        <w:rPr>
          <w:rFonts w:ascii="Times New Roman" w:hAnsi="Times New Roman"/>
          <w:color w:val="000000"/>
          <w:sz w:val="28"/>
          <w:szCs w:val="28"/>
        </w:rPr>
        <w:t xml:space="preserve"> – консолидация» и на бумажном носителе в составе и в сроки, установленные </w:t>
      </w:r>
      <w:r w:rsidR="00F40BA4">
        <w:rPr>
          <w:rFonts w:ascii="Times New Roman" w:hAnsi="Times New Roman"/>
          <w:color w:val="000000"/>
          <w:sz w:val="28"/>
          <w:szCs w:val="28"/>
        </w:rPr>
        <w:t>отделом финансов и бухгалтерского учета</w:t>
      </w:r>
      <w:r w:rsidR="000B3AB5" w:rsidRPr="00F64BE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B3AB5" w:rsidRDefault="000B3AB5" w:rsidP="000B3AB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4BE4">
        <w:rPr>
          <w:rFonts w:ascii="Times New Roman" w:hAnsi="Times New Roman"/>
          <w:color w:val="000000"/>
          <w:sz w:val="28"/>
          <w:szCs w:val="28"/>
        </w:rPr>
        <w:t>Отчетные показатели в электронном и бумажном виде должны быть идентичны.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8D8" w:rsidRDefault="00052437" w:rsidP="00E32A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9"/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15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520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End w:id="3"/>
      <w:r w:rsidR="00DB58D8" w:rsidRP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в ходе проверки </w:t>
      </w:r>
      <w:r w:rsidR="0042567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бюджетной </w:t>
      </w:r>
      <w:r w:rsidR="00DB58D8" w:rsidRP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отчетности несоответствия </w:t>
      </w:r>
      <w:r w:rsidR="00892F80">
        <w:rPr>
          <w:rFonts w:ascii="Times New Roman" w:eastAsia="Times New Roman" w:hAnsi="Times New Roman"/>
          <w:sz w:val="28"/>
          <w:szCs w:val="28"/>
          <w:lang w:eastAsia="ru-RU"/>
        </w:rPr>
        <w:t xml:space="preserve">(ошибки) </w:t>
      </w:r>
      <w:r w:rsidR="00DB58D8" w:rsidRP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отчетности требованиям к ее составлению и представлению, </w:t>
      </w:r>
      <w:r w:rsidR="00CB6119">
        <w:rPr>
          <w:rFonts w:ascii="Times New Roman" w:eastAsia="Times New Roman" w:hAnsi="Times New Roman"/>
          <w:sz w:val="28"/>
          <w:szCs w:val="28"/>
          <w:lang w:eastAsia="ru-RU"/>
        </w:rPr>
        <w:t>отдел финансов и бухгалтерского учета</w:t>
      </w:r>
      <w:r w:rsidR="00DB58D8" w:rsidRP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рабочего дня, следующего за днем выявления несоответствия, уведомляет об этом </w:t>
      </w:r>
      <w:r w:rsidR="003C7838">
        <w:rPr>
          <w:rFonts w:ascii="Times New Roman" w:eastAsia="Times New Roman" w:hAnsi="Times New Roman"/>
          <w:sz w:val="28"/>
          <w:szCs w:val="28"/>
          <w:lang w:eastAsia="ru-RU"/>
        </w:rPr>
        <w:t>главного распорядителя</w:t>
      </w:r>
      <w:proofErr w:type="gramStart"/>
      <w:r w:rsid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631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распорядителя, получателя </w:t>
      </w:r>
      <w:r w:rsid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бюджетных средств </w:t>
      </w:r>
      <w:r w:rsidR="00F40BA4">
        <w:rPr>
          <w:rFonts w:ascii="Times New Roman" w:eastAsia="Times New Roman" w:hAnsi="Times New Roman"/>
          <w:sz w:val="28"/>
          <w:szCs w:val="28"/>
          <w:lang w:eastAsia="ru-RU"/>
        </w:rPr>
        <w:t xml:space="preserve"> Пудожского муниципального района</w:t>
      </w:r>
      <w:r w:rsid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838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главного администратора 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 xml:space="preserve">,администратора </w:t>
      </w:r>
      <w:r w:rsidR="003C7838" w:rsidRPr="00C71367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</w:t>
      </w:r>
      <w:r w:rsid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BA4">
        <w:rPr>
          <w:rFonts w:ascii="Times New Roman" w:eastAsia="Times New Roman" w:hAnsi="Times New Roman"/>
          <w:sz w:val="28"/>
          <w:szCs w:val="28"/>
          <w:lang w:eastAsia="ru-RU"/>
        </w:rPr>
        <w:t xml:space="preserve">Пудожского муниципального района </w:t>
      </w:r>
      <w:r w:rsidR="003C7838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50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</w:t>
      </w:r>
      <w:proofErr w:type="spellStart"/>
      <w:r w:rsidR="003C7838" w:rsidRPr="00C71367">
        <w:rPr>
          <w:rFonts w:ascii="Times New Roman" w:eastAsia="Times New Roman" w:hAnsi="Times New Roman"/>
          <w:sz w:val="28"/>
          <w:szCs w:val="28"/>
          <w:lang w:eastAsia="ru-RU"/>
        </w:rPr>
        <w:t>администратора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,администратора</w:t>
      </w:r>
      <w:proofErr w:type="spellEnd"/>
      <w:r w:rsidR="003C7838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 w:rsidR="003C7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BA4">
        <w:rPr>
          <w:rFonts w:ascii="Times New Roman" w:eastAsia="Times New Roman" w:hAnsi="Times New Roman"/>
          <w:sz w:val="28"/>
          <w:szCs w:val="28"/>
          <w:lang w:eastAsia="ru-RU"/>
        </w:rPr>
        <w:t>Пудожского муниципального района</w:t>
      </w:r>
      <w:proofErr w:type="gramStart"/>
      <w:r w:rsidR="00F40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F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892F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проставляя в системе «</w:t>
      </w:r>
      <w:r w:rsidR="00892F80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892F80" w:rsidRPr="00C636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F8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92F80" w:rsidRPr="00C636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F80">
        <w:rPr>
          <w:rFonts w:ascii="Times New Roman" w:eastAsia="Times New Roman" w:hAnsi="Times New Roman"/>
          <w:sz w:val="28"/>
          <w:szCs w:val="28"/>
          <w:lang w:eastAsia="ru-RU"/>
        </w:rPr>
        <w:t>консолидация» статус отчетности «на доработку</w:t>
      </w:r>
      <w:r w:rsidR="0042730D">
        <w:rPr>
          <w:rFonts w:ascii="Times New Roman" w:eastAsia="Times New Roman" w:hAnsi="Times New Roman"/>
          <w:sz w:val="28"/>
          <w:szCs w:val="28"/>
          <w:lang w:eastAsia="ru-RU"/>
        </w:rPr>
        <w:t>» для</w:t>
      </w:r>
      <w:r w:rsidR="00120B96">
        <w:rPr>
          <w:rFonts w:ascii="Times New Roman" w:eastAsia="Times New Roman" w:hAnsi="Times New Roman"/>
          <w:sz w:val="28"/>
          <w:szCs w:val="28"/>
          <w:lang w:eastAsia="ru-RU"/>
        </w:rPr>
        <w:t xml:space="preserve"> дальнейшего устранения выявленного несоответствия</w:t>
      </w:r>
      <w:r w:rsidR="00892F80">
        <w:rPr>
          <w:rFonts w:ascii="Times New Roman" w:eastAsia="Times New Roman" w:hAnsi="Times New Roman"/>
          <w:sz w:val="28"/>
          <w:szCs w:val="28"/>
          <w:lang w:eastAsia="ru-RU"/>
        </w:rPr>
        <w:t xml:space="preserve"> (ошибки)</w:t>
      </w:r>
      <w:r w:rsidR="00DB58D8" w:rsidRPr="003C78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786B" w:rsidRDefault="00BA786B" w:rsidP="00E32A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бюджетной отчетности считаются принятыми </w:t>
      </w:r>
      <w:r w:rsidR="00F40BA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 w:rsidR="003C36CD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бухгалтерского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того</w:t>
      </w:r>
      <w:r w:rsidR="00BF5A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</w:t>
      </w:r>
      <w:r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C636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636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консолидация» </w:t>
      </w:r>
      <w:r w:rsidR="003C36C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 w:rsidR="003C36CD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бухгалтерского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проставит статус отчетности «принят».</w:t>
      </w:r>
    </w:p>
    <w:p w:rsidR="0059456E" w:rsidRDefault="003C36CD" w:rsidP="00594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финансов и бухгалтерского учета 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 консолидированную месячную, квартальную, годовую отчетность на основе месячной, квартальной, годовой отчетности</w:t>
      </w:r>
      <w:r w:rsidR="0059456E" w:rsidRPr="00594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>главных распорядителей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распорядителей, получателей </w:t>
      </w:r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Пудожского муниципального района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>главных</w:t>
      </w:r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,администраторов</w:t>
      </w:r>
      <w:proofErr w:type="spellEnd"/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Пудожского муниципального района 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главных </w:t>
      </w:r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 xml:space="preserve">,администраторов </w:t>
      </w:r>
      <w:r w:rsidR="0059456E" w:rsidRPr="00C71367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Пудожского муниципального района 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представленной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бухгалтерского учета</w:t>
      </w:r>
      <w:r w:rsidR="005945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15D6" w:rsidRPr="00F64BE4" w:rsidRDefault="00F115D6" w:rsidP="00F115D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Бюджетная отчетность </w:t>
      </w:r>
      <w:r w:rsidR="003C36CD">
        <w:rPr>
          <w:rFonts w:ascii="Times New Roman" w:hAnsi="Times New Roman"/>
          <w:sz w:val="28"/>
          <w:szCs w:val="28"/>
        </w:rPr>
        <w:t xml:space="preserve">Пудожского муниципального района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 составляется </w:t>
      </w:r>
      <w:r w:rsidR="00A8485C">
        <w:rPr>
          <w:rFonts w:ascii="Times New Roman" w:hAnsi="Times New Roman"/>
          <w:color w:val="000000"/>
          <w:sz w:val="28"/>
          <w:szCs w:val="28"/>
        </w:rPr>
        <w:t xml:space="preserve">в части исполнения бюджета </w:t>
      </w:r>
      <w:r w:rsidR="00BB55CA">
        <w:rPr>
          <w:rFonts w:ascii="Times New Roman" w:hAnsi="Times New Roman"/>
          <w:color w:val="000000"/>
          <w:sz w:val="28"/>
          <w:szCs w:val="28"/>
        </w:rPr>
        <w:t>по кассовому исполнению</w:t>
      </w:r>
      <w:r w:rsidR="00AE7B2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,  в части плановых показателей – </w:t>
      </w:r>
      <w:r w:rsidR="0058295B">
        <w:rPr>
          <w:rFonts w:ascii="Times New Roman" w:hAnsi="Times New Roman"/>
          <w:color w:val="000000"/>
          <w:sz w:val="28"/>
          <w:szCs w:val="28"/>
        </w:rPr>
        <w:t>главными специалистами финансового отдела и бухгалтерского учета</w:t>
      </w:r>
      <w:r w:rsidRPr="00F64BE4">
        <w:rPr>
          <w:rFonts w:ascii="Times New Roman" w:hAnsi="Times New Roman"/>
          <w:color w:val="000000"/>
          <w:sz w:val="28"/>
          <w:szCs w:val="28"/>
        </w:rPr>
        <w:t>.</w:t>
      </w:r>
    </w:p>
    <w:p w:rsidR="00B843C0" w:rsidRDefault="00D641CE" w:rsidP="00B843C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71367">
        <w:rPr>
          <w:rFonts w:ascii="Times New Roman" w:hAnsi="Times New Roman"/>
          <w:color w:val="000000"/>
          <w:sz w:val="28"/>
          <w:szCs w:val="28"/>
        </w:rPr>
        <w:t>1</w:t>
      </w:r>
      <w:r w:rsidR="00363A26">
        <w:rPr>
          <w:rFonts w:ascii="Times New Roman" w:hAnsi="Times New Roman"/>
          <w:color w:val="000000"/>
          <w:sz w:val="28"/>
          <w:szCs w:val="28"/>
        </w:rPr>
        <w:t>3</w:t>
      </w:r>
      <w:r w:rsidR="00DB58D8" w:rsidRPr="00C7136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2C06" w:rsidRPr="00C71367">
        <w:rPr>
          <w:rFonts w:ascii="Times New Roman" w:hAnsi="Times New Roman"/>
          <w:sz w:val="28"/>
          <w:szCs w:val="28"/>
        </w:rPr>
        <w:t xml:space="preserve">В состав </w:t>
      </w:r>
      <w:r w:rsidR="0059456E">
        <w:rPr>
          <w:rFonts w:ascii="Times New Roman" w:hAnsi="Times New Roman"/>
          <w:sz w:val="28"/>
          <w:szCs w:val="28"/>
        </w:rPr>
        <w:t>месячной, квартальной, годовой</w:t>
      </w:r>
      <w:r w:rsidR="00521EB6">
        <w:rPr>
          <w:rFonts w:ascii="Times New Roman" w:hAnsi="Times New Roman"/>
          <w:sz w:val="28"/>
          <w:szCs w:val="28"/>
        </w:rPr>
        <w:t xml:space="preserve"> </w:t>
      </w:r>
      <w:r w:rsidR="007D2C06" w:rsidRPr="00C71367">
        <w:rPr>
          <w:rFonts w:ascii="Times New Roman" w:hAnsi="Times New Roman"/>
          <w:sz w:val="28"/>
          <w:szCs w:val="28"/>
        </w:rPr>
        <w:t>бюджетной отчетности включаются формы отчетов</w:t>
      </w:r>
      <w:r w:rsidR="00892F80">
        <w:rPr>
          <w:rFonts w:ascii="Times New Roman" w:hAnsi="Times New Roman"/>
          <w:sz w:val="28"/>
          <w:szCs w:val="28"/>
        </w:rPr>
        <w:t>, установленные Инструкцией № 191н</w:t>
      </w:r>
      <w:r w:rsidR="00C17850">
        <w:rPr>
          <w:rFonts w:ascii="Times New Roman" w:hAnsi="Times New Roman"/>
          <w:sz w:val="28"/>
          <w:szCs w:val="28"/>
        </w:rPr>
        <w:t xml:space="preserve"> д</w:t>
      </w:r>
      <w:r w:rsidR="00534856">
        <w:rPr>
          <w:rFonts w:ascii="Times New Roman" w:hAnsi="Times New Roman"/>
          <w:sz w:val="28"/>
          <w:szCs w:val="28"/>
        </w:rPr>
        <w:t>ля главного распорядителя</w:t>
      </w:r>
      <w:r w:rsidR="0063102B">
        <w:rPr>
          <w:rFonts w:ascii="Times New Roman" w:hAnsi="Times New Roman"/>
          <w:sz w:val="28"/>
          <w:szCs w:val="28"/>
        </w:rPr>
        <w:t>,</w:t>
      </w:r>
      <w:r w:rsidR="007D2C06" w:rsidRPr="00C71367">
        <w:rPr>
          <w:rFonts w:ascii="Times New Roman" w:hAnsi="Times New Roman"/>
          <w:sz w:val="28"/>
          <w:szCs w:val="28"/>
        </w:rPr>
        <w:t xml:space="preserve"> </w:t>
      </w:r>
      <w:r w:rsidR="0063102B">
        <w:rPr>
          <w:rFonts w:ascii="Times New Roman" w:hAnsi="Times New Roman"/>
          <w:color w:val="000000"/>
          <w:sz w:val="28"/>
          <w:szCs w:val="28"/>
        </w:rPr>
        <w:t xml:space="preserve">распорядителя, получателя </w:t>
      </w:r>
      <w:r w:rsidR="007D2C06" w:rsidRPr="00C71367">
        <w:rPr>
          <w:rFonts w:ascii="Times New Roman" w:hAnsi="Times New Roman"/>
          <w:sz w:val="28"/>
          <w:szCs w:val="28"/>
        </w:rPr>
        <w:t>бюджетных средств</w:t>
      </w:r>
      <w:r w:rsidR="00534856">
        <w:rPr>
          <w:rFonts w:ascii="Times New Roman" w:hAnsi="Times New Roman"/>
          <w:sz w:val="28"/>
          <w:szCs w:val="28"/>
        </w:rPr>
        <w:t xml:space="preserve"> </w:t>
      </w:r>
      <w:r w:rsidR="00E34F90">
        <w:rPr>
          <w:rFonts w:ascii="Times New Roman" w:hAnsi="Times New Roman"/>
          <w:sz w:val="28"/>
          <w:szCs w:val="28"/>
        </w:rPr>
        <w:t>Пудожского муниципального района</w:t>
      </w:r>
      <w:proofErr w:type="gramStart"/>
      <w:r w:rsidR="00E34F90">
        <w:rPr>
          <w:rFonts w:ascii="Times New Roman" w:hAnsi="Times New Roman"/>
          <w:sz w:val="28"/>
          <w:szCs w:val="28"/>
        </w:rPr>
        <w:t xml:space="preserve"> </w:t>
      </w:r>
      <w:r w:rsidR="007D2C06" w:rsidRPr="00C71367">
        <w:rPr>
          <w:rFonts w:ascii="Times New Roman" w:hAnsi="Times New Roman"/>
          <w:sz w:val="28"/>
          <w:szCs w:val="28"/>
        </w:rPr>
        <w:t>,</w:t>
      </w:r>
      <w:proofErr w:type="gramEnd"/>
      <w:r w:rsidR="007D2C06" w:rsidRPr="00C71367">
        <w:rPr>
          <w:rFonts w:ascii="Times New Roman" w:hAnsi="Times New Roman"/>
          <w:sz w:val="28"/>
          <w:szCs w:val="28"/>
        </w:rPr>
        <w:t xml:space="preserve"> </w:t>
      </w:r>
      <w:r w:rsidR="00534856" w:rsidRPr="00C71367">
        <w:rPr>
          <w:rFonts w:ascii="Times New Roman" w:hAnsi="Times New Roman"/>
          <w:sz w:val="28"/>
          <w:szCs w:val="28"/>
        </w:rPr>
        <w:t>главного администратора</w:t>
      </w:r>
      <w:r w:rsidR="00631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102B">
        <w:rPr>
          <w:rFonts w:ascii="Times New Roman" w:hAnsi="Times New Roman"/>
          <w:sz w:val="28"/>
          <w:szCs w:val="28"/>
        </w:rPr>
        <w:t>администратоа</w:t>
      </w:r>
      <w:proofErr w:type="spellEnd"/>
      <w:r w:rsidR="0063102B">
        <w:rPr>
          <w:rFonts w:ascii="Times New Roman" w:hAnsi="Times New Roman"/>
          <w:sz w:val="28"/>
          <w:szCs w:val="28"/>
        </w:rPr>
        <w:t xml:space="preserve"> </w:t>
      </w:r>
      <w:r w:rsidR="00534856" w:rsidRPr="00C71367">
        <w:rPr>
          <w:rFonts w:ascii="Times New Roman" w:hAnsi="Times New Roman"/>
          <w:sz w:val="28"/>
          <w:szCs w:val="28"/>
        </w:rPr>
        <w:t xml:space="preserve"> </w:t>
      </w:r>
      <w:r w:rsidR="00534856">
        <w:rPr>
          <w:rFonts w:ascii="Times New Roman" w:hAnsi="Times New Roman"/>
          <w:sz w:val="28"/>
          <w:szCs w:val="28"/>
        </w:rPr>
        <w:t xml:space="preserve">доходов </w:t>
      </w:r>
      <w:r w:rsidR="00E34F90">
        <w:rPr>
          <w:rFonts w:ascii="Times New Roman" w:hAnsi="Times New Roman"/>
          <w:sz w:val="28"/>
          <w:szCs w:val="28"/>
        </w:rPr>
        <w:t xml:space="preserve">Пудожского муниципального района </w:t>
      </w:r>
      <w:r w:rsidR="00534856">
        <w:rPr>
          <w:rFonts w:ascii="Times New Roman" w:hAnsi="Times New Roman"/>
          <w:sz w:val="28"/>
          <w:szCs w:val="28"/>
        </w:rPr>
        <w:t xml:space="preserve">, </w:t>
      </w:r>
      <w:r w:rsidR="00E250BF">
        <w:rPr>
          <w:rFonts w:ascii="Times New Roman" w:hAnsi="Times New Roman"/>
          <w:sz w:val="28"/>
          <w:szCs w:val="28"/>
        </w:rPr>
        <w:t xml:space="preserve">главного </w:t>
      </w:r>
      <w:r w:rsidR="007D2C06" w:rsidRPr="00C71367">
        <w:rPr>
          <w:rFonts w:ascii="Times New Roman" w:hAnsi="Times New Roman"/>
          <w:sz w:val="28"/>
          <w:szCs w:val="28"/>
        </w:rPr>
        <w:t>администратора</w:t>
      </w:r>
      <w:r w:rsidR="0063102B">
        <w:rPr>
          <w:rFonts w:ascii="Times New Roman" w:hAnsi="Times New Roman"/>
          <w:sz w:val="28"/>
          <w:szCs w:val="28"/>
        </w:rPr>
        <w:t>,</w:t>
      </w:r>
      <w:r w:rsidR="005237B4">
        <w:rPr>
          <w:rFonts w:ascii="Times New Roman" w:hAnsi="Times New Roman"/>
          <w:sz w:val="28"/>
          <w:szCs w:val="28"/>
        </w:rPr>
        <w:t xml:space="preserve"> </w:t>
      </w:r>
      <w:r w:rsidR="0063102B">
        <w:rPr>
          <w:rFonts w:ascii="Times New Roman" w:hAnsi="Times New Roman"/>
          <w:sz w:val="28"/>
          <w:szCs w:val="28"/>
        </w:rPr>
        <w:t>администратора</w:t>
      </w:r>
      <w:r w:rsidR="007D2C06" w:rsidRPr="00C71367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</w:t>
      </w:r>
      <w:r w:rsidR="00534856">
        <w:rPr>
          <w:rFonts w:ascii="Times New Roman" w:hAnsi="Times New Roman"/>
          <w:sz w:val="28"/>
          <w:szCs w:val="28"/>
        </w:rPr>
        <w:t xml:space="preserve"> </w:t>
      </w:r>
      <w:r w:rsidR="00E34F90">
        <w:rPr>
          <w:rFonts w:ascii="Times New Roman" w:hAnsi="Times New Roman"/>
          <w:sz w:val="28"/>
          <w:szCs w:val="28"/>
        </w:rPr>
        <w:t xml:space="preserve">Пудожского муниципального района </w:t>
      </w:r>
      <w:r w:rsidR="0059456E">
        <w:rPr>
          <w:rFonts w:ascii="Times New Roman" w:hAnsi="Times New Roman"/>
          <w:sz w:val="28"/>
          <w:szCs w:val="28"/>
        </w:rPr>
        <w:t xml:space="preserve"> и дополнительны</w:t>
      </w:r>
      <w:r w:rsidR="00892F80">
        <w:rPr>
          <w:rFonts w:ascii="Times New Roman" w:hAnsi="Times New Roman"/>
          <w:sz w:val="28"/>
          <w:szCs w:val="28"/>
        </w:rPr>
        <w:t>е</w:t>
      </w:r>
      <w:r w:rsidR="0059456E">
        <w:rPr>
          <w:rFonts w:ascii="Times New Roman" w:hAnsi="Times New Roman"/>
          <w:sz w:val="28"/>
          <w:szCs w:val="28"/>
        </w:rPr>
        <w:t xml:space="preserve"> форм</w:t>
      </w:r>
      <w:r w:rsidR="00892F80">
        <w:rPr>
          <w:rFonts w:ascii="Times New Roman" w:hAnsi="Times New Roman"/>
          <w:sz w:val="28"/>
          <w:szCs w:val="28"/>
        </w:rPr>
        <w:t>ы</w:t>
      </w:r>
      <w:r w:rsidR="0059456E">
        <w:rPr>
          <w:rFonts w:ascii="Times New Roman" w:hAnsi="Times New Roman"/>
          <w:sz w:val="28"/>
          <w:szCs w:val="28"/>
        </w:rPr>
        <w:t xml:space="preserve">, </w:t>
      </w:r>
      <w:r w:rsidR="00892F80">
        <w:rPr>
          <w:rFonts w:ascii="Times New Roman" w:hAnsi="Times New Roman"/>
          <w:sz w:val="28"/>
          <w:szCs w:val="28"/>
        </w:rPr>
        <w:lastRenderedPageBreak/>
        <w:t>установленные</w:t>
      </w:r>
      <w:r w:rsidR="00B843C0">
        <w:rPr>
          <w:rFonts w:ascii="Times New Roman" w:hAnsi="Times New Roman"/>
          <w:color w:val="000000"/>
          <w:sz w:val="28"/>
          <w:szCs w:val="28"/>
        </w:rPr>
        <w:t>:</w:t>
      </w:r>
    </w:p>
    <w:p w:rsidR="00B843C0" w:rsidRPr="00363A26" w:rsidRDefault="00B843C0" w:rsidP="00B8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Pr="00363A26">
        <w:t xml:space="preserve"> </w:t>
      </w:r>
      <w:r w:rsidRPr="00363A2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- для подведомственных ему получателей бюджетных средств;</w:t>
      </w:r>
    </w:p>
    <w:p w:rsidR="00B843C0" w:rsidRPr="00363A26" w:rsidRDefault="00B843C0" w:rsidP="00B84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Pr="00363A26">
        <w:rPr>
          <w:rFonts w:ascii="Times New Roman" w:eastAsia="Times New Roman" w:hAnsi="Times New Roman"/>
          <w:sz w:val="28"/>
          <w:szCs w:val="28"/>
          <w:lang w:eastAsia="ru-RU"/>
        </w:rPr>
        <w:t>главным администратором доходов бюджета - для подведомственных ему администраторов доходов бюджета;</w:t>
      </w:r>
    </w:p>
    <w:p w:rsidR="00B843C0" w:rsidRPr="00363A26" w:rsidRDefault="00B843C0" w:rsidP="00B84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>отделом финансов и бухгалтерского учета</w:t>
      </w:r>
      <w:r w:rsidRPr="00363A26">
        <w:rPr>
          <w:rFonts w:ascii="Times New Roman" w:eastAsia="Times New Roman" w:hAnsi="Times New Roman"/>
          <w:sz w:val="28"/>
          <w:szCs w:val="28"/>
          <w:lang w:eastAsia="ru-RU"/>
        </w:rPr>
        <w:t xml:space="preserve"> - для главных распорядителей бюджетных средств, главных администраторов</w:t>
      </w:r>
      <w:r w:rsidRPr="00BA7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доходов бюджета</w:t>
      </w:r>
      <w:r w:rsidRPr="00363A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</w:t>
      </w:r>
      <w:r w:rsidRPr="00363A26">
        <w:rPr>
          <w:rFonts w:ascii="Times New Roman" w:eastAsia="Times New Roman" w:hAnsi="Times New Roman"/>
          <w:sz w:val="28"/>
          <w:szCs w:val="28"/>
          <w:lang w:eastAsia="ru-RU"/>
        </w:rPr>
        <w:t>администраторов источников финансирования дефицита бюджета;</w:t>
      </w:r>
    </w:p>
    <w:p w:rsidR="00B843C0" w:rsidRDefault="00B843C0" w:rsidP="00B84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>отделом финансов и бухгалтерского учета</w:t>
      </w:r>
      <w:r w:rsidRPr="00363A26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уполномоченным на формирование </w:t>
      </w:r>
      <w:r w:rsidR="00A848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консолидированного </w:t>
      </w:r>
      <w:r w:rsidRPr="00363A26">
        <w:rPr>
          <w:rFonts w:ascii="Times New Roman" w:eastAsia="Times New Roman" w:hAnsi="Times New Roman"/>
          <w:sz w:val="28"/>
          <w:szCs w:val="28"/>
          <w:lang w:eastAsia="ru-RU"/>
        </w:rPr>
        <w:t>отчета об исполнении соответствующего бюджета бюджетной системы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6C93" w:rsidRDefault="00521EB6" w:rsidP="00B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D6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Состав форм бюджетной отчетности, представляемы</w:t>
      </w:r>
      <w:r w:rsidR="00B96C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34F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финансов и бухгалтерского учета</w:t>
      </w:r>
      <w:r w:rsidR="00B96C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распорядителя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распорядителями, получателями 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>бю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>джетных средств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>Пудожского муниципального района</w:t>
      </w:r>
      <w:proofErr w:type="gramStart"/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администраторами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 xml:space="preserve">Пудожского муниципального района 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50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главными 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3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0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администраторами </w:t>
      </w:r>
      <w:r w:rsidR="00B96C93" w:rsidRPr="00C71367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r w:rsidR="00B96C93" w:rsidRPr="00B15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 xml:space="preserve">Пудожского муниципального района </w:t>
      </w:r>
      <w:r w:rsidR="00B96C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2730D" w:rsidRDefault="00B96C93" w:rsidP="004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2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42730D">
        <w:rPr>
          <w:rFonts w:ascii="Times New Roman" w:eastAsia="Times New Roman" w:hAnsi="Times New Roman"/>
          <w:sz w:val="28"/>
          <w:szCs w:val="28"/>
          <w:lang w:eastAsia="ru-RU"/>
        </w:rPr>
        <w:t>Месячной бюджетной отчетности: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консолидируемым расчетам </w:t>
      </w:r>
      <w:hyperlink r:id="rId7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0503125)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0503127)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Default="0042730D" w:rsidP="001B7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Справочная   таблица    к   отчету   об   исполнении    консолидированного бюджета субъекта РФ (ф. 0503387);</w:t>
      </w:r>
    </w:p>
    <w:p w:rsidR="0042730D" w:rsidRDefault="0042730D" w:rsidP="00427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Пояснительная записка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(ф. 0503160) текстовая часть в случае необходимости пояснения отдельных показателей месячной бюджетной отчетности.</w:t>
      </w:r>
    </w:p>
    <w:p w:rsidR="00B96C93" w:rsidRDefault="00B96C93" w:rsidP="00B9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2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 Квартальной бюджетной отчетности:</w:t>
      </w:r>
    </w:p>
    <w:p w:rsidR="002B16BB" w:rsidRDefault="009D2E8D" w:rsidP="002B1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16BB"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движении денежных средств </w:t>
      </w:r>
      <w:hyperlink r:id="rId9" w:history="1">
        <w:r w:rsidR="002B16BB"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0503123)</w:t>
        </w:r>
      </w:hyperlink>
      <w:r w:rsidR="002B16BB" w:rsidRPr="005348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49A4" w:rsidRPr="00D147AE" w:rsidRDefault="009D2E8D" w:rsidP="0027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49A4"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консолидируемым расчетам </w:t>
      </w:r>
      <w:hyperlink r:id="rId10" w:history="1">
        <w:r w:rsidR="002749A4"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0503125)</w:t>
        </w:r>
      </w:hyperlink>
      <w:r w:rsidR="002749A4"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49A4" w:rsidRDefault="009D2E8D" w:rsidP="0027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49A4"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="002749A4"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0503127)</w:t>
        </w:r>
      </w:hyperlink>
      <w:r w:rsidR="002749A4"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4FDB" w:rsidRDefault="009D2E8D" w:rsidP="001B7F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4F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2A76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4FDB">
        <w:rPr>
          <w:rFonts w:ascii="Times New Roman" w:eastAsia="Times New Roman" w:hAnsi="Times New Roman"/>
          <w:sz w:val="28"/>
          <w:szCs w:val="28"/>
          <w:lang w:eastAsia="ru-RU"/>
        </w:rPr>
        <w:t>Справочная   таблица    к   отчету   об   исполнении   консолидированного бюджета субъекта РФ (ф. 0503387);</w:t>
      </w:r>
    </w:p>
    <w:p w:rsidR="002749A4" w:rsidRDefault="009D2E8D" w:rsidP="0027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16BB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(0503160) в составе:</w:t>
      </w:r>
    </w:p>
    <w:p w:rsidR="002B16BB" w:rsidRDefault="009D2E8D" w:rsidP="0027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16BB">
        <w:rPr>
          <w:rFonts w:ascii="Times New Roman" w:eastAsia="Times New Roman" w:hAnsi="Times New Roman"/>
          <w:sz w:val="28"/>
          <w:szCs w:val="28"/>
          <w:lang w:eastAsia="ru-RU"/>
        </w:rPr>
        <w:t>- (ф. 0503161);</w:t>
      </w:r>
    </w:p>
    <w:p w:rsidR="002B16BB" w:rsidRDefault="009D2E8D" w:rsidP="0027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16BB">
        <w:rPr>
          <w:rFonts w:ascii="Times New Roman" w:eastAsia="Times New Roman" w:hAnsi="Times New Roman"/>
          <w:sz w:val="28"/>
          <w:szCs w:val="28"/>
          <w:lang w:eastAsia="ru-RU"/>
        </w:rPr>
        <w:t>- (ф. 0503169);</w:t>
      </w:r>
    </w:p>
    <w:p w:rsidR="002B16BB" w:rsidRDefault="009D2E8D" w:rsidP="0027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16BB">
        <w:rPr>
          <w:rFonts w:ascii="Times New Roman" w:eastAsia="Times New Roman" w:hAnsi="Times New Roman"/>
          <w:sz w:val="28"/>
          <w:szCs w:val="28"/>
          <w:lang w:eastAsia="ru-RU"/>
        </w:rPr>
        <w:t>- текстовая часть.</w:t>
      </w:r>
    </w:p>
    <w:p w:rsidR="0042730D" w:rsidRDefault="00B96C93" w:rsidP="004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2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42730D">
        <w:rPr>
          <w:rFonts w:ascii="Times New Roman" w:eastAsia="Times New Roman" w:hAnsi="Times New Roman"/>
          <w:sz w:val="28"/>
          <w:szCs w:val="28"/>
          <w:lang w:eastAsia="ru-RU"/>
        </w:rPr>
        <w:t>Годовой бюджетной отчетности: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0503130)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консолидируемым расчетам </w:t>
      </w:r>
      <w:hyperlink r:id="rId13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0503125)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заключению счетов бюджетного учета отчетного финансового года </w:t>
      </w:r>
      <w:hyperlink r:id="rId14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0503110)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0503127)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бюджетных обязательствах </w:t>
      </w:r>
      <w:hyperlink r:id="rId16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0503128)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Pr="00D147AE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финансовых результатах деятельности </w:t>
      </w:r>
      <w:hyperlink r:id="rId17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0503121)</w:t>
        </w:r>
      </w:hyperlink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Default="0042730D" w:rsidP="00427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47A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движении денежных средств </w:t>
      </w:r>
      <w:hyperlink r:id="rId18" w:history="1">
        <w:r w:rsidRPr="00534856">
          <w:rPr>
            <w:rFonts w:ascii="Times New Roman" w:eastAsia="Times New Roman" w:hAnsi="Times New Roman"/>
            <w:sz w:val="28"/>
            <w:szCs w:val="28"/>
            <w:lang w:eastAsia="ru-RU"/>
          </w:rPr>
          <w:t>(ф. 0503123)</w:t>
        </w:r>
      </w:hyperlink>
      <w:r w:rsidRPr="005348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730D" w:rsidRDefault="0042730D" w:rsidP="00E34F90">
      <w:pPr>
        <w:spacing w:after="0" w:line="240" w:lineRule="auto"/>
        <w:ind w:firstLine="4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Справочная   таблица    к   отчету   об   исполнении    консолидированного бюджета субъекта РФ (ф. 0503387);</w:t>
      </w:r>
    </w:p>
    <w:p w:rsidR="0042730D" w:rsidRDefault="0042730D" w:rsidP="00427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Пояснительная записка (ф. 0503160) в полном составе с текстовой частью.</w:t>
      </w:r>
    </w:p>
    <w:p w:rsidR="0087335C" w:rsidRPr="0087335C" w:rsidRDefault="0042730D" w:rsidP="003F2F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2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 </w:t>
      </w:r>
      <w:r w:rsidR="008067F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консолидированной </w:t>
      </w:r>
      <w:r w:rsidR="0087335C">
        <w:rPr>
          <w:rFonts w:ascii="Times New Roman" w:eastAsia="Times New Roman" w:hAnsi="Times New Roman"/>
          <w:sz w:val="28"/>
          <w:szCs w:val="28"/>
          <w:lang w:eastAsia="ru-RU"/>
        </w:rPr>
        <w:t>отчетности д</w:t>
      </w:r>
      <w:r w:rsidR="0087335C"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>отдела финансов и бухгалтерского учета</w:t>
      </w:r>
      <w:r w:rsidR="0087335C"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уполномоченного на формирование бюджетной отчетности об исполнении бюджета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 xml:space="preserve">Пудожского муниципального района </w:t>
      </w:r>
      <w:r w:rsidR="002C5BF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представления в Министерство финансов </w:t>
      </w:r>
      <w:r w:rsidR="00E34F90">
        <w:rPr>
          <w:rFonts w:ascii="Times New Roman" w:eastAsia="Times New Roman" w:hAnsi="Times New Roman"/>
          <w:sz w:val="28"/>
          <w:szCs w:val="28"/>
          <w:lang w:eastAsia="ru-RU"/>
        </w:rPr>
        <w:t>Республики Карелия</w:t>
      </w:r>
      <w:r w:rsidR="0087335C" w:rsidRPr="008733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2514" w:rsidRPr="008733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49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2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4495C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Месячной бюджетной отчетности:</w:t>
      </w:r>
    </w:p>
    <w:p w:rsidR="00BF2514" w:rsidRPr="008733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консолидируемым расчетам </w:t>
      </w:r>
      <w:hyperlink r:id="rId19" w:history="1"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</w:t>
        </w:r>
        <w:r w:rsidR="00E34F90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25)</w:t>
        </w:r>
      </w:hyperlink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Pr="008733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20" w:history="1"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0503317)</w:t>
        </w:r>
      </w:hyperlink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Pr="00D94343" w:rsidRDefault="00BF2514" w:rsidP="00BF251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4343">
        <w:rPr>
          <w:color w:val="000000"/>
          <w:sz w:val="28"/>
          <w:szCs w:val="28"/>
        </w:rPr>
        <w:t>Справочная   таблица    к   отчету   об   исполнении  консолидированного бюджета субъекта РФ (ф. 0503387);</w:t>
      </w:r>
    </w:p>
    <w:p w:rsidR="00BF2514" w:rsidRPr="00D94343" w:rsidRDefault="00BF2514" w:rsidP="00BF251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4343">
        <w:rPr>
          <w:color w:val="000000"/>
          <w:sz w:val="28"/>
          <w:szCs w:val="28"/>
        </w:rPr>
        <w:t>Пояснительная      записка    (ф. 0503360)    текстовая   часть    в     случае необходимости  пояснения   отдельных   показателей   месячной   бюджетной отчетности.</w:t>
      </w:r>
    </w:p>
    <w:p w:rsidR="00996541" w:rsidRPr="00996541" w:rsidRDefault="00996541" w:rsidP="00C55A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5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2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96541">
        <w:rPr>
          <w:rFonts w:ascii="Times New Roman" w:eastAsia="Times New Roman" w:hAnsi="Times New Roman"/>
          <w:sz w:val="28"/>
          <w:szCs w:val="28"/>
          <w:lang w:eastAsia="ru-RU"/>
        </w:rPr>
        <w:t>.2. Квартальной бюджетной отчетности:</w:t>
      </w:r>
    </w:p>
    <w:p w:rsidR="002C5BFC" w:rsidRPr="0087335C" w:rsidRDefault="009D2E8D" w:rsidP="002C5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C5BFC"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консолидируемым расчетам </w:t>
      </w:r>
      <w:hyperlink r:id="rId21" w:history="1">
        <w:r w:rsidR="002C5BFC"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</w:t>
        </w:r>
        <w:r w:rsidR="001B7F0C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="002C5BFC"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25)</w:t>
        </w:r>
      </w:hyperlink>
      <w:r w:rsidR="002C5BFC"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5BFC" w:rsidRPr="0087335C" w:rsidRDefault="009D2E8D" w:rsidP="002C5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C5BFC"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22" w:history="1">
        <w:r w:rsidR="002C5BFC"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0503317)</w:t>
        </w:r>
      </w:hyperlink>
      <w:r w:rsidR="002C5BFC"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5BFC" w:rsidRPr="0087335C" w:rsidRDefault="009D2E8D" w:rsidP="002C5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C5BFC"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Консолидированный отчет о движении денежных средств </w:t>
      </w:r>
      <w:hyperlink r:id="rId23" w:history="1">
        <w:r w:rsidR="002C5BFC"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0503323)</w:t>
        </w:r>
      </w:hyperlink>
      <w:r w:rsidR="002C5BFC"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tbl>
      <w:tblPr>
        <w:tblW w:w="20360" w:type="dxa"/>
        <w:tblInd w:w="93" w:type="dxa"/>
        <w:tblLook w:val="0000"/>
      </w:tblPr>
      <w:tblGrid>
        <w:gridCol w:w="20360"/>
      </w:tblGrid>
      <w:tr w:rsidR="002C5BFC" w:rsidRPr="00EF3CD0">
        <w:trPr>
          <w:trHeight w:val="255"/>
        </w:trPr>
        <w:tc>
          <w:tcPr>
            <w:tcW w:w="2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5BFC" w:rsidRDefault="002C5BFC" w:rsidP="006E3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9D2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Справочная   таблица    к   отчету   об   исполнении </w:t>
            </w:r>
            <w:r w:rsidR="00501D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C5BFC" w:rsidRPr="00EF3CD0" w:rsidRDefault="002C5BFC" w:rsidP="006E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субъекта РФ (ф. 0503387);</w:t>
            </w:r>
          </w:p>
        </w:tc>
      </w:tr>
    </w:tbl>
    <w:p w:rsidR="005648D0" w:rsidRDefault="009D2E8D" w:rsidP="00564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C5BFC"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отчету об исполнении консолидированного бюджета </w:t>
      </w:r>
      <w:hyperlink r:id="rId24" w:history="1">
        <w:r w:rsidR="002C5BFC" w:rsidRPr="002C5BFC">
          <w:rPr>
            <w:rFonts w:ascii="Times New Roman" w:eastAsia="Times New Roman" w:hAnsi="Times New Roman"/>
            <w:sz w:val="28"/>
            <w:szCs w:val="28"/>
            <w:lang w:eastAsia="ru-RU"/>
          </w:rPr>
          <w:t>(ф. 0503360)</w:t>
        </w:r>
      </w:hyperlink>
      <w:r w:rsidR="005648D0" w:rsidRPr="00564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8D0">
        <w:rPr>
          <w:rFonts w:ascii="Times New Roman" w:eastAsia="Times New Roman" w:hAnsi="Times New Roman"/>
          <w:sz w:val="28"/>
          <w:szCs w:val="28"/>
          <w:lang w:eastAsia="ru-RU"/>
        </w:rPr>
        <w:t>в составе:</w:t>
      </w:r>
    </w:p>
    <w:p w:rsidR="005648D0" w:rsidRDefault="009D2E8D" w:rsidP="00564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648D0">
        <w:rPr>
          <w:rFonts w:ascii="Times New Roman" w:eastAsia="Times New Roman" w:hAnsi="Times New Roman"/>
          <w:sz w:val="28"/>
          <w:szCs w:val="28"/>
          <w:lang w:eastAsia="ru-RU"/>
        </w:rPr>
        <w:t>- (ф. 0503</w:t>
      </w:r>
      <w:r w:rsidR="00892E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48D0">
        <w:rPr>
          <w:rFonts w:ascii="Times New Roman" w:eastAsia="Times New Roman" w:hAnsi="Times New Roman"/>
          <w:sz w:val="28"/>
          <w:szCs w:val="28"/>
          <w:lang w:eastAsia="ru-RU"/>
        </w:rPr>
        <w:t>61);</w:t>
      </w:r>
    </w:p>
    <w:p w:rsidR="005648D0" w:rsidRDefault="009D2E8D" w:rsidP="00564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648D0">
        <w:rPr>
          <w:rFonts w:ascii="Times New Roman" w:eastAsia="Times New Roman" w:hAnsi="Times New Roman"/>
          <w:sz w:val="28"/>
          <w:szCs w:val="28"/>
          <w:lang w:eastAsia="ru-RU"/>
        </w:rPr>
        <w:t>- (ф. 0503</w:t>
      </w:r>
      <w:r w:rsidR="00892E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48D0">
        <w:rPr>
          <w:rFonts w:ascii="Times New Roman" w:eastAsia="Times New Roman" w:hAnsi="Times New Roman"/>
          <w:sz w:val="28"/>
          <w:szCs w:val="28"/>
          <w:lang w:eastAsia="ru-RU"/>
        </w:rPr>
        <w:t>69);</w:t>
      </w:r>
    </w:p>
    <w:p w:rsidR="005648D0" w:rsidRDefault="009D2E8D" w:rsidP="00564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5648D0">
        <w:rPr>
          <w:rFonts w:ascii="Times New Roman" w:eastAsia="Times New Roman" w:hAnsi="Times New Roman"/>
          <w:sz w:val="28"/>
          <w:szCs w:val="28"/>
          <w:lang w:eastAsia="ru-RU"/>
        </w:rPr>
        <w:t>- текстовая часть.</w:t>
      </w:r>
    </w:p>
    <w:p w:rsidR="00BF2514" w:rsidRDefault="002C5BFC" w:rsidP="00BF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5F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BF2514">
        <w:rPr>
          <w:rFonts w:ascii="Times New Roman" w:eastAsia="Times New Roman" w:hAnsi="Times New Roman"/>
          <w:sz w:val="28"/>
          <w:szCs w:val="28"/>
          <w:lang w:eastAsia="ru-RU"/>
        </w:rPr>
        <w:t>Годовой бюджетной отчетности:</w:t>
      </w:r>
    </w:p>
    <w:p w:rsidR="00BF2514" w:rsidRPr="008733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Баланс исполнения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25" w:history="1"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0503320)</w:t>
        </w:r>
      </w:hyperlink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Pr="008733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консолидируемым расчетам </w:t>
      </w:r>
      <w:hyperlink r:id="rId26" w:history="1"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</w:t>
        </w:r>
        <w:r w:rsidR="001B7F0C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25)</w:t>
        </w:r>
      </w:hyperlink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Pr="008733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27" w:history="1"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0503317)</w:t>
        </w:r>
      </w:hyperlink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Pr="008733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Консолидированный отчет о движении денежных средств </w:t>
      </w:r>
      <w:hyperlink r:id="rId28" w:history="1"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0503323)</w:t>
        </w:r>
      </w:hyperlink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Pr="00D4495C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hyperlink r:id="rId29" w:history="1">
        <w:r w:rsidRPr="00D4495C">
          <w:rPr>
            <w:rFonts w:ascii="Times New Roman" w:eastAsia="Times New Roman" w:hAnsi="Times New Roman"/>
            <w:sz w:val="28"/>
            <w:szCs w:val="28"/>
            <w:lang w:eastAsia="ru-RU"/>
          </w:rPr>
          <w:t>(ф. 0503321)</w:t>
        </w:r>
      </w:hyperlink>
      <w:r w:rsidRPr="00D449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по заключению счетов бюджетного учета отчетного финансового года </w:t>
      </w:r>
      <w:hyperlink r:id="rId30" w:history="1">
        <w:r w:rsidRPr="002C5BFC">
          <w:rPr>
            <w:rFonts w:ascii="Times New Roman" w:eastAsia="Times New Roman" w:hAnsi="Times New Roman"/>
            <w:sz w:val="28"/>
            <w:szCs w:val="28"/>
            <w:lang w:eastAsia="ru-RU"/>
          </w:rPr>
          <w:t>(ф. 0503110)</w:t>
        </w:r>
      </w:hyperlink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2514" w:rsidRDefault="00BF2514" w:rsidP="00BF251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A1B">
        <w:rPr>
          <w:rFonts w:ascii="Times New Roman" w:hAnsi="Times New Roman"/>
          <w:bCs/>
          <w:color w:val="000000"/>
          <w:sz w:val="28"/>
          <w:szCs w:val="28"/>
        </w:rPr>
        <w:t>Справочная таблица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</w:t>
      </w:r>
      <w:r w:rsidRPr="00C55A1B">
        <w:rPr>
          <w:rFonts w:ascii="Times New Roman" w:hAnsi="Times New Roman"/>
          <w:bCs/>
          <w:color w:val="000000"/>
          <w:sz w:val="28"/>
          <w:szCs w:val="28"/>
        </w:rPr>
        <w:t>отчету об исполнении консолидированного бюджета субъекта РФ (ф. 0503387);</w:t>
      </w:r>
    </w:p>
    <w:p w:rsidR="00BF2514" w:rsidRPr="00892EB0" w:rsidRDefault="00BF2514" w:rsidP="00BF2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7335C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отчету об исполнении консолидированного бюджета </w:t>
      </w:r>
      <w:hyperlink r:id="rId31" w:history="1">
        <w:r w:rsidRPr="002C5BFC">
          <w:rPr>
            <w:rFonts w:ascii="Times New Roman" w:eastAsia="Times New Roman" w:hAnsi="Times New Roman"/>
            <w:sz w:val="28"/>
            <w:szCs w:val="28"/>
            <w:lang w:eastAsia="ru-RU"/>
          </w:rPr>
          <w:t>(ф. 0503360)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годовой отчетности.</w:t>
      </w:r>
    </w:p>
    <w:p w:rsidR="005F4321" w:rsidRDefault="00363CEC" w:rsidP="006D1D5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D5F9B">
        <w:rPr>
          <w:color w:val="000000"/>
          <w:sz w:val="28"/>
          <w:szCs w:val="28"/>
        </w:rPr>
        <w:t>6</w:t>
      </w:r>
      <w:r w:rsidR="004A1CF6" w:rsidRPr="00C71367">
        <w:rPr>
          <w:color w:val="000000"/>
          <w:sz w:val="28"/>
          <w:szCs w:val="28"/>
        </w:rPr>
        <w:t xml:space="preserve">. </w:t>
      </w:r>
      <w:r w:rsidR="005F4321">
        <w:rPr>
          <w:color w:val="000000"/>
          <w:sz w:val="28"/>
          <w:szCs w:val="28"/>
        </w:rPr>
        <w:t xml:space="preserve">В процессе составления </w:t>
      </w:r>
      <w:r w:rsidR="00B05F11">
        <w:rPr>
          <w:color w:val="000000"/>
          <w:sz w:val="28"/>
          <w:szCs w:val="28"/>
        </w:rPr>
        <w:t xml:space="preserve">консолидированной </w:t>
      </w:r>
      <w:r w:rsidR="00D8269C">
        <w:rPr>
          <w:color w:val="000000"/>
          <w:sz w:val="28"/>
          <w:szCs w:val="28"/>
        </w:rPr>
        <w:t xml:space="preserve">месячной, квартальной, годовой </w:t>
      </w:r>
      <w:r w:rsidR="005F4321">
        <w:rPr>
          <w:color w:val="000000"/>
          <w:sz w:val="28"/>
          <w:szCs w:val="28"/>
        </w:rPr>
        <w:t>отчетности</w:t>
      </w:r>
      <w:r w:rsidR="00D8269C">
        <w:rPr>
          <w:color w:val="000000"/>
          <w:sz w:val="28"/>
          <w:szCs w:val="28"/>
        </w:rPr>
        <w:t xml:space="preserve"> </w:t>
      </w:r>
      <w:r w:rsidR="001B7F0C">
        <w:rPr>
          <w:sz w:val="28"/>
          <w:szCs w:val="28"/>
        </w:rPr>
        <w:t>Пудожского муниципального района</w:t>
      </w:r>
      <w:proofErr w:type="gramStart"/>
      <w:r w:rsidR="001B7F0C">
        <w:rPr>
          <w:sz w:val="28"/>
          <w:szCs w:val="28"/>
        </w:rPr>
        <w:t xml:space="preserve"> </w:t>
      </w:r>
      <w:r w:rsidR="00D8269C">
        <w:rPr>
          <w:color w:val="000000"/>
          <w:sz w:val="28"/>
          <w:szCs w:val="28"/>
        </w:rPr>
        <w:t>,</w:t>
      </w:r>
      <w:proofErr w:type="gramEnd"/>
      <w:r w:rsidR="00D8269C">
        <w:rPr>
          <w:color w:val="000000"/>
          <w:sz w:val="28"/>
          <w:szCs w:val="28"/>
        </w:rPr>
        <w:t xml:space="preserve"> </w:t>
      </w:r>
      <w:r w:rsidR="001B7F0C">
        <w:rPr>
          <w:color w:val="000000"/>
          <w:sz w:val="28"/>
          <w:szCs w:val="28"/>
        </w:rPr>
        <w:t xml:space="preserve">отдел </w:t>
      </w:r>
      <w:r w:rsidR="005F4321">
        <w:rPr>
          <w:color w:val="000000"/>
          <w:sz w:val="28"/>
          <w:szCs w:val="28"/>
        </w:rPr>
        <w:t>финансов</w:t>
      </w:r>
      <w:r w:rsidR="001B7F0C">
        <w:rPr>
          <w:color w:val="000000"/>
          <w:sz w:val="28"/>
          <w:szCs w:val="28"/>
        </w:rPr>
        <w:t xml:space="preserve"> и бухгалтерского учета</w:t>
      </w:r>
      <w:r w:rsidR="005F4321">
        <w:rPr>
          <w:color w:val="000000"/>
          <w:sz w:val="28"/>
          <w:szCs w:val="28"/>
        </w:rPr>
        <w:t xml:space="preserve"> осуществляет</w:t>
      </w:r>
      <w:r w:rsidR="006D1D53">
        <w:rPr>
          <w:color w:val="000000"/>
          <w:sz w:val="28"/>
          <w:szCs w:val="28"/>
        </w:rPr>
        <w:t xml:space="preserve"> </w:t>
      </w:r>
      <w:r w:rsidR="005F4321">
        <w:rPr>
          <w:color w:val="000000"/>
          <w:sz w:val="28"/>
          <w:szCs w:val="28"/>
        </w:rPr>
        <w:t xml:space="preserve">прием, проверку правильности составления форм бюджетной отчетности, </w:t>
      </w:r>
      <w:r w:rsidR="00F14159">
        <w:rPr>
          <w:color w:val="000000"/>
          <w:sz w:val="28"/>
          <w:szCs w:val="28"/>
        </w:rPr>
        <w:t xml:space="preserve">полноту представленных форм бюджетной отчетности, </w:t>
      </w:r>
      <w:r w:rsidR="005F4321">
        <w:rPr>
          <w:color w:val="000000"/>
          <w:sz w:val="28"/>
          <w:szCs w:val="28"/>
        </w:rPr>
        <w:t xml:space="preserve">анализ контрольных соотношений </w:t>
      </w:r>
      <w:r w:rsidR="00F14159">
        <w:rPr>
          <w:color w:val="000000"/>
          <w:sz w:val="28"/>
          <w:szCs w:val="28"/>
        </w:rPr>
        <w:t xml:space="preserve">бюджетной </w:t>
      </w:r>
      <w:r w:rsidR="005F4321">
        <w:rPr>
          <w:color w:val="000000"/>
          <w:sz w:val="28"/>
          <w:szCs w:val="28"/>
        </w:rPr>
        <w:t xml:space="preserve">отчетности об исполнении бюджета </w:t>
      </w:r>
      <w:r w:rsidR="001B7F0C">
        <w:rPr>
          <w:sz w:val="28"/>
          <w:szCs w:val="28"/>
        </w:rPr>
        <w:t xml:space="preserve">Пудожского муниципального района </w:t>
      </w:r>
      <w:r w:rsidR="005F4321">
        <w:rPr>
          <w:color w:val="000000"/>
          <w:sz w:val="28"/>
          <w:szCs w:val="28"/>
        </w:rPr>
        <w:t xml:space="preserve">от </w:t>
      </w:r>
      <w:r w:rsidR="005F4321" w:rsidRPr="00C71367">
        <w:rPr>
          <w:sz w:val="28"/>
          <w:szCs w:val="28"/>
        </w:rPr>
        <w:t xml:space="preserve">главных распорядителей </w:t>
      </w:r>
      <w:r w:rsidR="005237B4">
        <w:rPr>
          <w:sz w:val="28"/>
          <w:szCs w:val="28"/>
        </w:rPr>
        <w:t>,</w:t>
      </w:r>
      <w:r w:rsidR="005237B4">
        <w:rPr>
          <w:color w:val="000000"/>
          <w:sz w:val="28"/>
          <w:szCs w:val="28"/>
        </w:rPr>
        <w:t xml:space="preserve">распорядителей, получателей </w:t>
      </w:r>
      <w:r w:rsidR="005F4321">
        <w:rPr>
          <w:sz w:val="28"/>
          <w:szCs w:val="28"/>
        </w:rPr>
        <w:t xml:space="preserve">бюджетных </w:t>
      </w:r>
      <w:r w:rsidR="005F4321" w:rsidRPr="00C71367">
        <w:rPr>
          <w:sz w:val="28"/>
          <w:szCs w:val="28"/>
        </w:rPr>
        <w:t xml:space="preserve">средств </w:t>
      </w:r>
      <w:r w:rsidR="001B7F0C">
        <w:rPr>
          <w:sz w:val="28"/>
          <w:szCs w:val="28"/>
        </w:rPr>
        <w:t>Пудожского муниципального района</w:t>
      </w:r>
      <w:r w:rsidR="005F4321" w:rsidRPr="00C71367">
        <w:rPr>
          <w:sz w:val="28"/>
          <w:szCs w:val="28"/>
        </w:rPr>
        <w:t xml:space="preserve">, главных администраторов </w:t>
      </w:r>
      <w:r w:rsidR="005237B4">
        <w:rPr>
          <w:sz w:val="28"/>
          <w:szCs w:val="28"/>
        </w:rPr>
        <w:t xml:space="preserve">,администраторов </w:t>
      </w:r>
      <w:r w:rsidR="005F4321" w:rsidRPr="00C71367">
        <w:rPr>
          <w:sz w:val="28"/>
          <w:szCs w:val="28"/>
        </w:rPr>
        <w:t>доходов бюджета</w:t>
      </w:r>
      <w:r w:rsidR="005F4321">
        <w:rPr>
          <w:sz w:val="28"/>
          <w:szCs w:val="28"/>
        </w:rPr>
        <w:t xml:space="preserve"> </w:t>
      </w:r>
      <w:r w:rsidR="001B7F0C">
        <w:rPr>
          <w:sz w:val="28"/>
          <w:szCs w:val="28"/>
        </w:rPr>
        <w:t xml:space="preserve">Пудожского муниципального района </w:t>
      </w:r>
      <w:r w:rsidR="005F4321" w:rsidRPr="00C71367">
        <w:rPr>
          <w:sz w:val="28"/>
          <w:szCs w:val="28"/>
        </w:rPr>
        <w:t xml:space="preserve">, </w:t>
      </w:r>
      <w:r w:rsidR="004F3E23">
        <w:rPr>
          <w:sz w:val="28"/>
          <w:szCs w:val="28"/>
        </w:rPr>
        <w:t xml:space="preserve">главных </w:t>
      </w:r>
      <w:r w:rsidR="005F4321" w:rsidRPr="00C71367">
        <w:rPr>
          <w:sz w:val="28"/>
          <w:szCs w:val="28"/>
        </w:rPr>
        <w:t xml:space="preserve">администраторов </w:t>
      </w:r>
      <w:r w:rsidR="005237B4">
        <w:rPr>
          <w:sz w:val="28"/>
          <w:szCs w:val="28"/>
        </w:rPr>
        <w:t xml:space="preserve">,администраторов </w:t>
      </w:r>
      <w:r w:rsidR="005F4321" w:rsidRPr="00C71367">
        <w:rPr>
          <w:sz w:val="28"/>
          <w:szCs w:val="28"/>
        </w:rPr>
        <w:t>источников финансирования дефицита бюджета</w:t>
      </w:r>
      <w:r w:rsidR="001B7F0C" w:rsidRPr="001B7F0C">
        <w:rPr>
          <w:sz w:val="28"/>
          <w:szCs w:val="28"/>
        </w:rPr>
        <w:t xml:space="preserve"> </w:t>
      </w:r>
      <w:r w:rsidR="001B7F0C">
        <w:rPr>
          <w:sz w:val="28"/>
          <w:szCs w:val="28"/>
        </w:rPr>
        <w:t>Пудожского муниципального района</w:t>
      </w:r>
      <w:proofErr w:type="gramStart"/>
      <w:r w:rsidR="005F4321" w:rsidRPr="00B15F9B">
        <w:rPr>
          <w:sz w:val="28"/>
          <w:szCs w:val="28"/>
        </w:rPr>
        <w:t xml:space="preserve"> </w:t>
      </w:r>
      <w:r w:rsidR="00D147AE">
        <w:rPr>
          <w:sz w:val="28"/>
          <w:szCs w:val="28"/>
        </w:rPr>
        <w:t>.</w:t>
      </w:r>
      <w:proofErr w:type="gramEnd"/>
    </w:p>
    <w:p w:rsidR="00F14159" w:rsidRDefault="00F14159" w:rsidP="00C7136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F9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A5BF2">
        <w:rPr>
          <w:sz w:val="28"/>
          <w:szCs w:val="28"/>
        </w:rPr>
        <w:t>Отдел финансов и бухгалтерского учета</w:t>
      </w:r>
      <w:r>
        <w:rPr>
          <w:sz w:val="28"/>
          <w:szCs w:val="28"/>
        </w:rPr>
        <w:t xml:space="preserve"> осуществляет представление месячной, квартальной, годовой </w:t>
      </w:r>
      <w:r w:rsidR="00ED3AB3">
        <w:rPr>
          <w:sz w:val="28"/>
          <w:szCs w:val="28"/>
        </w:rPr>
        <w:t xml:space="preserve">консолидированной </w:t>
      </w:r>
      <w:r>
        <w:rPr>
          <w:sz w:val="28"/>
          <w:szCs w:val="28"/>
        </w:rPr>
        <w:t xml:space="preserve">отчетности об исполнении </w:t>
      </w:r>
      <w:r>
        <w:rPr>
          <w:color w:val="000000"/>
          <w:sz w:val="28"/>
          <w:szCs w:val="28"/>
        </w:rPr>
        <w:t xml:space="preserve">бюджета </w:t>
      </w:r>
      <w:r w:rsidR="00AA5BF2">
        <w:rPr>
          <w:sz w:val="28"/>
          <w:szCs w:val="28"/>
        </w:rPr>
        <w:t xml:space="preserve">Пудожского муниципального района </w:t>
      </w:r>
      <w:r>
        <w:rPr>
          <w:color w:val="000000"/>
          <w:sz w:val="28"/>
          <w:szCs w:val="28"/>
        </w:rPr>
        <w:t xml:space="preserve"> в Министерство финансов </w:t>
      </w:r>
      <w:r w:rsidR="00AA5BF2">
        <w:rPr>
          <w:color w:val="000000"/>
          <w:sz w:val="28"/>
          <w:szCs w:val="28"/>
        </w:rPr>
        <w:t>Республики Карелия</w:t>
      </w:r>
      <w:r w:rsidR="00B062F5">
        <w:rPr>
          <w:color w:val="000000"/>
          <w:sz w:val="28"/>
          <w:szCs w:val="28"/>
        </w:rPr>
        <w:t xml:space="preserve"> в составе и сроки, установленные Министерством финансов </w:t>
      </w:r>
      <w:r w:rsidR="00AA5BF2">
        <w:rPr>
          <w:color w:val="000000"/>
          <w:sz w:val="28"/>
          <w:szCs w:val="28"/>
        </w:rPr>
        <w:t>Республики Карелия</w:t>
      </w:r>
      <w:r>
        <w:rPr>
          <w:color w:val="000000"/>
          <w:sz w:val="28"/>
          <w:szCs w:val="28"/>
        </w:rPr>
        <w:t>.</w:t>
      </w:r>
    </w:p>
    <w:p w:rsidR="00477717" w:rsidRDefault="00477717" w:rsidP="0036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7717" w:rsidRDefault="00477717" w:rsidP="0036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159" w:rsidRDefault="00F1415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159" w:rsidRDefault="00F1415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FD9" w:rsidRDefault="00835FD9" w:rsidP="0083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35FD9" w:rsidSect="00C71367">
      <w:headerReference w:type="even" r:id="rId32"/>
      <w:headerReference w:type="default" r:id="rId33"/>
      <w:footerReference w:type="even" r:id="rId34"/>
      <w:footerReference w:type="default" r:id="rId35"/>
      <w:pgSz w:w="11906" w:h="16838"/>
      <w:pgMar w:top="1134" w:right="851" w:bottom="1134" w:left="1620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90" w:rsidRDefault="001F3A90" w:rsidP="00A91B02">
      <w:pPr>
        <w:spacing w:after="0" w:line="240" w:lineRule="auto"/>
      </w:pPr>
      <w:r>
        <w:separator/>
      </w:r>
    </w:p>
  </w:endnote>
  <w:endnote w:type="continuationSeparator" w:id="0">
    <w:p w:rsidR="001F3A90" w:rsidRDefault="001F3A90" w:rsidP="00A9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90" w:rsidRDefault="001F3A90" w:rsidP="00F04F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A90" w:rsidRDefault="001F3A90" w:rsidP="00C7136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90" w:rsidRDefault="001F3A90" w:rsidP="00F04F2D">
    <w:pPr>
      <w:pStyle w:val="a5"/>
      <w:framePr w:wrap="around" w:vAnchor="text" w:hAnchor="margin" w:xAlign="right" w:y="1"/>
      <w:rPr>
        <w:rStyle w:val="a8"/>
      </w:rPr>
    </w:pPr>
  </w:p>
  <w:p w:rsidR="001F3A90" w:rsidRDefault="001F3A90" w:rsidP="00C71367">
    <w:pPr>
      <w:pStyle w:val="a5"/>
      <w:ind w:right="360"/>
      <w:jc w:val="right"/>
    </w:pPr>
  </w:p>
  <w:p w:rsidR="001F3A90" w:rsidRDefault="001F3A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90" w:rsidRDefault="001F3A90" w:rsidP="00A91B02">
      <w:pPr>
        <w:spacing w:after="0" w:line="240" w:lineRule="auto"/>
      </w:pPr>
      <w:r>
        <w:separator/>
      </w:r>
    </w:p>
  </w:footnote>
  <w:footnote w:type="continuationSeparator" w:id="0">
    <w:p w:rsidR="001F3A90" w:rsidRDefault="001F3A90" w:rsidP="00A9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90" w:rsidRDefault="001F3A90" w:rsidP="006E332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A90" w:rsidRDefault="001F3A90" w:rsidP="00CE4A1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90" w:rsidRPr="00BF5A78" w:rsidRDefault="001F3A90" w:rsidP="00996541">
    <w:pPr>
      <w:pStyle w:val="a3"/>
      <w:framePr w:wrap="around" w:vAnchor="text" w:hAnchor="page" w:x="10981" w:y="13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F3A90" w:rsidRDefault="001F3A90" w:rsidP="00CE4A1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B3"/>
    <w:multiLevelType w:val="multilevel"/>
    <w:tmpl w:val="F7FC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557B"/>
    <w:multiLevelType w:val="hybridMultilevel"/>
    <w:tmpl w:val="3738B5B8"/>
    <w:lvl w:ilvl="0" w:tplc="72AA4CAE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8D8"/>
    <w:rsid w:val="00043AD2"/>
    <w:rsid w:val="00052437"/>
    <w:rsid w:val="0008421F"/>
    <w:rsid w:val="000B3AB5"/>
    <w:rsid w:val="000B6297"/>
    <w:rsid w:val="000D3CDD"/>
    <w:rsid w:val="00104A44"/>
    <w:rsid w:val="0010520E"/>
    <w:rsid w:val="00120B96"/>
    <w:rsid w:val="00147D04"/>
    <w:rsid w:val="00150CA5"/>
    <w:rsid w:val="001A1AF5"/>
    <w:rsid w:val="001A2A33"/>
    <w:rsid w:val="001B7F0C"/>
    <w:rsid w:val="001C0217"/>
    <w:rsid w:val="001C73B1"/>
    <w:rsid w:val="001E01AF"/>
    <w:rsid w:val="001F3A90"/>
    <w:rsid w:val="0022557D"/>
    <w:rsid w:val="00264670"/>
    <w:rsid w:val="002749A4"/>
    <w:rsid w:val="002A7613"/>
    <w:rsid w:val="002B16BB"/>
    <w:rsid w:val="002C5BFC"/>
    <w:rsid w:val="002D3F76"/>
    <w:rsid w:val="002E45D4"/>
    <w:rsid w:val="002E7CA1"/>
    <w:rsid w:val="00310DFC"/>
    <w:rsid w:val="0032639C"/>
    <w:rsid w:val="00331C73"/>
    <w:rsid w:val="00333DC1"/>
    <w:rsid w:val="00336CE6"/>
    <w:rsid w:val="00337071"/>
    <w:rsid w:val="00363A26"/>
    <w:rsid w:val="00363CEC"/>
    <w:rsid w:val="003703C7"/>
    <w:rsid w:val="00370747"/>
    <w:rsid w:val="00382285"/>
    <w:rsid w:val="00382A90"/>
    <w:rsid w:val="00385E5A"/>
    <w:rsid w:val="00390759"/>
    <w:rsid w:val="00394FDB"/>
    <w:rsid w:val="003C36CD"/>
    <w:rsid w:val="003C7838"/>
    <w:rsid w:val="003E0E24"/>
    <w:rsid w:val="003F2FA6"/>
    <w:rsid w:val="00425675"/>
    <w:rsid w:val="0042730D"/>
    <w:rsid w:val="004768ED"/>
    <w:rsid w:val="00477717"/>
    <w:rsid w:val="00486BBA"/>
    <w:rsid w:val="004A1CF6"/>
    <w:rsid w:val="004A3563"/>
    <w:rsid w:val="004A7D2D"/>
    <w:rsid w:val="004A7E2A"/>
    <w:rsid w:val="004C7412"/>
    <w:rsid w:val="004F3E23"/>
    <w:rsid w:val="00501D2A"/>
    <w:rsid w:val="00521EB6"/>
    <w:rsid w:val="005237B4"/>
    <w:rsid w:val="00534856"/>
    <w:rsid w:val="005648D0"/>
    <w:rsid w:val="00582305"/>
    <w:rsid w:val="0058295B"/>
    <w:rsid w:val="0059456E"/>
    <w:rsid w:val="005A3F64"/>
    <w:rsid w:val="005C2565"/>
    <w:rsid w:val="005F1A9A"/>
    <w:rsid w:val="005F4321"/>
    <w:rsid w:val="005F4C0E"/>
    <w:rsid w:val="0063102B"/>
    <w:rsid w:val="00643D6E"/>
    <w:rsid w:val="00651BAA"/>
    <w:rsid w:val="0066390C"/>
    <w:rsid w:val="006B46C5"/>
    <w:rsid w:val="006B686E"/>
    <w:rsid w:val="006D1D53"/>
    <w:rsid w:val="006E332B"/>
    <w:rsid w:val="00704038"/>
    <w:rsid w:val="007058A7"/>
    <w:rsid w:val="007275D6"/>
    <w:rsid w:val="007328C3"/>
    <w:rsid w:val="0073682C"/>
    <w:rsid w:val="007371F2"/>
    <w:rsid w:val="0074470B"/>
    <w:rsid w:val="007D2C06"/>
    <w:rsid w:val="007D5357"/>
    <w:rsid w:val="007D5A18"/>
    <w:rsid w:val="007E14A5"/>
    <w:rsid w:val="007E2CD1"/>
    <w:rsid w:val="008067F0"/>
    <w:rsid w:val="008120DF"/>
    <w:rsid w:val="00814D7E"/>
    <w:rsid w:val="00827710"/>
    <w:rsid w:val="00835FD9"/>
    <w:rsid w:val="00853998"/>
    <w:rsid w:val="00860603"/>
    <w:rsid w:val="0087335C"/>
    <w:rsid w:val="00882D36"/>
    <w:rsid w:val="0089188E"/>
    <w:rsid w:val="00892EB0"/>
    <w:rsid w:val="00892F80"/>
    <w:rsid w:val="00897931"/>
    <w:rsid w:val="00902551"/>
    <w:rsid w:val="00961B52"/>
    <w:rsid w:val="00996029"/>
    <w:rsid w:val="00996541"/>
    <w:rsid w:val="009D2E8D"/>
    <w:rsid w:val="009D5F9B"/>
    <w:rsid w:val="009E2F11"/>
    <w:rsid w:val="009E37DC"/>
    <w:rsid w:val="009F0464"/>
    <w:rsid w:val="00A76B2A"/>
    <w:rsid w:val="00A77326"/>
    <w:rsid w:val="00A8485C"/>
    <w:rsid w:val="00A91B02"/>
    <w:rsid w:val="00AA5BF2"/>
    <w:rsid w:val="00AB04DF"/>
    <w:rsid w:val="00AC01E7"/>
    <w:rsid w:val="00AC26A6"/>
    <w:rsid w:val="00AC567C"/>
    <w:rsid w:val="00AE598D"/>
    <w:rsid w:val="00AE64B4"/>
    <w:rsid w:val="00AE7B20"/>
    <w:rsid w:val="00B01668"/>
    <w:rsid w:val="00B05F11"/>
    <w:rsid w:val="00B062F5"/>
    <w:rsid w:val="00B15F9B"/>
    <w:rsid w:val="00B660AC"/>
    <w:rsid w:val="00B80EB3"/>
    <w:rsid w:val="00B83FE6"/>
    <w:rsid w:val="00B843C0"/>
    <w:rsid w:val="00B90AF8"/>
    <w:rsid w:val="00B90E53"/>
    <w:rsid w:val="00B96C93"/>
    <w:rsid w:val="00BA786B"/>
    <w:rsid w:val="00BB55CA"/>
    <w:rsid w:val="00BD0247"/>
    <w:rsid w:val="00BD1E2F"/>
    <w:rsid w:val="00BF20CC"/>
    <w:rsid w:val="00BF2514"/>
    <w:rsid w:val="00BF5A78"/>
    <w:rsid w:val="00C05A9D"/>
    <w:rsid w:val="00C17850"/>
    <w:rsid w:val="00C24939"/>
    <w:rsid w:val="00C2745E"/>
    <w:rsid w:val="00C35916"/>
    <w:rsid w:val="00C55A1B"/>
    <w:rsid w:val="00C63600"/>
    <w:rsid w:val="00C71367"/>
    <w:rsid w:val="00C8526D"/>
    <w:rsid w:val="00CA0111"/>
    <w:rsid w:val="00CB295B"/>
    <w:rsid w:val="00CB6119"/>
    <w:rsid w:val="00CE4A18"/>
    <w:rsid w:val="00CF6F03"/>
    <w:rsid w:val="00D147AE"/>
    <w:rsid w:val="00D3440B"/>
    <w:rsid w:val="00D4495C"/>
    <w:rsid w:val="00D641CE"/>
    <w:rsid w:val="00D74787"/>
    <w:rsid w:val="00D8269C"/>
    <w:rsid w:val="00D868A5"/>
    <w:rsid w:val="00D94343"/>
    <w:rsid w:val="00DB58D8"/>
    <w:rsid w:val="00DC15D2"/>
    <w:rsid w:val="00DD62B6"/>
    <w:rsid w:val="00E00A31"/>
    <w:rsid w:val="00E14F6F"/>
    <w:rsid w:val="00E250BF"/>
    <w:rsid w:val="00E30E96"/>
    <w:rsid w:val="00E31A25"/>
    <w:rsid w:val="00E32A9C"/>
    <w:rsid w:val="00E34F90"/>
    <w:rsid w:val="00E37702"/>
    <w:rsid w:val="00E6314A"/>
    <w:rsid w:val="00EB6502"/>
    <w:rsid w:val="00ED3AB3"/>
    <w:rsid w:val="00EF3CD0"/>
    <w:rsid w:val="00EF59F5"/>
    <w:rsid w:val="00F04F2D"/>
    <w:rsid w:val="00F115D6"/>
    <w:rsid w:val="00F14159"/>
    <w:rsid w:val="00F3123B"/>
    <w:rsid w:val="00F40BA4"/>
    <w:rsid w:val="00F64BE4"/>
    <w:rsid w:val="00FA5DF4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91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91B0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91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91B02"/>
    <w:rPr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90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age number"/>
    <w:basedOn w:val="a0"/>
    <w:rsid w:val="00C71367"/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rsid w:val="00C7136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Title">
    <w:name w:val="ConsPlusTitle"/>
    <w:rsid w:val="00C7136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B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5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E37C02F46131FBA9D933410380171D75EB3D991CE1363390DA48D1BC583804684558711401F02yFtAI" TargetMode="External"/><Relationship Id="rId13" Type="http://schemas.openxmlformats.org/officeDocument/2006/relationships/hyperlink" Target="consultantplus://offline/ref=E25E37C02F46131FBA9D933410380171D75EB3D991CE1363390DA48D1BC583804684558711401F07yFt9I" TargetMode="External"/><Relationship Id="rId18" Type="http://schemas.openxmlformats.org/officeDocument/2006/relationships/hyperlink" Target="consultantplus://offline/ref=E25E37C02F46131FBA9D933410380171D75EB3D991CE1363390DA48D1BC583804684558711471B07yFtFI" TargetMode="External"/><Relationship Id="rId26" Type="http://schemas.openxmlformats.org/officeDocument/2006/relationships/hyperlink" Target="consultantplus://offline/ref=4C983AC0B7A6DD0575253EAA2C975987705977B86F90EB1C0B09C99B10396F01661264A75D495156F8V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983AC0B7A6DD0575253EAA2C975987705977B86F90EB1C0B09C99B10396F01661264A75D495156F8V7J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E25E37C02F46131FBA9D933410380171D75EB3D991CE1363390DA48D1BC583804684558711401F07yFt9I" TargetMode="External"/><Relationship Id="rId12" Type="http://schemas.openxmlformats.org/officeDocument/2006/relationships/hyperlink" Target="consultantplus://offline/ref=E25E37C02F46131FBA9D933410380171D75EB3D991CE1363390DA48D1BC583804684558711401D06yFtAI" TargetMode="External"/><Relationship Id="rId17" Type="http://schemas.openxmlformats.org/officeDocument/2006/relationships/hyperlink" Target="consultantplus://offline/ref=E25E37C02F46131FBA9D933410380171D75EB3D991CE1363390DA48D1BC583804684558711401E02yFt0I" TargetMode="External"/><Relationship Id="rId25" Type="http://schemas.openxmlformats.org/officeDocument/2006/relationships/hyperlink" Target="consultantplus://offline/ref=4C983AC0B7A6DD0575253EAA2C975987705977B86F90EB1C0B09C99B10396F01661264A75D48505EF8VEJ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5E37C02F46131FBA9D933410380171D75EB3D991CE1363390DA48D1BC583804684558711401F0EyFtFI" TargetMode="External"/><Relationship Id="rId20" Type="http://schemas.openxmlformats.org/officeDocument/2006/relationships/hyperlink" Target="consultantplus://offline/ref=4C983AC0B7A6DD0575253EAA2C975987705977B86F90EB1C0B09C99B10396F01661264A75D4F5250F8V5J" TargetMode="External"/><Relationship Id="rId29" Type="http://schemas.openxmlformats.org/officeDocument/2006/relationships/hyperlink" Target="consultantplus://offline/ref=4C983AC0B7A6DD0575253EAA2C975987705977B86F90EB1C0B09C99B10396F01661264A75D485B54F8V1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5E37C02F46131FBA9D933410380171D75EB3D991CE1363390DA48D1BC583804684558711401F02yFtAI" TargetMode="External"/><Relationship Id="rId24" Type="http://schemas.openxmlformats.org/officeDocument/2006/relationships/hyperlink" Target="consultantplus://offline/ref=4C983AC0B7A6DD0575253EAA2C975987705977B86F90EB1C0B09C99B10396F01661264A75D4F515FF8V0J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5E37C02F46131FBA9D933410380171D75EB3D991CE1363390DA48D1BC583804684558711401F02yFtAI" TargetMode="External"/><Relationship Id="rId23" Type="http://schemas.openxmlformats.org/officeDocument/2006/relationships/hyperlink" Target="consultantplus://offline/ref=4C983AC0B7A6DD0575253EAA2C975987705977B86F90EB1C0B09C99B10396F01661264A75D485A5FF8V3J" TargetMode="External"/><Relationship Id="rId28" Type="http://schemas.openxmlformats.org/officeDocument/2006/relationships/hyperlink" Target="consultantplus://offline/ref=4C983AC0B7A6DD0575253EAA2C975987705977B86F90EB1C0B09C99B10396F01661264A75D485A5FF8V3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25E37C02F46131FBA9D933410380171D75EB3D991CE1363390DA48D1BC583804684558711401F07yFt9I" TargetMode="External"/><Relationship Id="rId19" Type="http://schemas.openxmlformats.org/officeDocument/2006/relationships/hyperlink" Target="consultantplus://offline/ref=4C983AC0B7A6DD0575253EAA2C975987705977B86F90EB1C0B09C99B10396F01661264A75D495156F8V7J" TargetMode="External"/><Relationship Id="rId31" Type="http://schemas.openxmlformats.org/officeDocument/2006/relationships/hyperlink" Target="consultantplus://offline/ref=4C983AC0B7A6DD0575253EAA2C975987705977B86F90EB1C0B09C99B10396F01661264A75D4F515FF8V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E37C02F46131FBA9D933410380171D75EB3D991CE1363390DA48D1BC583804684558711471B07yFtFI" TargetMode="External"/><Relationship Id="rId14" Type="http://schemas.openxmlformats.org/officeDocument/2006/relationships/hyperlink" Target="consultantplus://offline/ref=E25E37C02F46131FBA9D933410380171D75EB3D991CE1363390DA48D1BC583804684558711401F06yFt0I" TargetMode="External"/><Relationship Id="rId22" Type="http://schemas.openxmlformats.org/officeDocument/2006/relationships/hyperlink" Target="consultantplus://offline/ref=4C983AC0B7A6DD0575253EAA2C975987705977B86F90EB1C0B09C99B10396F01661264A75D4F5250F8V5J" TargetMode="External"/><Relationship Id="rId27" Type="http://schemas.openxmlformats.org/officeDocument/2006/relationships/hyperlink" Target="consultantplus://offline/ref=4C983AC0B7A6DD0575253EAA2C975987705977B86F90EB1C0B09C99B10396F01661264A75D4F5250F8V5J" TargetMode="External"/><Relationship Id="rId30" Type="http://schemas.openxmlformats.org/officeDocument/2006/relationships/hyperlink" Target="consultantplus://offline/ref=4C983AC0B7A6DD0575253EAA2C975987705977B86F90EB1C0B09C99B10396F01661264A75D495157F8VEJ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</vt:lpstr>
    </vt:vector>
  </TitlesOfParts>
  <Company/>
  <LinksUpToDate>false</LinksUpToDate>
  <CharactersWithSpaces>16975</CharactersWithSpaces>
  <SharedDoc>false</SharedDoc>
  <HLinks>
    <vt:vector size="150" baseType="variant">
      <vt:variant>
        <vt:i4>6684720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consultantplus://offline/ref=4C983AC0B7A6DD0575253EAA2C975987705977B86F90EB1C0B09C99B10396F01661264A75D4F515FF8V0J</vt:lpwstr>
      </vt:variant>
      <vt:variant>
        <vt:lpwstr/>
      </vt:variant>
      <vt:variant>
        <vt:i4>6684779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consultantplus://offline/ref=4C983AC0B7A6DD0575253EAA2C975987705977B86F90EB1C0B09C99B10396F01661264A75D495157F8VEJ</vt:lpwstr>
      </vt:variant>
      <vt:variant>
        <vt:lpwstr/>
      </vt:variant>
      <vt:variant>
        <vt:i4>6684782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consultantplus://offline/ref=4C983AC0B7A6DD0575253EAA2C975987705977B86F90EB1C0B09C99B10396F01661264A75D485B54F8V1J</vt:lpwstr>
      </vt:variant>
      <vt:variant>
        <vt:lpwstr/>
      </vt:variant>
      <vt:variant>
        <vt:i4>6684733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consultantplus://offline/ref=4C983AC0B7A6DD0575253EAA2C975987705977B86F90EB1C0B09C99B10396F01661264A75D485A5FF8V3J</vt:lpwstr>
      </vt:variant>
      <vt:variant>
        <vt:lpwstr/>
      </vt:variant>
      <vt:variant>
        <vt:i4>6684768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consultantplus://offline/ref=4C983AC0B7A6DD0575253EAA2C975987705977B86F90EB1C0B09C99B10396F01661264A75D4F5250F8V5J</vt:lpwstr>
      </vt:variant>
      <vt:variant>
        <vt:lpwstr/>
      </vt:variant>
      <vt:variant>
        <vt:i4>6684728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consultantplus://offline/ref=4C983AC0B7A6DD0575253EAA2C975987705977B86F90EB1C0B09C99B10396F01661264A75D495156F8V7J</vt:lpwstr>
      </vt:variant>
      <vt:variant>
        <vt:lpwstr/>
      </vt:variant>
      <vt:variant>
        <vt:i4>6684729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consultantplus://offline/ref=4C983AC0B7A6DD0575253EAA2C975987705977B86F90EB1C0B09C99B10396F01661264A75D48505EF8VEJ</vt:lpwstr>
      </vt:variant>
      <vt:variant>
        <vt:lpwstr/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consultantplus://offline/ref=4C983AC0B7A6DD0575253EAA2C975987705977B86F90EB1C0B09C99B10396F01661264A75D4F515FF8V0J</vt:lpwstr>
      </vt:variant>
      <vt:variant>
        <vt:lpwstr/>
      </vt:variant>
      <vt:variant>
        <vt:i4>6684733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consultantplus://offline/ref=4C983AC0B7A6DD0575253EAA2C975987705977B86F90EB1C0B09C99B10396F01661264A75D485A5FF8V3J</vt:lpwstr>
      </vt:variant>
      <vt:variant>
        <vt:lpwstr/>
      </vt:variant>
      <vt:variant>
        <vt:i4>6684768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consultantplus://offline/ref=4C983AC0B7A6DD0575253EAA2C975987705977B86F90EB1C0B09C99B10396F01661264A75D4F5250F8V5J</vt:lpwstr>
      </vt:variant>
      <vt:variant>
        <vt:lpwstr/>
      </vt:variant>
      <vt:variant>
        <vt:i4>6684728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consultantplus://offline/ref=4C983AC0B7A6DD0575253EAA2C975987705977B86F90EB1C0B09C99B10396F01661264A75D495156F8V7J</vt:lpwstr>
      </vt:variant>
      <vt:variant>
        <vt:lpwstr/>
      </vt:variant>
      <vt:variant>
        <vt:i4>6684768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consultantplus://offline/ref=4C983AC0B7A6DD0575253EAA2C975987705977B86F90EB1C0B09C99B10396F01661264A75D4F5250F8V5J</vt:lpwstr>
      </vt:variant>
      <vt:variant>
        <vt:lpwstr/>
      </vt:variant>
      <vt:variant>
        <vt:i4>6684728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consultantplus://offline/ref=4C983AC0B7A6DD0575253EAA2C975987705977B86F90EB1C0B09C99B10396F01661264A75D495156F8V7J</vt:lpwstr>
      </vt:variant>
      <vt:variant>
        <vt:lpwstr/>
      </vt:variant>
      <vt:variant>
        <vt:i4>7667768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consultantplus://offline/ref=E25E37C02F46131FBA9D933410380171D75EB3D991CE1363390DA48D1BC583804684558711471B07yFtFI</vt:lpwstr>
      </vt:variant>
      <vt:variant>
        <vt:lpwstr/>
      </vt:variant>
      <vt:variant>
        <vt:i4>7667819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consultantplus://offline/ref=E25E37C02F46131FBA9D933410380171D75EB3D991CE1363390DA48D1BC583804684558711401E02yFt0I</vt:lpwstr>
      </vt:variant>
      <vt:variant>
        <vt:lpwstr/>
      </vt:variant>
      <vt:variant>
        <vt:i4>7667817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consultantplus://offline/ref=E25E37C02F46131FBA9D933410380171D75EB3D991CE1363390DA48D1BC583804684558711401F0EyFtFI</vt:lpwstr>
      </vt:variant>
      <vt:variant>
        <vt:lpwstr/>
      </vt:variant>
      <vt:variant>
        <vt:i4>7667769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consultantplus://offline/ref=E25E37C02F46131FBA9D933410380171D75EB3D991CE1363390DA48D1BC583804684558711401F02yFtAI</vt:lpwstr>
      </vt:variant>
      <vt:variant>
        <vt:lpwstr/>
      </vt:variant>
      <vt:variant>
        <vt:i4>7667820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consultantplus://offline/ref=E25E37C02F46131FBA9D933410380171D75EB3D991CE1363390DA48D1BC583804684558711401F06yFt0I</vt:lpwstr>
      </vt:variant>
      <vt:variant>
        <vt:lpwstr/>
      </vt:variant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consultantplus://offline/ref=E25E37C02F46131FBA9D933410380171D75EB3D991CE1363390DA48D1BC583804684558711401F07yFt9I</vt:lpwstr>
      </vt:variant>
      <vt:variant>
        <vt:lpwstr/>
      </vt:variant>
      <vt:variant>
        <vt:i4>7667775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consultantplus://offline/ref=E25E37C02F46131FBA9D933410380171D75EB3D991CE1363390DA48D1BC583804684558711401D06yFtAI</vt:lpwstr>
      </vt:variant>
      <vt:variant>
        <vt:lpwstr/>
      </vt:variant>
      <vt:variant>
        <vt:i4>7667769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consultantplus://offline/ref=E25E37C02F46131FBA9D933410380171D75EB3D991CE1363390DA48D1BC583804684558711401F02yFtAI</vt:lpwstr>
      </vt:variant>
      <vt:variant>
        <vt:lpwstr/>
      </vt:variant>
      <vt:variant>
        <vt:i4>7667812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consultantplus://offline/ref=E25E37C02F46131FBA9D933410380171D75EB3D991CE1363390DA48D1BC583804684558711401F07yFt9I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consultantplus://offline/ref=E25E37C02F46131FBA9D933410380171D75EB3D991CE1363390DA48D1BC583804684558711471B07yFtFI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consultantplus://offline/ref=E25E37C02F46131FBA9D933410380171D75EB3D991CE1363390DA48D1BC583804684558711401F02yFtAI</vt:lpwstr>
      </vt:variant>
      <vt:variant>
        <vt:lpwstr/>
      </vt:variant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consultantplus://offline/ref=E25E37C02F46131FBA9D933410380171D75EB3D991CE1363390DA48D1BC583804684558711401F07yFt9I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</dc:title>
  <dc:creator>admin</dc:creator>
  <cp:lastModifiedBy>user03</cp:lastModifiedBy>
  <cp:revision>15</cp:revision>
  <cp:lastPrinted>2019-04-10T05:56:00Z</cp:lastPrinted>
  <dcterms:created xsi:type="dcterms:W3CDTF">2019-03-14T13:43:00Z</dcterms:created>
  <dcterms:modified xsi:type="dcterms:W3CDTF">2019-07-22T12:08:00Z</dcterms:modified>
</cp:coreProperties>
</file>